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Normal Distribution &amp; Central Limit Theorem</w:t>
      </w:r>
    </w:p>
    <w:p>
      <w:pPr>
        <w:spacing w:after="200"/>
      </w:pPr>
      <w:r>
        <w:rPr>
          <w:i/>
          <w:iCs/>
          <w:color w:val="666666"/>
        </w:rPr>
        <w:t xml:space="preserve">A comprehensive guide to the bell curve and the theorem that explains why it appears everywhere.</w:t>
      </w:r>
    </w:p>
    <w:p>
      <w:pPr>
        <w:pStyle w:val="Heading2"/>
      </w:pPr>
      <w:r>
        <w:t xml:space="preserve">1. What Is the Normal Distribution?</w:t>
      </w:r>
    </w:p>
    <w:p>
      <w:pPr>
        <w:spacing w:after="120"/>
      </w:pPr>
      <w:r>
        <w:t xml:space="preserve">The Normal (Gaussian) Distribution is a symmetric, bell-shaped probability distribution defined by two parameters: the </w:t>
      </w:r>
      <w:r>
        <w:rPr>
          <w:b/>
          <w:bCs/>
        </w:rPr>
        <w:t xml:space="preserve">mean (μ)</w:t>
      </w:r>
      <w:r>
        <w:t xml:space="preserve"> which determines the center, and the </w:t>
      </w:r>
      <w:r>
        <w:rPr>
          <w:b/>
          <w:bCs/>
        </w:rPr>
        <w:t xml:space="preserve">standard deviation (σ)</w:t>
      </w:r>
      <w:r>
        <w:t xml:space="preserve"> which determines the spread.</w:t>
      </w:r>
    </w:p>
    <w:p>
      <w:pPr>
        <w:spacing w:after="120"/>
      </w:pPr>
      <w:r>
        <w:t xml:space="preserve">The probability density function (PDF) is: f(x) = (1 / σ√(2π)) · e^(−(x−μ)² / 2σ²)</w:t>
      </w:r>
    </w:p>
    <w:p>
      <w:pPr>
        <w:spacing w:after="120"/>
      </w:pPr>
      <w:r>
        <w:t xml:space="preserve">Key properties of the normal distribution:</w:t>
      </w:r>
    </w:p>
    <w:p>
      <w:pPr>
        <w:pStyle w:val="ListParagraph"/>
        <w:numPr>
          <w:ilvl w:val="0"/>
          <w:numId w:val="2"/>
        </w:numPr>
      </w:pPr>
      <w:r>
        <w:t xml:space="preserve">Perfectly symmetric about the mean</w:t>
      </w:r>
    </w:p>
    <w:p>
      <w:pPr>
        <w:pStyle w:val="ListParagraph"/>
        <w:numPr>
          <w:ilvl w:val="0"/>
          <w:numId w:val="2"/>
        </w:numPr>
      </w:pPr>
      <w:r>
        <w:t xml:space="preserve">Mean = Median = Mode</w:t>
      </w:r>
    </w:p>
    <w:p>
      <w:pPr>
        <w:pStyle w:val="ListParagraph"/>
        <w:numPr>
          <w:ilvl w:val="0"/>
          <w:numId w:val="2"/>
        </w:numPr>
      </w:pPr>
      <w:r>
        <w:t xml:space="preserve">Tails extend infinitely but never touch the x-axis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Total area under the curve equals 1</w:t>
      </w:r>
    </w:p>
    <w:p>
      <w:pPr>
        <w:pStyle w:val="Heading2"/>
      </w:pPr>
      <w:r>
        <w:t xml:space="preserve">2. The 68-95-99.7 Rule (Empirical Rule)</w:t>
      </w:r>
    </w:p>
    <w:p>
      <w:pPr>
        <w:spacing w:after="120"/>
      </w:pPr>
      <w:r>
        <w:t xml:space="preserve">For any normal distribution:</w:t>
      </w:r>
    </w:p>
    <w:p>
      <w:pPr>
        <w:pStyle w:val="ListParagraph"/>
        <w:numPr>
          <w:ilvl w:val="0"/>
          <w:numId w:val="2"/>
        </w:numPr>
      </w:pPr>
      <w:r>
        <w:t xml:space="preserve">68.27% of values lie within μ ± 1σ</w:t>
      </w:r>
    </w:p>
    <w:p>
      <w:pPr>
        <w:pStyle w:val="ListParagraph"/>
        <w:numPr>
          <w:ilvl w:val="0"/>
          <w:numId w:val="2"/>
        </w:numPr>
      </w:pPr>
      <w:r>
        <w:t xml:space="preserve">95.45% of values lie within μ ± 2σ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99.73% of values lie within μ ± 3σ</w:t>
      </w:r>
    </w:p>
    <w:p>
      <w:pPr>
        <w:spacing w:after="200"/>
      </w:pPr>
      <w:r>
        <w:t xml:space="preserve">This rule is fundamental to quality control (Six Sigma), anomaly detection, and understanding data spread. Values beyond 3σ are extremely rare (&lt; 0.27%) and are typically considered outliers.</w:t>
      </w:r>
    </w:p>
    <w:p>
      <w:pPr>
        <w:pStyle w:val="Heading2"/>
      </w:pPr>
      <w:r>
        <w:t xml:space="preserve">3. Standard Normal Distribution &amp; Z-Score</w:t>
      </w:r>
    </w:p>
    <w:p>
      <w:pPr>
        <w:spacing w:after="120"/>
      </w:pPr>
      <w:r>
        <w:t xml:space="preserve">The Standard Normal Distribution has μ = 0 and σ = 1. Any normal distribution can be standardized using the Z-score formula: </w:t>
      </w:r>
      <w:r>
        <w:rPr>
          <w:b/>
          <w:bCs/>
        </w:rPr>
        <w:t xml:space="preserve">Z = (X − μ) / σ</w:t>
      </w:r>
    </w:p>
    <w:p>
      <w:pPr>
        <w:spacing w:after="200"/>
      </w:pPr>
      <w:r>
        <w:t xml:space="preserve">The Z-score tells you how many standard deviations a data point is from the mean. This standardization makes it possible to compare values from different normal distributions and use Z-tables for probability calculations.</w:t>
      </w:r>
    </w:p>
    <w:p>
      <w:pPr>
        <w:pStyle w:val="Heading2"/>
      </w:pPr>
      <w:r>
        <w:t xml:space="preserve">4. The Central Limit Theorem (CLT)</w:t>
      </w:r>
    </w:p>
    <w:p>
      <w:pPr>
        <w:spacing w:after="120"/>
      </w:pPr>
      <w:r>
        <w:t xml:space="preserve">The Central Limit Theorem states: When you take sufficiently large random samples from </w:t>
      </w:r>
      <w:r>
        <w:rPr>
          <w:i/>
          <w:iCs/>
        </w:rPr>
        <w:t xml:space="preserve">any population</w:t>
      </w:r>
      <w:r>
        <w:t xml:space="preserve"> (regardless of its shape), the distribution of the sample means will approximate a normal distribution.</w:t>
      </w:r>
    </w:p>
    <w:p>
      <w:pPr>
        <w:spacing w:after="120"/>
      </w:pPr>
      <w:r>
        <w:t xml:space="preserve">Formally: X̄ ~ N(μ, σ²/n), where n is the sample size. As n increases, the distribution of sample means becomes more normal and narrower (standard error = σ/√n).</w:t>
      </w:r>
    </w:p>
    <w:p>
      <w:pPr>
        <w:spacing w:after="120"/>
      </w:pPr>
      <w:r>
        <w:t xml:space="preserve">Key conditions for CLT:</w:t>
      </w:r>
    </w:p>
    <w:p>
      <w:pPr>
        <w:pStyle w:val="ListParagraph"/>
        <w:numPr>
          <w:ilvl w:val="0"/>
          <w:numId w:val="2"/>
        </w:numPr>
      </w:pPr>
      <w:r>
        <w:t xml:space="preserve">Samples must be independent and identically distributed (i.i.d.)</w:t>
      </w:r>
    </w:p>
    <w:p>
      <w:pPr>
        <w:pStyle w:val="ListParagraph"/>
        <w:numPr>
          <w:ilvl w:val="0"/>
          <w:numId w:val="2"/>
        </w:numPr>
      </w:pPr>
      <w:r>
        <w:t xml:space="preserve">Sample size should be sufficiently large (n ≥ 30 is a common rule of thumb)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The population must have a finite variance</w:t>
      </w:r>
    </w:p>
    <w:p>
      <w:pPr>
        <w:pStyle w:val="Heading2"/>
      </w:pPr>
      <w:r>
        <w:t xml:space="preserve">5. Applications in Data Science</w:t>
      </w:r>
    </w:p>
    <w:p>
      <w:pPr>
        <w:pStyle w:val="ListParagraph"/>
        <w:numPr>
          <w:ilvl w:val="0"/>
          <w:numId w:val="2"/>
        </w:numPr>
      </w:pPr>
      <w:r>
        <w:t xml:space="preserve">Confidence Intervals — CLT allows estimation of population parameters from sample statistics</w:t>
      </w:r>
    </w:p>
    <w:p>
      <w:pPr>
        <w:pStyle w:val="ListParagraph"/>
        <w:numPr>
          <w:ilvl w:val="0"/>
          <w:numId w:val="2"/>
        </w:numPr>
      </w:pPr>
      <w:r>
        <w:t xml:space="preserve">Hypothesis Testing — Most tests (t-test, ANOVA) rely on normality of sample means</w:t>
      </w:r>
    </w:p>
    <w:p>
      <w:pPr>
        <w:pStyle w:val="ListParagraph"/>
        <w:numPr>
          <w:ilvl w:val="0"/>
          <w:numId w:val="2"/>
        </w:numPr>
      </w:pPr>
      <w:r>
        <w:t xml:space="preserve">Feature Engineering — Log/Box-Cox transforms normalize skewed features for better ML performance</w:t>
      </w:r>
    </w:p>
    <w:p>
      <w:pPr>
        <w:pStyle w:val="ListParagraph"/>
        <w:numPr>
          <w:ilvl w:val="0"/>
          <w:numId w:val="2"/>
        </w:numPr>
      </w:pPr>
      <w:r>
        <w:t xml:space="preserve">Anomaly Detection — Z-scores identify data points that deviate significantly from the norm</w:t>
      </w:r>
    </w:p>
    <w:p>
      <w:pPr>
        <w:pStyle w:val="ListParagraph"/>
        <w:numPr>
          <w:ilvl w:val="0"/>
          <w:numId w:val="2"/>
        </w:numPr>
      </w:pPr>
      <w:r>
        <w:t xml:space="preserve">A/B Testing — CLT justifies comparing group means to measure treatment effects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Bayesian Inference — Normal priors and posteriors simplify many Bayesian models</w:t>
      </w:r>
    </w:p>
    <w:p>
      <w:pPr>
        <w:spacing w:before="400"/>
      </w:pPr>
      <w:r>
        <w:rPr>
          <w:color w:val="999999"/>
          <w:sz w:val="20"/>
          <w:szCs w:val="20"/>
        </w:rPr>
        <w:t xml:space="preserve">© 2025 Sim Vattanac · vattanacsim99@gmail.com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2026-03-28T15:17:16.213Z</dcterms:created>
  <dcterms:modified xsi:type="dcterms:W3CDTF">2026-03-28T15:17:16.213Z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