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Segoe UI Symbol" w:cs="Segoe UI Symbol" w:eastAsia="Segoe UI Symbol" w:hAnsi="Segoe UI Symbol"/>
          <w:color w:val="B84428"/>
          <w:sz w:val="64"/>
          <w:szCs w:val="64"/>
        </w:rPr>
        <w:t xml:space="preserve">✿  ❁  ✿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208"/>
          <w:sz w:val="56"/>
          <w:szCs w:val="56"/>
        </w:rPr>
        <w:t xml:space="preserve">Why the Iris Dataset?</w:t>
      </w:r>
    </w:p>
    <w:p>
      <w:pPr>
        <w:spacing w:after="60"/>
        <w:jc w:val="center"/>
      </w:pPr>
      <w:r>
        <w:rPr>
          <w:rFonts w:ascii="Arial" w:cs="Arial" w:eastAsia="Arial" w:hAnsi="Arial"/>
          <w:color w:val="7A6E62"/>
          <w:sz w:val="28"/>
          <w:szCs w:val="28"/>
        </w:rPr>
        <w:t xml:space="preserve">A Complete Beginner's Guide to Data Science</w:t>
      </w:r>
    </w:p>
    <w:p>
      <w:pPr>
        <w:spacing w:after="400"/>
        <w:jc w:val="center"/>
      </w:pPr>
      <w:r>
        <w:rPr>
          <w:rFonts w:ascii="Arial" w:cs="Arial" w:eastAsia="Arial" w:hAnsi="Arial"/>
          <w:color w:val="C4860A"/>
          <w:sz w:val="22"/>
          <w:szCs w:val="22"/>
        </w:rPr>
        <w:t xml:space="preserve">Step-by-Step · Python Examples · Visual Explanations</w:t>
      </w:r>
    </w:p>
    <w:p>
      <w:pPr>
        <w:pBdr>
          <w:bottom w:val="single" w:color="D8CFCA" w:sz="2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© 2025  Sim Vattanac</w:t>
      </w:r>
    </w:p>
    <w:p>
      <w:pPr>
        <w:spacing w:after="400"/>
        <w:jc w:val="center"/>
      </w:pPr>
      <w:r>
        <w:rPr>
          <w:rFonts w:ascii="Arial" w:cs="Arial" w:eastAsia="Arial" w:hAnsi="Arial"/>
          <w:color w:val="C4860A"/>
          <w:sz w:val="20"/>
          <w:szCs w:val="20"/>
        </w:rPr>
        <w:t xml:space="preserve">vattanacsim99@gmail.com</w:t>
      </w:r>
    </w:p>
    <w:p>
      <w:pPr>
        <w:pStyle w:val="Heading1"/>
        <w:pBdr>
          <w:bottom w:val="single" w:color="C4860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208"/>
          <w:sz w:val="36"/>
          <w:szCs w:val="36"/>
        </w:rPr>
        <w:t xml:space="preserve">1.  What is the Iris Dataset?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208"/>
          <w:sz w:val="22"/>
          <w:szCs w:val="22"/>
        </w:rPr>
        <w:t xml:space="preserve">The Iris dataset was introduced in 1936 by British statistician Ronald A. Fisher. It contains measurements of 150 iris flowers from 3 different species — 50 flowers each.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208"/>
          <w:sz w:val="22"/>
          <w:szCs w:val="22"/>
        </w:rPr>
        <w:t xml:space="preserve">Think of it like this: imagine you collected 150 iris flowers from a garden, measured 4 things on each flower, and wrote it all down in a table. That is the Iris dataset!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1200"/>
        <w:gridCol w:w="2400"/>
      </w:tblGrid>
      <w:tr>
        <w:tc>
          <w:tcPr>
            <w:tcW w:type="dxa" w:w="220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356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120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Sepal Length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Length of outer petal (sepal)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cm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5.1</w:t>
            </w:r>
          </w:p>
        </w:tc>
      </w:tr>
      <w:tr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Sepal Width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Width of outer petal (sepal)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cm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3.5</w:t>
            </w:r>
          </w:p>
        </w:tc>
      </w:tr>
      <w:tr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Petal Length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Length of inner petal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cm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Petal Width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Width of inner petal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cm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0.2</w:t>
            </w:r>
          </w:p>
        </w:tc>
      </w:tr>
      <w:tr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Species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Which type of flower it is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label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setosa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C4860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208"/>
          <w:sz w:val="36"/>
          <w:szCs w:val="36"/>
        </w:rPr>
        <w:t xml:space="preserve">2.  The Three Species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208"/>
          <w:sz w:val="22"/>
          <w:szCs w:val="22"/>
        </w:rPr>
        <w:t xml:space="preserve">Each flower belongs to one of three species. Your model's job is to learn the difference between them from the measurements alone.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800"/>
        <w:gridCol w:w="1800"/>
        <w:gridCol w:w="1800"/>
      </w:tblGrid>
      <w:tr>
        <w:tc>
          <w:tcPr>
            <w:tcW w:type="dxa" w:w="240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Species</w:t>
            </w:r>
          </w:p>
        </w:tc>
        <w:tc>
          <w:tcPr>
            <w:tcW w:type="dxa" w:w="156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Samples</w:t>
            </w:r>
          </w:p>
        </w:tc>
        <w:tc>
          <w:tcPr>
            <w:tcW w:type="dxa" w:w="180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Petal Length</w:t>
            </w:r>
          </w:p>
        </w:tc>
        <w:tc>
          <w:tcPr>
            <w:tcW w:type="dxa" w:w="180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Petal Width</w:t>
            </w:r>
          </w:p>
        </w:tc>
        <w:tc>
          <w:tcPr>
            <w:tcW w:type="dxa" w:w="180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Iris setosa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50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1.46 cm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0.24 cm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Iris versicolor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50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4.26 cm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1.33 cm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Iris virginica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50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5.55 cm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2.03 cm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C4860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208"/>
          <w:sz w:val="36"/>
          <w:szCs w:val="36"/>
        </w:rPr>
        <w:t xml:space="preserve">3.  7 Reasons Every Beginner Uses Iris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4428"/>
          <w:sz w:val="28"/>
          <w:szCs w:val="28"/>
        </w:rPr>
        <w:t xml:space="preserve">01  Small &amp; Simple — Easy to Understand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208"/>
          <w:sz w:val="22"/>
          <w:szCs w:val="22"/>
        </w:rPr>
        <w:t xml:space="preserve">Only 150 rows × 4 columns. You can literally read it in a spreadsheet. No overwhelming complexity when you are just learning.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4428"/>
          <w:sz w:val="28"/>
          <w:szCs w:val="28"/>
        </w:rPr>
        <w:t xml:space="preserve">02  Clean Data — No Messy Preprocessing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208"/>
          <w:sz w:val="22"/>
          <w:szCs w:val="22"/>
        </w:rPr>
        <w:t xml:space="preserve">No missing values, no duplicates, no weird formats. Beginners can focus on learning the algorithm, not data cleaning.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4428"/>
          <w:sz w:val="28"/>
          <w:szCs w:val="28"/>
        </w:rPr>
        <w:t xml:space="preserve">03  Real Classification Problem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208"/>
          <w:sz w:val="22"/>
          <w:szCs w:val="22"/>
        </w:rPr>
        <w:t xml:space="preserve">It is a real multi-class classification problem (3 classes). Perfect for learning KNN, Decision Tree, SVM, and Logistic Regression — all standard ML algorithms.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4428"/>
          <w:sz w:val="28"/>
          <w:szCs w:val="28"/>
        </w:rPr>
        <w:t xml:space="preserve">04  Visualizable in 2D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208"/>
          <w:sz w:val="22"/>
          <w:szCs w:val="22"/>
        </w:rPr>
        <w:t xml:space="preserve">4 features can be reduced to 2D using PCA or scatter plots. You can actually see the clusters — visual learning is very effective.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4428"/>
          <w:sz w:val="28"/>
          <w:szCs w:val="28"/>
        </w:rPr>
        <w:t xml:space="preserve">05  Balanced Classes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208"/>
          <w:sz w:val="22"/>
          <w:szCs w:val="22"/>
        </w:rPr>
        <w:t xml:space="preserve">50 samples per class. No class imbalance problem, so beginners learn pure algorithm concepts without worrying about resampling techniques.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4428"/>
          <w:sz w:val="28"/>
          <w:szCs w:val="28"/>
        </w:rPr>
        <w:t xml:space="preserve">06  Good Benchmark — Measures Real Performance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208"/>
          <w:sz w:val="22"/>
          <w:szCs w:val="22"/>
        </w:rPr>
        <w:t xml:space="preserve">Setosa is easy to separate. Versicolor &amp; Virginica overlap slightly. This gives a meaningful accuracy challenge — not too easy, not too hard.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4428"/>
          <w:sz w:val="28"/>
          <w:szCs w:val="28"/>
        </w:rPr>
        <w:t xml:space="preserve">07  Built into Every Library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208"/>
          <w:sz w:val="22"/>
          <w:szCs w:val="22"/>
        </w:rPr>
        <w:t xml:space="preserve">sklearn.datasets.load_iris() — one line of code. Available in Python, R, and almost every ML framework. Zero setup needed.</w:t>
      </w:r>
    </w:p>
    <w:p>
      <w:pPr>
        <w:pStyle w:val="Heading1"/>
        <w:pBdr>
          <w:bottom w:val="single" w:color="C4860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208"/>
          <w:sz w:val="36"/>
          <w:szCs w:val="36"/>
        </w:rPr>
        <w:t xml:space="preserve">4.  Hands-On Python Example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208"/>
          <w:sz w:val="22"/>
          <w:szCs w:val="22"/>
        </w:rPr>
        <w:t xml:space="preserve">Here is a complete Python example using scikit-learn. We will load the data, split it, train a K-Nearest Neighbors classifier, and check the accuracy.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4428"/>
          <w:sz w:val="28"/>
          <w:szCs w:val="28"/>
        </w:rPr>
        <w:t xml:space="preserve">Step A — Load the Dataset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from sklearn.datasets import load_iris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import pandas as pd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/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# Load the iris dataset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iris = load_iris()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/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# Convert to a DataFrame for easy viewing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df = pd.DataFrame(iris.data, columns=iris.feature_names)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df['species'] = iris.target  # 0=setosa, 1=versicolor, 2=virginica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/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print(df.head())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print(f'Shape: {df.shape}')  # (150, 5)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4428"/>
          <w:sz w:val="28"/>
          <w:szCs w:val="28"/>
        </w:rPr>
        <w:t xml:space="preserve">Step B — Train/Test Split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from sklearn.model_selection import train_test_split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/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X = iris.data    # Features: 4 measurements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y = iris.target  # Labels: 0, 1, or 2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/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# 80% train, 20% test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X_train, X_test, y_train, y_test = train_test_split(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    X, y, test_size=0.2, random_state=42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)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/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print(f'Train: {X_train.shape[0]} samples')  # 120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print(f'Test:  {X_test.shape[0]} samples')   # 30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4428"/>
          <w:sz w:val="28"/>
          <w:szCs w:val="28"/>
        </w:rPr>
        <w:t xml:space="preserve">Step C — Train KNN &amp; Evaluate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from sklearn.neighbors import KNeighborsClassifier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from sklearn.metrics import accuracy_score, classification_report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/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# Create model: look at the 3 nearest neighbors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model = KNeighborsClassifier(n_neighbors=3)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/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# Train: model learns from training data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model.fit(X_train, y_train)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/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# Predict: model guesses species for test data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y_pred = model.predict(X_test)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/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# Evaluate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acc = accuracy_score(y_test, y_pred)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print(f'Accuracy: {acc:.2%}')         # 100.00%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print(classification_report(y_test, y_pred,</w:t>
      </w:r>
    </w:p>
    <w:p>
      <w:pPr>
        <w:shd w:fill="1A1208" w:val="clear"/>
        <w:spacing w:after="40"/>
        <w:ind w:left="360" w:right="360"/>
      </w:pPr>
      <w:r>
        <w:rPr>
          <w:rFonts w:ascii="Courier New" w:cs="Courier New" w:eastAsia="Courier New" w:hAnsi="Courier New"/>
          <w:color w:val="D0C8BE"/>
          <w:sz w:val="18"/>
          <w:szCs w:val="18"/>
        </w:rPr>
        <w:t xml:space="preserve">      target_names=iris.target_names))</w:t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C4860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208"/>
          <w:sz w:val="36"/>
          <w:szCs w:val="36"/>
        </w:rPr>
        <w:t xml:space="preserve">5.  Understanding the Results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208"/>
          <w:sz w:val="22"/>
          <w:szCs w:val="22"/>
        </w:rPr>
        <w:t xml:space="preserve">Our KNN model achieved 100% accuracy on the test set. Here is what each metric means: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234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234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</w:tr>
      <w:tr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setosa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1.00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1.00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versicolor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1.00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1.00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virginica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1.00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1.00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Overall Accuracy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100%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100%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1.00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4F98"/>
          <w:sz w:val="24"/>
          <w:szCs w:val="24"/>
        </w:rPr>
        <w:t xml:space="preserve">Accuracy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208"/>
          <w:sz w:val="22"/>
          <w:szCs w:val="22"/>
        </w:rPr>
        <w:t xml:space="preserve">The model correctly predicted all 30 test flowers. KNN works really well on Iris because the clusters are clearly separated in feature space.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4F98"/>
          <w:sz w:val="24"/>
          <w:szCs w:val="24"/>
        </w:rPr>
        <w:t xml:space="preserve">Precision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208"/>
          <w:sz w:val="22"/>
          <w:szCs w:val="22"/>
        </w:rPr>
        <w:t xml:space="preserve">Of all flowers the model said were setosa, how many actually were? 1.00 = 100% — never made a false positive mistake.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4F98"/>
          <w:sz w:val="24"/>
          <w:szCs w:val="24"/>
        </w:rPr>
        <w:t xml:space="preserve">Recall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208"/>
          <w:sz w:val="22"/>
          <w:szCs w:val="22"/>
        </w:rPr>
        <w:t xml:space="preserve">Of all actual setosa flowers, how many did it find? 1.00 = 100% — never missed a real flower of that type.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4F98"/>
          <w:sz w:val="24"/>
          <w:szCs w:val="24"/>
        </w:rPr>
        <w:t xml:space="preserve">F1-Score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208"/>
          <w:sz w:val="22"/>
          <w:szCs w:val="22"/>
        </w:rPr>
        <w:t xml:space="preserve">The harmonic mean of Precision and Recall. 1.00 is perfect. This is a more reliable measure than accuracy alone when classes are imbalanced.</w:t>
      </w:r>
    </w:p>
    <w:p>
      <w:pPr>
        <w:pStyle w:val="Heading1"/>
        <w:pBdr>
          <w:bottom w:val="single" w:color="C4860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208"/>
          <w:sz w:val="36"/>
          <w:szCs w:val="36"/>
        </w:rPr>
        <w:t xml:space="preserve">6.  The Universal ML Pipeline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208"/>
          <w:sz w:val="22"/>
          <w:szCs w:val="22"/>
        </w:rPr>
        <w:t xml:space="preserve">Iris teaches you the universal pipeline used in every real-world data science project: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(1) Load</w:t>
            </w:r>
          </w:p>
        </w:tc>
        <w:tc>
          <w:tcPr>
            <w:tcW w:type="dxa" w:w="156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(2) Explore</w:t>
            </w:r>
          </w:p>
        </w:tc>
        <w:tc>
          <w:tcPr>
            <w:tcW w:type="dxa" w:w="156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(3) Split</w:t>
            </w:r>
          </w:p>
        </w:tc>
        <w:tc>
          <w:tcPr>
            <w:tcW w:type="dxa" w:w="156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(4) Train</w:t>
            </w:r>
          </w:p>
        </w:tc>
        <w:tc>
          <w:tcPr>
            <w:tcW w:type="dxa" w:w="156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(5) Predict</w:t>
            </w:r>
          </w:p>
        </w:tc>
        <w:tc>
          <w:tcPr>
            <w:tcW w:type="dxa" w:w="156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(6) Evaluate</w:t>
            </w:r>
          </w:p>
        </w:tc>
      </w:tr>
      <w:tr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load_iris()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df.head() describe()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train / test sets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model.fit()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model.predict()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accuracy / F1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208"/>
          <w:sz w:val="22"/>
          <w:szCs w:val="22"/>
        </w:rPr>
        <w:t xml:space="preserve">Every ML project — whether image recognition, fraud detection, or medical diagnosis — follows this exact sequence. Learning it on Iris means you can apply it anywhere.</w:t>
      </w:r>
    </w:p>
    <w:p>
      <w:pPr>
        <w:pStyle w:val="Heading1"/>
        <w:pBdr>
          <w:bottom w:val="single" w:color="C4860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208"/>
          <w:sz w:val="36"/>
          <w:szCs w:val="36"/>
        </w:rPr>
        <w:t xml:space="preserve">7.  Why NOT Use Other Datasets to Start?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208"/>
          <w:sz w:val="22"/>
          <w:szCs w:val="22"/>
        </w:rPr>
        <w:t xml:space="preserve">Here is how Iris compares to other popular beginner datasets: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60"/>
        <w:gridCol w:w="1800"/>
        <w:gridCol w:w="1800"/>
        <w:gridCol w:w="2000"/>
      </w:tblGrid>
      <w:tr>
        <w:tc>
          <w:tcPr>
            <w:tcW w:type="dxa" w:w="200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76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Values?</w:t>
            </w:r>
          </w:p>
        </w:tc>
        <w:tc>
          <w:tcPr>
            <w:tcW w:type="dxa" w:w="180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Easy Visualize?</w:t>
            </w:r>
          </w:p>
        </w:tc>
        <w:tc>
          <w:tcPr>
            <w:tcW w:type="dxa" w:w="200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Beginner-Friendly?</w:t>
            </w:r>
          </w:p>
        </w:tc>
      </w:tr>
      <w:tr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Iris (our focus)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150 rows, 4 cols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No  [+]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Yes  [+]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[+] Perfect</w:t>
            </w:r>
          </w:p>
        </w:tc>
      </w:tr>
      <w:tr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Boston Housing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506 rows, 13 cols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No  [+]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Harder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[+] Good</w:t>
            </w:r>
          </w:p>
        </w:tc>
      </w:tr>
      <w:tr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Titanic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891 rows, 11 cols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Yes  [-]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Moderate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[!] Needs Cleaning</w:t>
            </w:r>
          </w:p>
        </w:tc>
      </w:tr>
      <w:tr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MNIST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70K rows, 784 cols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No  [+]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Complex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[-] Too Big</w:t>
            </w:r>
          </w:p>
        </w:tc>
      </w:tr>
      <w:tr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Diabetes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768 rows, 8 cols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No  [+]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Moderate</w:t>
            </w:r>
          </w:p>
        </w:tc>
        <w:tc>
          <w:tcPr>
            <w:tcW w:type="dxa" w:w="4680"/>
            <w:tcBorders>
              <w:top w:val="single" w:color="D8CFCA" w:sz="1"/>
              <w:left w:val="single" w:color="D8CFCA" w:sz="1"/>
              <w:bottom w:val="single" w:color="D8CFCA" w:sz="1"/>
              <w:right w:val="single" w:color="D8CFC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[+] OK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C4860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208"/>
          <w:sz w:val="36"/>
          <w:szCs w:val="36"/>
        </w:rPr>
        <w:t xml:space="preserve">8.  Key Takeaways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208"/>
          <w:sz w:val="22"/>
          <w:szCs w:val="22"/>
        </w:rPr>
        <w:t xml:space="preserve">The Iris dataset is the 'Hello World' of machine learning for very good reasons: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Perfect Test Ground — Small, clean, and balanced. Remove all distractions so you focus on the algorithm, not data problems.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Teaches Core Concepts — Classification, features, labels, training, testing, and accuracy all in one tiny dataset.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Quick Wins = Motivation — Getting 95–100% accuracy on your first project shows that machine learning actually works.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Universal Standard — Every textbook, tutorial, and course uses Iris. Learning it means you can follow any resource.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Built-in Everywhere — One line of code: sklearn.datasets.load_iris(). Zero setup, instant start.</w:t>
      </w:r>
    </w:p>
    <w:p>
      <w:pPr>
        <w:spacing w:after="0"/>
      </w:pPr>
      <w:r>
        <w:t xml:space="preserve"/>
      </w:r>
    </w:p>
    <w:p>
      <w:pPr>
        <w:pBdr>
          <w:bottom w:val="single" w:color="D8CFCA" w:sz="2" w:space="1"/>
        </w:pBdr>
        <w:spacing w:after="200" w:before="20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7A6E62"/>
          <w:sz w:val="18"/>
          <w:szCs w:val="18"/>
        </w:rPr>
        <w:t xml:space="preserve">Iris Dataset  ·  R.A. Fisher, 1936  ·  150 samples  ·  4 features  ·  3 classes</w:t>
      </w:r>
    </w:p>
    <w:p>
      <w:pPr>
        <w:spacing w:after="80"/>
        <w:jc w:val="center"/>
      </w:pPr>
      <w:r>
        <w:rPr>
          <w:rFonts w:ascii="Arial" w:cs="Arial" w:eastAsia="Arial" w:hAnsi="Arial"/>
          <w:color w:val="7A6E62"/>
          <w:sz w:val="18"/>
          <w:szCs w:val="18"/>
        </w:rPr>
        <w:t xml:space="preserve">Made for MSDE Cohort 4 learners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C4860A"/>
          <w:sz w:val="18"/>
          <w:szCs w:val="18"/>
        </w:rPr>
        <w:t xml:space="preserve">© 2025 Sim Vattanac  |  vattanacsim99@gmail.com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CFCA" w:sz="2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7A6E62"/>
        <w:sz w:val="18"/>
        <w:szCs w:val="18"/>
      </w:rPr>
      <w:t xml:space="preserve">vattanacsim99@gmail.com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A6E62"/>
        <w:sz w:val="18"/>
        <w:szCs w:val="18"/>
      </w:rPr>
      <w:t xml:space="preserve">© 2025 Sim Vattanac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860A" w:sz="4" w:space="4"/>
      </w:pBdr>
      <w:spacing w:after="120"/>
    </w:pPr>
    <w:r>
      <w:rPr>
        <w:rFonts w:ascii="Arial" w:cs="Arial" w:eastAsia="Arial" w:hAnsi="Arial"/>
        <w:color w:val="7A6E62"/>
        <w:sz w:val="20"/>
        <w:szCs w:val="20"/>
      </w:rPr>
      <w:t xml:space="preserve">Why the Iris Dataset?  —  Data Science Guide</w:t>
    </w:r>
    <w:r>
      <w:rPr>
        <w:rFonts w:ascii="Arial" w:cs="Arial" w:eastAsia="Arial" w:hAnsi="Arial"/>
        <w:color w:val="D8CFCA"/>
        <w:sz w:val="18"/>
        <w:szCs w:val="18"/>
      </w:rPr>
      <w:t xml:space="preserve">        © 2025 Sim Vattanac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20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B8442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2026-03-16T02:38:09.693Z</dcterms:created>
  <dcterms:modified xsi:type="dcterms:W3CDTF">2026-03-16T02:38:09.694Z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