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F7B39B" w14:textId="23977281" w:rsidR="009065FA" w:rsidRDefault="009065FA" w:rsidP="009065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065FA">
        <w:rPr>
          <w:rFonts w:ascii="Times New Roman" w:eastAsia="Times New Roman" w:hAnsi="Times New Roman" w:cs="Times New Roman"/>
          <w:sz w:val="24"/>
          <w:szCs w:val="24"/>
        </w:rPr>
        <w:t>Given the provided data, what are three conclusions we can draw about Kickstarter campaigns?</w:t>
      </w:r>
    </w:p>
    <w:p w14:paraId="0410750A" w14:textId="7AF5F1A5" w:rsidR="009065FA" w:rsidRPr="009065FA" w:rsidRDefault="009065FA" w:rsidP="00221418">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the Outcomes per Category pivot table, </w:t>
      </w:r>
      <w:r w:rsidRPr="009065FA">
        <w:rPr>
          <w:rFonts w:ascii="Times New Roman" w:eastAsia="Times New Roman" w:hAnsi="Times New Roman" w:cs="Times New Roman"/>
          <w:sz w:val="24"/>
          <w:szCs w:val="24"/>
        </w:rPr>
        <w:t>Theater has the highest number of entries with 1393 entries and has had 839 of those succeed.</w:t>
      </w:r>
      <w:r>
        <w:rPr>
          <w:rFonts w:ascii="Times New Roman" w:eastAsia="Times New Roman" w:hAnsi="Times New Roman" w:cs="Times New Roman"/>
          <w:sz w:val="24"/>
          <w:szCs w:val="24"/>
        </w:rPr>
        <w:t xml:space="preserve"> This is further supported by the Outcomes per Sub-Category pivot table which shows that </w:t>
      </w:r>
      <w:r w:rsidRPr="009065FA">
        <w:rPr>
          <w:rFonts w:ascii="Times New Roman" w:eastAsia="Times New Roman" w:hAnsi="Times New Roman" w:cs="Times New Roman"/>
          <w:sz w:val="24"/>
          <w:szCs w:val="24"/>
        </w:rPr>
        <w:t>Plays have the highest entry rate at 1066 entries with 694 successes.</w:t>
      </w:r>
    </w:p>
    <w:p w14:paraId="065F8609" w14:textId="617C32AC" w:rsidR="009065FA" w:rsidRDefault="009065FA" w:rsidP="009065FA">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 of the total 4114 entries only </w:t>
      </w:r>
      <w:r w:rsidRPr="009065FA">
        <w:rPr>
          <w:rFonts w:ascii="Times New Roman" w:eastAsia="Times New Roman" w:hAnsi="Times New Roman" w:cs="Times New Roman"/>
          <w:sz w:val="24"/>
          <w:szCs w:val="24"/>
        </w:rPr>
        <w:t>53</w:t>
      </w:r>
      <w:r>
        <w:rPr>
          <w:rFonts w:ascii="Times New Roman" w:eastAsia="Times New Roman" w:hAnsi="Times New Roman" w:cs="Times New Roman"/>
          <w:sz w:val="24"/>
          <w:szCs w:val="24"/>
        </w:rPr>
        <w:t>.</w:t>
      </w:r>
      <w:r w:rsidRPr="009065FA">
        <w:rPr>
          <w:rFonts w:ascii="Times New Roman" w:eastAsia="Times New Roman" w:hAnsi="Times New Roman" w:cs="Times New Roman"/>
          <w:sz w:val="24"/>
          <w:szCs w:val="24"/>
        </w:rPr>
        <w:t>11</w:t>
      </w:r>
      <w:r>
        <w:rPr>
          <w:rFonts w:ascii="Times New Roman" w:eastAsia="Times New Roman" w:hAnsi="Times New Roman" w:cs="Times New Roman"/>
          <w:sz w:val="24"/>
          <w:szCs w:val="24"/>
        </w:rPr>
        <w:t xml:space="preserve">% of entries succeed. This number is slightly inflated by the success rate of the Theater category, without which the success rate falls to </w:t>
      </w:r>
      <w:r w:rsidRPr="009065FA">
        <w:rPr>
          <w:rFonts w:ascii="Times New Roman" w:eastAsia="Times New Roman" w:hAnsi="Times New Roman" w:cs="Times New Roman"/>
          <w:sz w:val="24"/>
          <w:szCs w:val="24"/>
        </w:rPr>
        <w:t>49</w:t>
      </w:r>
      <w:r>
        <w:rPr>
          <w:rFonts w:ascii="Times New Roman" w:eastAsia="Times New Roman" w:hAnsi="Times New Roman" w:cs="Times New Roman"/>
          <w:sz w:val="24"/>
          <w:szCs w:val="24"/>
        </w:rPr>
        <w:t>.</w:t>
      </w:r>
      <w:r w:rsidRPr="009065FA">
        <w:rPr>
          <w:rFonts w:ascii="Times New Roman" w:eastAsia="Times New Roman" w:hAnsi="Times New Roman" w:cs="Times New Roman"/>
          <w:sz w:val="24"/>
          <w:szCs w:val="24"/>
        </w:rPr>
        <w:t>47</w:t>
      </w:r>
      <w:r>
        <w:rPr>
          <w:rFonts w:ascii="Times New Roman" w:eastAsia="Times New Roman" w:hAnsi="Times New Roman" w:cs="Times New Roman"/>
          <w:sz w:val="24"/>
          <w:szCs w:val="24"/>
        </w:rPr>
        <w:t>%</w:t>
      </w:r>
      <w:r w:rsidR="00D159F5">
        <w:rPr>
          <w:rFonts w:ascii="Times New Roman" w:eastAsia="Times New Roman" w:hAnsi="Times New Roman" w:cs="Times New Roman"/>
          <w:sz w:val="24"/>
          <w:szCs w:val="24"/>
        </w:rPr>
        <w:t>.</w:t>
      </w:r>
    </w:p>
    <w:p w14:paraId="74B0EB70" w14:textId="2EEFDE60" w:rsidR="00D159F5" w:rsidRDefault="00D159F5" w:rsidP="009065FA">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successful campaigns are highest in May at 234. The number of successful campaigns are seemingly always higher than failed campaigns, however, the number of successful campaigns falls dramatically in December where the number of failed campaigns overtakes it by 7 outcomes.</w:t>
      </w:r>
    </w:p>
    <w:p w14:paraId="34B87619" w14:textId="77777777" w:rsidR="009065FA" w:rsidRPr="009065FA" w:rsidRDefault="009065FA" w:rsidP="009065FA">
      <w:pPr>
        <w:spacing w:before="100" w:beforeAutospacing="1" w:after="100" w:afterAutospacing="1" w:line="240" w:lineRule="auto"/>
        <w:ind w:left="720"/>
        <w:rPr>
          <w:rFonts w:ascii="Times New Roman" w:eastAsia="Times New Roman" w:hAnsi="Times New Roman" w:cs="Times New Roman"/>
          <w:sz w:val="24"/>
          <w:szCs w:val="24"/>
        </w:rPr>
      </w:pPr>
    </w:p>
    <w:p w14:paraId="06B20114" w14:textId="4332E6FC" w:rsidR="009065FA" w:rsidRDefault="009065FA" w:rsidP="009065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065FA">
        <w:rPr>
          <w:rFonts w:ascii="Times New Roman" w:eastAsia="Times New Roman" w:hAnsi="Times New Roman" w:cs="Times New Roman"/>
          <w:sz w:val="24"/>
          <w:szCs w:val="24"/>
        </w:rPr>
        <w:t>What are some limitations of this dataset?</w:t>
      </w:r>
    </w:p>
    <w:p w14:paraId="12D430C9" w14:textId="1A9E1C36" w:rsidR="00D159F5" w:rsidRPr="009065FA" w:rsidRDefault="00D159F5" w:rsidP="00D159F5">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dataset fails to account for regional data. This is important because the number of successful campaigns could depend on the population density of the area each campaign is located in.</w:t>
      </w:r>
    </w:p>
    <w:p w14:paraId="75DFFF7B" w14:textId="3EACFAEA" w:rsidR="009065FA" w:rsidRDefault="009065FA" w:rsidP="009065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065FA">
        <w:rPr>
          <w:rFonts w:ascii="Times New Roman" w:eastAsia="Times New Roman" w:hAnsi="Times New Roman" w:cs="Times New Roman"/>
          <w:sz w:val="24"/>
          <w:szCs w:val="24"/>
        </w:rPr>
        <w:t>What are some other possible tables and/or graphs that we could create?</w:t>
      </w:r>
    </w:p>
    <w:p w14:paraId="0D22BECC" w14:textId="61CED22C" w:rsidR="00D159F5" w:rsidRDefault="00D159F5" w:rsidP="00D159F5">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could compare the duration of each entry </w:t>
      </w:r>
      <w:r w:rsidR="007307C1">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the time of year each one is active </w:t>
      </w:r>
      <w:r w:rsidR="007307C1">
        <w:rPr>
          <w:rFonts w:ascii="Times New Roman" w:eastAsia="Times New Roman" w:hAnsi="Times New Roman" w:cs="Times New Roman"/>
          <w:sz w:val="24"/>
          <w:szCs w:val="24"/>
        </w:rPr>
        <w:t>with their respective success rates in order to determine</w:t>
      </w:r>
      <w:r>
        <w:rPr>
          <w:rFonts w:ascii="Times New Roman" w:eastAsia="Times New Roman" w:hAnsi="Times New Roman" w:cs="Times New Roman"/>
          <w:sz w:val="24"/>
          <w:szCs w:val="24"/>
        </w:rPr>
        <w:t xml:space="preserve"> if there is any </w:t>
      </w:r>
      <w:r w:rsidR="007307C1">
        <w:rPr>
          <w:rFonts w:ascii="Times New Roman" w:eastAsia="Times New Roman" w:hAnsi="Times New Roman" w:cs="Times New Roman"/>
          <w:sz w:val="24"/>
          <w:szCs w:val="24"/>
        </w:rPr>
        <w:t>correlation.</w:t>
      </w:r>
    </w:p>
    <w:p w14:paraId="5661D29A" w14:textId="30ADC02A" w:rsidR="007307C1" w:rsidRDefault="007307C1" w:rsidP="00D159F5">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could graph success rate against average donations in order to determine the best price point to set donation prizes at.</w:t>
      </w:r>
    </w:p>
    <w:p w14:paraId="01388625" w14:textId="7C7FA12D" w:rsidR="007307C1" w:rsidRPr="009065FA" w:rsidRDefault="007307C1" w:rsidP="00D159F5">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could graph the goal against the success rate and organize it by category in order to determine the best price point to set the overall kick starter for each category.</w:t>
      </w:r>
    </w:p>
    <w:p w14:paraId="33EDCE44" w14:textId="77777777" w:rsidR="00632A8B" w:rsidRDefault="00C611D0"/>
    <w:sectPr w:rsidR="00632A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964A23"/>
    <w:multiLevelType w:val="multilevel"/>
    <w:tmpl w:val="ABC2C0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5FA"/>
    <w:rsid w:val="007307C1"/>
    <w:rsid w:val="00884887"/>
    <w:rsid w:val="009065FA"/>
    <w:rsid w:val="009E45B2"/>
    <w:rsid w:val="00C611D0"/>
    <w:rsid w:val="00D15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3C2CE"/>
  <w15:chartTrackingRefBased/>
  <w15:docId w15:val="{C4692A2F-5039-4B4B-94C7-9E3ED75E8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0769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245</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Vaughn Smith</dc:creator>
  <cp:keywords/>
  <dc:description/>
  <cp:lastModifiedBy>Vaughn Smith</cp:lastModifiedBy>
  <cp:revision>2</cp:revision>
  <dcterms:created xsi:type="dcterms:W3CDTF">2020-12-19T16:03:00Z</dcterms:created>
  <dcterms:modified xsi:type="dcterms:W3CDTF">2020-12-19T16:03:00Z</dcterms:modified>
</cp:coreProperties>
</file>