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-No se puede iniciar un registro sin el volante de siniestro(Asignación)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-Un reporte por siniestro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-Una factura por siniestro.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-Una Autorización de presupuesto por siniestro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El tercero no podra visualizar docuemntos internos( volante, Presupuesto, Autorización, Facturas).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 DE BUSQUEDA REDUCIDO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cuente con la seguridad de solo revisar su propio Reporte, al terminar dicho trabajo su visibilidad terminara.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empleado contará con un usuario y contraseña en otra ubucacion de la página principal.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funcionar en los principales ambientes operativos (Linux, Windows y OS X.)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desarrollo Web debe ser amigable para el usuario.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  <w:t xml:space="preserve">El sistema debe contar con manuales de usuario estructurados adecuadamente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  <w:t xml:space="preserve">El sistema debe proporcionar mensajes de error que sean informativos y orientados a usuario final.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  <w:t xml:space="preserve">La aplicación web debe poseer un </w:t>
      </w:r>
      <w:hyperlink r:id="rId6">
        <w:r w:rsidDel="00000000" w:rsidR="00000000" w:rsidRPr="00000000">
          <w:rPr>
            <w:rtl w:val="0"/>
          </w:rPr>
          <w:t xml:space="preserve">diseño “Responsive”</w:t>
        </w:r>
      </w:hyperlink>
      <w:r w:rsidDel="00000000" w:rsidR="00000000" w:rsidRPr="00000000">
        <w:rPr>
          <w:rtl w:val="0"/>
        </w:rPr>
        <w:t xml:space="preserve"> a fin de garantizar la adecuada visualización en múltiples computadores personales, dispositivos tableta y teléfonos inteligentes.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Escabalidad: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ser escalable según el registro de siniestros.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capaz de incorporar nuevos clientes.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 sistema debe tener una disponibilidad del 99,99% de las veces en que un usuario intente acceder.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  <w:t xml:space="preserve">Toda funcionalidad del sistema debe responder al usuario en menos de 10 segundos.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/>
      </w:pPr>
      <w:r w:rsidDel="00000000" w:rsidR="00000000" w:rsidRPr="00000000">
        <w:rPr>
          <w:rtl w:val="0"/>
        </w:rPr>
        <w:t xml:space="preserve">Descripción de Restricciones Adicionales: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mínimo de archivos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predefinido para cada archivo a subir (PDF para archivos, JPG para imágenes).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moinformatica.com/2015/04/consejos-diseno-web-mov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