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Weiyan Xie (Vayne)</w:t>
      </w:r>
    </w:p>
    <w:p>
      <w:pPr>
        <w:jc w:val="center"/>
      </w:pPr>
      <w:r>
        <w:rPr>
          <w:sz w:val="22"/>
        </w:rPr>
        <w:t>计算机科学博士生 · 香港科技大学（HKUST）</w:t>
      </w:r>
    </w:p>
    <w:p>
      <w:pPr>
        <w:jc w:val="center"/>
      </w:pPr>
      <w:r>
        <w:rPr>
          <w:sz w:val="20"/>
        </w:rPr>
        <w:t>wxieai@connect.ust.hk · +852 93643921/+86 19896595201 · 微信：Vayne_genius</w:t>
      </w:r>
    </w:p>
    <w:p>
      <w:pPr>
        <w:jc w:val="center"/>
      </w:pPr>
      <w:r>
        <w:rPr>
          <w:sz w:val="20"/>
        </w:rPr>
        <w:t>· 个人主页：https://vaynexie.github.io/me/</w:t>
      </w:r>
    </w:p>
    <w:p>
      <w:r>
        <w:rPr>
          <w:b/>
          <w:sz w:val="24"/>
        </w:rPr>
        <w:t>经历</w:t>
      </w:r>
    </w:p>
    <w:p>
      <w:r>
        <w:t>2025–2026  研究实习生，华为香港AI框架与数据技术实验室</w:t>
      </w:r>
    </w:p>
    <w:p>
      <w:r>
        <w:t>2022.09–2026.10  博士（计算机科学与工程），香港科技大学</w:t>
      </w:r>
    </w:p>
    <w:p>
      <w:pPr>
        <w:pStyle w:val="ListBullet2"/>
      </w:pPr>
      <w:r>
        <w:t>华为博士奖学金获得者</w:t>
      </w:r>
    </w:p>
    <w:p>
      <w:pPr>
        <w:pStyle w:val="ListBullet2"/>
      </w:pPr>
      <w:r>
        <w:t>导师：Prof. Nevin L. Zhang</w:t>
      </w:r>
    </w:p>
    <w:p>
      <w:r>
        <w:t>2019.09–2020.12  硕士（大数据技术），香港科技大学</w:t>
      </w:r>
    </w:p>
    <w:p>
      <w:pPr>
        <w:pStyle w:val="ListBullet2"/>
      </w:pPr>
      <w:r>
        <w:t>绩点：4.11/4.3 (排名：5/120)</w:t>
      </w:r>
    </w:p>
    <w:p>
      <w:r>
        <w:t>2015.09–2019.06  学士（统计学），北师香港浸会大学</w:t>
      </w:r>
    </w:p>
    <w:p>
      <w:pPr>
        <w:pStyle w:val="ListBullet2"/>
      </w:pPr>
      <w:r>
        <w:t>绩点：3.51/4.0 (排名：3/70)</w:t>
      </w:r>
    </w:p>
    <w:p>
      <w:pPr>
        <w:pStyle w:val="ListBullet2"/>
      </w:pPr>
      <w:r>
        <w:t>香港浸会大学一级荣誉毕业</w:t>
      </w:r>
    </w:p>
    <w:p>
      <w:r>
        <w:rPr>
          <w:b/>
          <w:sz w:val="24"/>
        </w:rPr>
        <w:t>研究陈述</w:t>
      </w:r>
    </w:p>
    <w:p>
      <w:r>
        <w:t>我的研究聚焦于深度视觉与视觉-语言模型在真实场景中的应用，重点关注可解释性、泛化能力、多模态大语言模型（MLLMs）的计算效率，以及图像编辑中的可控性。我致力于构建诊断工具来分析模型当前依赖的关键信号，并设计有针对性的机制，引导模型学习更具因果相关性、更可信且更高效的行为。</w:t>
      </w:r>
    </w:p>
    <w:p>
      <w:r>
        <w:rPr>
          <w:b/>
          <w:sz w:val="24"/>
        </w:rPr>
        <w:t>Research Interests &amp; Selected Work</w:t>
      </w:r>
    </w:p>
    <w:p>
      <w:r>
        <w:rPr>
          <w:i/>
          <w:sz w:val="19"/>
        </w:rPr>
        <w:t>Organized by research theme, each with representative publications and brief contributions.</w:t>
      </w:r>
    </w:p>
    <w:p>
      <w:r>
        <w:rPr>
          <w:b/>
          <w:sz w:val="21"/>
        </w:rPr>
        <w:t>主题 1：Vision-Language Models, MLLMs, and Agentic Visual Perception</w:t>
      </w:r>
    </w:p>
    <w:p>
      <w:r>
        <w:rPr>
          <w:b/>
        </w:rPr>
        <w:t xml:space="preserve">Focus: </w:t>
      </w:r>
      <w:r>
        <w:t>Multimodal LLMs may rely on language priors rather than pertinent visual evidence, especially on long documents. I explore agentic perception frameworks that gather evidence iteratively to improve accuracy and efficiency.</w:t>
      </w:r>
    </w:p>
    <w:p>
      <w:pPr>
        <w:pStyle w:val="ListBullet"/>
      </w:pPr>
      <w:r>
        <w:t>Representative work:</w:t>
      </w:r>
    </w:p>
    <w:p>
      <w:pPr>
        <w:pStyle w:val="ListBullet2"/>
      </w:pPr>
      <w:r>
        <w:rPr>
          <w:b/>
        </w:rPr>
        <w:t>Kaican Li*, Weiyan Xie*, Lewei Yao, Jiannan Wu, Lanqing Hong, Yongxiang Huang, Nevin L. Zhang. InSight-doc: Agentic Visual Perception for Long-Document Understanding. 投稿中, 2026. * Equal contribution (alphabetical order)</w:t>
      </w:r>
    </w:p>
    <w:p>
      <w:pPr>
        <w:pStyle w:val="ListBullet3"/>
      </w:pPr>
      <w:r>
        <w:t>Replaces fixed-resolution, single-pass pipelines with iterative perception that selectively acquires high-resolution crops on demand, advancing the accuracy–efficiency Pareto frontier.</w:t>
      </w:r>
    </w:p>
    <w:p>
      <w:r>
        <w:rPr>
          <w:b/>
          <w:sz w:val="21"/>
        </w:rPr>
        <w:t>主题 2：Controllable Image Editing and Generation</w:t>
      </w:r>
    </w:p>
    <w:p>
      <w:r>
        <w:rPr>
          <w:b/>
        </w:rPr>
        <w:t xml:space="preserve">Focus: </w:t>
      </w:r>
      <w:r>
        <w:t>Controllable editing requires precise spatial and semantic guidance without costly retraining. I develop training-free methods that combine structural control with flexible prompt guidance.</w:t>
      </w:r>
    </w:p>
    <w:p>
      <w:pPr>
        <w:pStyle w:val="ListBullet"/>
      </w:pPr>
      <w:r>
        <w:t>Representative work:</w:t>
      </w:r>
    </w:p>
    <w:p>
      <w:pPr>
        <w:pStyle w:val="ListBullet2"/>
      </w:pPr>
      <w:r>
        <w:rPr>
          <w:b/>
        </w:rPr>
        <w:t>Weiyan Xie, Han Gao, Didan Deng, Kaican Li, April Hua Liu, Yongxiang Huang, Nevin L. Zhang. CannyEdit: Selective Canny Control and Dual-Prompt Guidance for Training-Free Image Editing. IEEE Conference on Artificial Intelligence (CAI), 2026.</w:t>
      </w:r>
    </w:p>
    <w:p>
      <w:pPr>
        <w:pStyle w:val="ListBullet3"/>
      </w:pPr>
      <w:r>
        <w:t>Enables selective edge-based structural control with dual-prompt guidance for training-free, controllable image editing.</w:t>
      </w:r>
    </w:p>
    <w:p>
      <w:r>
        <w:rPr>
          <w:b/>
          <w:sz w:val="21"/>
        </w:rPr>
        <w:t>主题 3：Robustness, Domain Generalization, and Adaptation</w:t>
      </w:r>
    </w:p>
    <w:p>
      <w:r>
        <w:rPr>
          <w:b/>
        </w:rPr>
        <w:t xml:space="preserve">Focus: </w:t>
      </w:r>
      <w:r>
        <w:t>Foundation models can lose robustness during fine-tuning and fail under distribution shift. I study causal mechanisms behind domain generalization and design training objectives that anchor decisions to invariant, generalizable features.</w:t>
      </w:r>
    </w:p>
    <w:p>
      <w:pPr>
        <w:pStyle w:val="ListBullet"/>
      </w:pPr>
      <w:r>
        <w:t>Representative work:</w:t>
      </w:r>
    </w:p>
    <w:p>
      <w:pPr>
        <w:pStyle w:val="ListBullet2"/>
      </w:pPr>
      <w:r>
        <w:rPr>
          <w:b/>
        </w:rPr>
        <w:t>Han Gao*, Kaican Li*, Weiyan Xie*, Zhi Lin, Yongxiang Huang, Luning Wang, Caleb Chen Cao, Nevin L. Zhang. Consistency Regularization for Domain Generalization with Logit Attribution Matching. Conference on Uncertainty in Artificial Intelligence (UAI), 2024. * Equal contribution (alphabetical order)</w:t>
      </w:r>
    </w:p>
    <w:p>
      <w:pPr>
        <w:pStyle w:val="ListBullet3"/>
      </w:pPr>
      <w:r>
        <w:t>Logit Attribution Matching (LAM) anchors predictions to domain-invariant causal features by matching logit attributions across semantic-sharing pairs.</w:t>
      </w:r>
    </w:p>
    <w:p>
      <w:pPr>
        <w:pStyle w:val="ListBullet2"/>
      </w:pPr>
      <w:r>
        <w:rPr>
          <w:b/>
        </w:rPr>
        <w:t>Kaican Li*, Weiyan Xie*, Yongxiang Huang, Didan Deng, Lanqing Hong, Zhenguo Li, Ricardo Silva, Nevin L. Zhang. Dual Risk Minimization: Towards Next-Level Robustness in Fine-Tuning Zero-Shot Models. Advances in Neural Information Processing Systems (NeurIPS), 2024. * Equal contribution (alphabetical order)</w:t>
      </w:r>
    </w:p>
    <w:p>
      <w:pPr>
        <w:pStyle w:val="ListBullet3"/>
      </w:pPr>
      <w:r>
        <w:t>Combats robustness vanishing during foundation-model fine-tuning by jointly optimizing empirical risk with worst-case risk estimated via CLIP and LLM-generated visual descriptions.</w:t>
      </w:r>
    </w:p>
    <w:p>
      <w:r>
        <w:rPr>
          <w:b/>
          <w:sz w:val="21"/>
        </w:rPr>
        <w:t>主题 4：Trustworthy and Explainable AI (XAI)</w:t>
      </w:r>
    </w:p>
    <w:p>
      <w:r>
        <w:rPr>
          <w:b/>
        </w:rPr>
        <w:t xml:space="preserve">Focus: </w:t>
      </w:r>
      <w:r>
        <w:t>Deep classifiers often rely on spurious correlations rather than causally relevant visual evidence. My work develops explanation methods that diagnose these misaligned dependencies and surface discriminative, human-interpretable rationales.</w:t>
      </w:r>
    </w:p>
    <w:p>
      <w:pPr>
        <w:pStyle w:val="ListBullet"/>
      </w:pPr>
      <w:r>
        <w:t>Representative work:</w:t>
      </w:r>
    </w:p>
    <w:p>
      <w:pPr>
        <w:pStyle w:val="ListBullet2"/>
      </w:pPr>
      <w:r>
        <w:rPr>
          <w:b/>
        </w:rPr>
        <w:t>Weiyan Xie, Xiao-Hui Li, Caleb Chen Cao, Nevin L. Zhang. ViT-CX: Causal Explanation of Vision Transformers. International Joint Conference on Artificial Intelligence (IJCAI), 2023.</w:t>
      </w:r>
    </w:p>
    <w:p>
      <w:pPr>
        <w:pStyle w:val="ListBullet3"/>
      </w:pPr>
      <w:r>
        <w:t>Estimates the causal effect of semantic patches on Vision Transformer predictions, moving beyond correlational saliency maps.</w:t>
      </w:r>
    </w:p>
    <w:p>
      <w:pPr>
        <w:pStyle w:val="ListBullet2"/>
      </w:pPr>
      <w:r>
        <w:rPr>
          <w:b/>
        </w:rPr>
        <w:t>Weiyan Xie, Xiao-Hui Li, Zhi Lin, Leonard K. M. Poon, Caleb Chen Cao, Nevin L. Zhang. Two-Stage Holistic and Contrastive Explanation of Image Classification. Conference on Uncertainty in Artificial Intelligence (UAI), 2023.</w:t>
      </w:r>
    </w:p>
    <w:p>
      <w:pPr>
        <w:pStyle w:val="ListBullet3"/>
      </w:pPr>
      <w:r>
        <w:t>Introduces Contrastive Whole-Output Explanation (CWOX), which explains a model's top-K labels by systematically contrasting visually confusable competitors.</w:t>
      </w:r>
    </w:p>
    <w:p>
      <w:pPr>
        <w:pStyle w:val="ListBullet2"/>
      </w:pPr>
      <w:r>
        <w:rPr>
          <w:b/>
        </w:rPr>
        <w:t>Nevin L. Zhang, Weiyan Xie, Zhi Lin, Guanfang Dong, Xiao-Hui Li, Caleb Chen Cao, Yunpeng Wang. Example Perplexity. arXiv:2203.08813, 2022.</w:t>
      </w:r>
    </w:p>
    <w:p>
      <w:pPr>
        <w:pStyle w:val="ListBullet3"/>
      </w:pPr>
      <w:r>
        <w:t>Proposes a diagnostic measure for assessing how well a model captures the structure of training examples.</w:t>
      </w:r>
    </w:p>
    <w:p>
      <w:r>
        <w:br w:type="page"/>
      </w:r>
    </w:p>
    <w:p>
      <w:r>
        <w:rPr>
          <w:b/>
          <w:sz w:val="24"/>
        </w:rPr>
        <w:t>教学经历</w:t>
      </w:r>
    </w:p>
    <w:p>
      <w:r>
        <w:t>助教, Postgraduate Machine Learning (MSBD5012 / CSIT5910 / COMP5212)：2022 Fall, 2023 Spring, 2023 Fall, 2024 Fall, 2025 Fall</w:t>
      </w:r>
    </w:p>
    <w:p>
      <w:r>
        <w:t>助教, COMP2011 Programming with C++ (UG core course)：2024 Spring</w:t>
      </w:r>
    </w:p>
    <w:p>
      <w:r>
        <w:t>Co-supervised 15+ Master's independent projects：Most students received A-level grades</w:t>
      </w:r>
    </w:p>
    <w:p>
      <w:r>
        <w:rPr>
          <w:b/>
          <w:sz w:val="24"/>
        </w:rPr>
        <w:t>学术服务</w:t>
      </w:r>
    </w:p>
    <w:p>
      <w:r>
        <w:t>会议审稿人 / 程序委员会成员</w:t>
      </w:r>
    </w:p>
    <w:p>
      <w:pPr>
        <w:pStyle w:val="ListBullet"/>
      </w:pPr>
      <w:r>
        <w:t>NeurIPS (2023–2026)</w:t>
      </w:r>
    </w:p>
    <w:p>
      <w:pPr>
        <w:pStyle w:val="ListBullet"/>
      </w:pPr>
      <w:r>
        <w:t>ICML (2023–2026)</w:t>
      </w:r>
    </w:p>
    <w:p>
      <w:pPr>
        <w:pStyle w:val="ListBullet"/>
      </w:pPr>
      <w:r>
        <w:t>ICLR (2024–2026)</w:t>
      </w:r>
    </w:p>
    <w:p>
      <w:pPr>
        <w:pStyle w:val="ListBullet"/>
      </w:pPr>
      <w:r>
        <w:t>UAI (2024–2026)</w:t>
      </w:r>
    </w:p>
    <w:p>
      <w:pPr>
        <w:pStyle w:val="ListBullet"/>
      </w:pPr>
      <w:r>
        <w:t>AAAI (2025–2026)</w:t>
      </w:r>
    </w:p>
    <w:p>
      <w:r>
        <w:rPr>
          <w:b/>
          <w:sz w:val="24"/>
        </w:rPr>
        <w:t>荣誉与奖项</w:t>
      </w:r>
    </w:p>
    <w:p>
      <w:pPr>
        <w:pStyle w:val="ListBullet"/>
      </w:pPr>
      <w:r>
        <w:t>华为博士奖学金（HKUST）</w:t>
      </w:r>
    </w:p>
    <w:p>
      <w:pPr>
        <w:pStyle w:val="ListBullet"/>
      </w:pPr>
      <w:r>
        <w:t>大数据技术硕士优秀学生奖（HKUST），2020</w:t>
      </w:r>
    </w:p>
    <w:p>
      <w:pPr>
        <w:pStyle w:val="ListBullet"/>
      </w:pPr>
      <w:r>
        <w:t>工学院优秀学生奖学金（HKUST），2020</w:t>
      </w:r>
    </w:p>
    <w:p>
      <w:pPr>
        <w:pStyle w:val="ListBullet"/>
      </w:pPr>
      <w:r>
        <w:t>学院一等奖学金（BNBU），2016–2019</w:t>
      </w:r>
    </w:p>
    <w:p>
      <w:r>
        <w:rPr>
          <w:b/>
          <w:sz w:val="24"/>
        </w:rPr>
        <w:t>技术技能</w:t>
      </w:r>
    </w:p>
    <w:p>
      <w:pPr>
        <w:pStyle w:val="ListBullet"/>
      </w:pPr>
      <w:r>
        <w:t>ML &amp; AI: LLMs and multimodal LLMs (VLM/MLLM), LLM/MLLM fine-tuning (SFT, instruction tuning), Reinforcement learning for LLMs (RLHF/RLAIF, GRPO), Flow-GRPO and RL-based post-training, Parameter-efficient tuning (LoRA/QLoRA, adapters), Inference optimization and serving (vLLM, quantization, batching), Agentic AI systems and tool-use workflows, RAG pipelines and retrieval-augmented generation, Model evaluation, benchmarking, and safety checks, Computer vision and explainable AI, Domain generalization and test-time adaptation</w:t>
      </w:r>
    </w:p>
    <w:p>
      <w:pPr>
        <w:pStyle w:val="ListBullet"/>
      </w:pPr>
      <w:r>
        <w:t>编程与框架: Python, C++, PyTorch, Transformers, DeepSpeed, Accelerate, Hugging Face, CUDA basics, TensorFlow/Keras, R, MATLAB</w:t>
      </w:r>
    </w:p>
    <w:p>
      <w:pPr>
        <w:pStyle w:val="ListBullet"/>
      </w:pPr>
      <w:r>
        <w:t>工具与平台: Linux, Git, Docker, Kubernetes basics, Ray, veRL, Weights &amp; Biases, MLflow, FastAPI, REST API design, Vector databases, Prompt engineering, Code agents, Cursor, LaTeX, Spark, MySQL, Tableau, D3.js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