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PAISEWISE ANALYTICS</w:t>
      </w:r>
    </w:p>
    <w:p>
      <w:pPr>
        <w:jc w:val="center"/>
      </w:pPr>
      <w:r>
        <w:rPr>
          <w:b/>
          <w:sz w:val="50"/>
        </w:rPr>
        <w:t>Metabase Dashboard Documentation — D01 to D13</w:t>
      </w:r>
    </w:p>
    <w:p>
      <w:pPr>
        <w:jc w:val="center"/>
      </w:pPr>
      <w:r>
        <w:rPr>
          <w:i/>
        </w:rPr>
        <w:t>Dashboard architecture, sheets, filters, KPIs, visuals and analytical story</w:t>
      </w:r>
    </w:p>
    <w:p/>
    <w:p>
      <w:pPr>
        <w:pStyle w:val="Heading1"/>
      </w:pPr>
      <w:r>
        <w:t>1. Purpose of this document</w:t>
      </w:r>
    </w:p>
    <w:p>
      <w:r>
        <w:t>This document is a functional documentation and reconstruction guide for the PaiseWise Metabase dashboard layer. It describes what each dashboard and sheet is intended to communicate, which filters and KPIs are used, what each visual answers, and how the visuals combine into an analytical story. It intentionally does not reproduce synthetic-data values.</w:t>
      </w:r>
    </w:p>
    <w:p>
      <w:r>
        <w:t>The document is designed to remain useful even when a direct Metabase dashboard export/download is not available. It can therefore serve as the dashboard handoff, review, rebuild and presentation reference.</w:t>
      </w:r>
    </w:p>
    <w:p>
      <w:pPr>
        <w:pStyle w:val="Heading1"/>
      </w:pPr>
      <w:r>
        <w:t>2. How to read the dashboard architecture</w:t>
      </w:r>
    </w:p>
    <w:p>
      <w:r>
        <w:t>The dashboard hierarchy is: PaiseWise Analytics → D01–D13 dashboards → individual sheets → filters/KPIs/visuals/key highlights. A sheet is treated as a complete analytical page: filters define the slice, KPIs establish the headline state, visuals explain the drivers or movement, and the highlight provides the main takeaway or investigation prompt.</w:t>
      </w:r>
    </w:p>
    <w:p>
      <w:r>
        <w:t>The architecture file explicitly defines the D01–D13 structure and the associated sheets, filters, KPIs, visuals and highlights. The descriptions below preserve that structure. fileciteturn88file0L5-L18</w:t>
      </w:r>
    </w:p>
    <w:p>
      <w:pPr>
        <w:pStyle w:val="Heading1"/>
      </w:pPr>
      <w:r>
        <w:t>3. Dashboard documentation</w:t>
      </w:r>
    </w:p>
    <w:p>
      <w:pPr>
        <w:pStyle w:val="Heading1"/>
      </w:pPr>
      <w:r>
        <w:t>D01. EXECUTIVE OVERVIEW</w:t>
      </w:r>
    </w:p>
    <w:p>
      <w:pPr>
        <w:pStyle w:val="Heading2"/>
      </w:pPr>
      <w:r>
        <w:t>Sheet 1 — Growth &amp; Performance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Week Selector</w:t>
            </w:r>
          </w:p>
        </w:tc>
      </w:tr>
      <w:tr>
        <w:tc>
          <w:tcPr>
            <w:tcW w:type="dxa" w:w="5112"/>
            <w:vAlign w:val="center"/>
          </w:tcPr>
          <w:p>
            <w:r>
              <w:t>KPIs</w:t>
            </w:r>
          </w:p>
        </w:tc>
        <w:tc>
          <w:tcPr>
            <w:tcW w:type="dxa" w:w="5112"/>
          </w:tcPr>
          <w:p>
            <w:r>
              <w:t>Registrations; WAL; D1 Retention; Lessons Completed; Paper Trades; KYC Completions; Revenue</w:t>
            </w:r>
          </w:p>
        </w:tc>
      </w:tr>
      <w:tr>
        <w:tc>
          <w:tcPr>
            <w:tcW w:type="dxa" w:w="5112"/>
            <w:vAlign w:val="center"/>
          </w:tcPr>
          <w:p>
            <w:r>
              <w:t>Analytical story</w:t>
            </w:r>
          </w:p>
        </w:tc>
        <w:tc>
          <w:tcPr>
            <w:tcW w:type="dxa" w:w="5112"/>
          </w:tcPr>
          <w:p>
            <w:r>
              <w:t>Executive story: Are growth, engagement, learning, trading, KYC and monetisation moving together? The WoW callout highlights the direction of recent performance.</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Registration Trend</w:t>
            </w:r>
          </w:p>
        </w:tc>
        <w:tc>
          <w:tcPr>
            <w:tcW w:type="dxa" w:w="5112"/>
          </w:tcPr>
          <w:p>
            <w:r>
              <w:t>Shows whether new user acquisition/registration is increasing, decreasing, or remaining stable over time.</w:t>
            </w:r>
          </w:p>
        </w:tc>
      </w:tr>
      <w:tr>
        <w:tc>
          <w:tcPr>
            <w:tcW w:type="dxa" w:w="5112"/>
          </w:tcPr>
          <w:p>
            <w:r>
              <w:t>WAL Trend</w:t>
            </w:r>
          </w:p>
        </w:tc>
        <w:tc>
          <w:tcPr>
            <w:tcW w:type="dxa" w:w="5112"/>
          </w:tcPr>
          <w:p>
            <w:r>
              <w:t>Shows weekly active learner engagement and whether the learning audience is becoming more or less active.</w:t>
            </w:r>
          </w:p>
        </w:tc>
      </w:tr>
      <w:tr>
        <w:tc>
          <w:tcPr>
            <w:tcW w:type="dxa" w:w="5112"/>
          </w:tcPr>
          <w:p>
            <w:r>
              <w:t>Learning Engagement (combo)</w:t>
            </w:r>
          </w:p>
        </w:tc>
        <w:tc>
          <w:tcPr>
            <w:tcW w:type="dxa" w:w="5112"/>
          </w:tcPr>
          <w:p>
            <w:r>
              <w:t>Combines learning activity measures to show whether active usage is translating into lesson engagement.</w:t>
            </w:r>
          </w:p>
        </w:tc>
      </w:tr>
      <w:tr>
        <w:tc>
          <w:tcPr>
            <w:tcW w:type="dxa" w:w="5112"/>
          </w:tcPr>
          <w:p>
            <w:r>
              <w:t>Paper Trading Trend</w:t>
            </w:r>
          </w:p>
        </w:tc>
        <w:tc>
          <w:tcPr>
            <w:tcW w:type="dxa" w:w="5112"/>
          </w:tcPr>
          <w:p>
            <w:r>
              <w:t>Shows the direction of simulated trading participation over time.</w:t>
            </w:r>
          </w:p>
        </w:tc>
      </w:tr>
      <w:tr>
        <w:tc>
          <w:tcPr>
            <w:tcW w:type="dxa" w:w="5112"/>
          </w:tcPr>
          <w:p>
            <w:r>
              <w:t>KYC Trend</w:t>
            </w:r>
          </w:p>
        </w:tc>
        <w:tc>
          <w:tcPr>
            <w:tcW w:type="dxa" w:w="5112"/>
          </w:tcPr>
          <w:p>
            <w:r>
              <w:t>Shows progress in users reaching KYC completion and helps identify changes in conversion into investment readiness.</w:t>
            </w:r>
          </w:p>
        </w:tc>
      </w:tr>
      <w:tr>
        <w:tc>
          <w:tcPr>
            <w:tcW w:type="dxa" w:w="5112"/>
          </w:tcPr>
          <w:p>
            <w:r>
              <w:t>Revenue Trend</w:t>
            </w:r>
          </w:p>
        </w:tc>
        <w:tc>
          <w:tcPr>
            <w:tcW w:type="dxa" w:w="5112"/>
          </w:tcPr>
          <w:p>
            <w:r>
              <w:t>Shows the movement of monetisation over time and provides an executive view of business performance.</w:t>
            </w:r>
          </w:p>
        </w:tc>
      </w:tr>
    </w:tbl>
    <w:p/>
    <w:p>
      <w:pPr>
        <w:pStyle w:val="Heading2"/>
      </w:pPr>
      <w:r>
        <w:t>Sheet 2 — Conversion &amp; Business Health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Cohort Week</w:t>
            </w:r>
          </w:p>
        </w:tc>
      </w:tr>
      <w:tr>
        <w:tc>
          <w:tcPr>
            <w:tcW w:type="dxa" w:w="5112"/>
            <w:vAlign w:val="center"/>
          </w:tcPr>
          <w:p>
            <w:r>
              <w:t>KPIs</w:t>
            </w:r>
          </w:p>
        </w:tc>
        <w:tc>
          <w:tcPr>
            <w:tcW w:type="dxa" w:w="5112"/>
          </w:tcPr>
          <w:p>
            <w:r>
              <w:t>Overall Funnel Conversion %; Retention Snapshot; Revenue Snapshot; AUM Snapshot</w:t>
            </w:r>
          </w:p>
        </w:tc>
      </w:tr>
      <w:tr>
        <w:tc>
          <w:tcPr>
            <w:tcW w:type="dxa" w:w="5112"/>
            <w:vAlign w:val="center"/>
          </w:tcPr>
          <w:p>
            <w:r>
              <w:t>Analytical story</w:t>
            </w:r>
          </w:p>
        </w:tc>
        <w:tc>
          <w:tcPr>
            <w:tcW w:type="dxa" w:w="5112"/>
          </w:tcPr>
          <w:p>
            <w:r>
              <w:t>Business story: Connects product conversion, retention and financial health in one executive view. The Investor KPI Summary is intended as a high-level decision-support callout.</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Master Conversion Funnel Snapshot</w:t>
            </w:r>
          </w:p>
        </w:tc>
        <w:tc>
          <w:tcPr>
            <w:tcW w:type="dxa" w:w="5112"/>
          </w:tcPr>
          <w:p>
            <w:r>
              <w:t>Summarises movement from early product engagement through later investment actions.</w:t>
            </w:r>
          </w:p>
        </w:tc>
      </w:tr>
      <w:tr>
        <w:tc>
          <w:tcPr>
            <w:tcW w:type="dxa" w:w="5112"/>
          </w:tcPr>
          <w:p>
            <w:r>
              <w:t>Funnel Conversion Overview</w:t>
            </w:r>
          </w:p>
        </w:tc>
        <w:tc>
          <w:tcPr>
            <w:tcW w:type="dxa" w:w="5112"/>
          </w:tcPr>
          <w:p>
            <w:r>
              <w:t>Provides a compact view of conversion efficiency across the customer journey.</w:t>
            </w:r>
          </w:p>
        </w:tc>
      </w:tr>
      <w:tr>
        <w:tc>
          <w:tcPr>
            <w:tcW w:type="dxa" w:w="5112"/>
          </w:tcPr>
          <w:p>
            <w:r>
              <w:t>Paper → KYC → Real chart</w:t>
            </w:r>
          </w:p>
        </w:tc>
        <w:tc>
          <w:tcPr>
            <w:tcW w:type="dxa" w:w="5112"/>
          </w:tcPr>
          <w:p>
            <w:r>
              <w:t>Shows how users progress from simulated trading toward KYC and real investment activity.</w:t>
            </w:r>
          </w:p>
        </w:tc>
      </w:tr>
    </w:tbl>
    <w:p/>
    <w:p>
      <w:pPr>
        <w:pStyle w:val="Heading1"/>
      </w:pPr>
      <w:r>
        <w:t>D02. DAILY OPERATIONS</w:t>
      </w:r>
    </w:p>
    <w:p>
      <w:pPr>
        <w:pStyle w:val="Heading2"/>
      </w:pPr>
      <w:r>
        <w:t>Sheet 1 — Daily &amp; Weekly Activity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Device Type</w:t>
            </w:r>
          </w:p>
        </w:tc>
      </w:tr>
      <w:tr>
        <w:tc>
          <w:tcPr>
            <w:tcW w:type="dxa" w:w="5112"/>
            <w:vAlign w:val="center"/>
          </w:tcPr>
          <w:p>
            <w:r>
              <w:t>KPIs</w:t>
            </w:r>
          </w:p>
        </w:tc>
        <w:tc>
          <w:tcPr>
            <w:tcW w:type="dxa" w:w="5112"/>
          </w:tcPr>
          <w:p>
            <w:r>
              <w:t>DAU; New Registrations; WAU; WAL</w:t>
            </w:r>
          </w:p>
        </w:tc>
      </w:tr>
      <w:tr>
        <w:tc>
          <w:tcPr>
            <w:tcW w:type="dxa" w:w="5112"/>
            <w:vAlign w:val="center"/>
          </w:tcPr>
          <w:p>
            <w:r>
              <w:t>Analytical story</w:t>
            </w:r>
          </w:p>
        </w:tc>
        <w:tc>
          <w:tcPr>
            <w:tcW w:type="dxa" w:w="5112"/>
          </w:tcPr>
          <w:p>
            <w:r>
              <w:t>Operational story: Is the product being used consistently, and are changes in activity broad or temporary?</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Daily Activity Trend</w:t>
            </w:r>
          </w:p>
        </w:tc>
        <w:tc>
          <w:tcPr>
            <w:tcW w:type="dxa" w:w="5112"/>
          </w:tcPr>
          <w:p>
            <w:r>
              <w:t>Shows daily changes in active usage.</w:t>
            </w:r>
          </w:p>
        </w:tc>
      </w:tr>
      <w:tr>
        <w:tc>
          <w:tcPr>
            <w:tcW w:type="dxa" w:w="5112"/>
          </w:tcPr>
          <w:p>
            <w:r>
              <w:t>Daily Event Volume</w:t>
            </w:r>
          </w:p>
        </w:tc>
        <w:tc>
          <w:tcPr>
            <w:tcW w:type="dxa" w:w="5112"/>
          </w:tcPr>
          <w:p>
            <w:r>
              <w:t>Shows the volume of tracked product activity and helps identify unusual activity changes.</w:t>
            </w:r>
          </w:p>
        </w:tc>
      </w:tr>
      <w:tr>
        <w:tc>
          <w:tcPr>
            <w:tcW w:type="dxa" w:w="5112"/>
          </w:tcPr>
          <w:p>
            <w:r>
              <w:t>Weekly Activity Change</w:t>
            </w:r>
          </w:p>
        </w:tc>
        <w:tc>
          <w:tcPr>
            <w:tcW w:type="dxa" w:w="5112"/>
          </w:tcPr>
          <w:p>
            <w:r>
              <w:t>Compares weekly activity to reveal momentum or deterioration.</w:t>
            </w:r>
          </w:p>
        </w:tc>
      </w:tr>
    </w:tbl>
    <w:p/>
    <w:p>
      <w:pPr>
        <w:pStyle w:val="Heading2"/>
      </w:pPr>
      <w:r>
        <w:t>Sheet 2 — Session &amp; Operational Health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Market-Hours Toggle</w:t>
            </w:r>
          </w:p>
        </w:tc>
      </w:tr>
      <w:tr>
        <w:tc>
          <w:tcPr>
            <w:tcW w:type="dxa" w:w="5112"/>
            <w:vAlign w:val="center"/>
          </w:tcPr>
          <w:p>
            <w:r>
              <w:t>KPIs</w:t>
            </w:r>
          </w:p>
        </w:tc>
        <w:tc>
          <w:tcPr>
            <w:tcW w:type="dxa" w:w="5112"/>
          </w:tcPr>
          <w:p>
            <w:r>
              <w:t>Sessions/Day; Average Session Duration; Single-Screen Bounce Rate; Pipeline Status</w:t>
            </w:r>
          </w:p>
        </w:tc>
      </w:tr>
      <w:tr>
        <w:tc>
          <w:tcPr>
            <w:tcW w:type="dxa" w:w="5112"/>
            <w:vAlign w:val="center"/>
          </w:tcPr>
          <w:p>
            <w:r>
              <w:t>Analytical story</w:t>
            </w:r>
          </w:p>
        </w:tc>
        <w:tc>
          <w:tcPr>
            <w:tcW w:type="dxa" w:w="5112"/>
          </w:tcPr>
          <w:p>
            <w:r>
              <w:t>Operational story: Combines user session behaviour with operational/data-health signals. Market-hours logic should only be used once the definition is agreed.</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Screens per Session (distribution)</w:t>
            </w:r>
          </w:p>
        </w:tc>
        <w:tc>
          <w:tcPr>
            <w:tcW w:type="dxa" w:w="5112"/>
          </w:tcPr>
          <w:p>
            <w:r>
              <w:t>Shows how deeply users navigate within sessions and whether usage is shallow or deeper.</w:t>
            </w:r>
          </w:p>
        </w:tc>
      </w:tr>
      <w:tr>
        <w:tc>
          <w:tcPr>
            <w:tcW w:type="dxa" w:w="5112"/>
          </w:tcPr>
          <w:p>
            <w:r>
              <w:t>Market vs Outside-Market Sessions</w:t>
            </w:r>
          </w:p>
        </w:tc>
        <w:tc>
          <w:tcPr>
            <w:tcW w:type="dxa" w:w="5112"/>
          </w:tcPr>
          <w:p>
            <w:r>
              <w:t>Compares session activity around market hours to understand when users engage with the product.</w:t>
            </w:r>
          </w:p>
        </w:tc>
      </w:tr>
    </w:tbl>
    <w:p/>
    <w:p>
      <w:pPr>
        <w:pStyle w:val="Heading1"/>
      </w:pPr>
      <w:r>
        <w:t>D03. FUNNEL &amp; CONVERSION</w:t>
      </w:r>
    </w:p>
    <w:p>
      <w:pPr>
        <w:pStyle w:val="Heading2"/>
      </w:pPr>
      <w:r>
        <w:t>Sheet 1 — Master Funnel &amp; Drop-off</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Cohort Week</w:t>
            </w:r>
          </w:p>
        </w:tc>
      </w:tr>
      <w:tr>
        <w:tc>
          <w:tcPr>
            <w:tcW w:type="dxa" w:w="5112"/>
            <w:vAlign w:val="center"/>
          </w:tcPr>
          <w:p>
            <w:r>
              <w:t>KPIs</w:t>
            </w:r>
          </w:p>
        </w:tc>
        <w:tc>
          <w:tcPr>
            <w:tcW w:type="dxa" w:w="5112"/>
          </w:tcPr>
          <w:p>
            <w:r>
              <w:t>Top-of-Funnel → Bottom Conversion %; Worst-Stage Drop-off %</w:t>
            </w:r>
          </w:p>
        </w:tc>
      </w:tr>
      <w:tr>
        <w:tc>
          <w:tcPr>
            <w:tcW w:type="dxa" w:w="5112"/>
            <w:vAlign w:val="center"/>
          </w:tcPr>
          <w:p>
            <w:r>
              <w:t>Analytical story</w:t>
            </w:r>
          </w:p>
        </w:tc>
        <w:tc>
          <w:tcPr>
            <w:tcW w:type="dxa" w:w="5112"/>
          </w:tcPr>
          <w:p>
            <w:r>
              <w:t>Conversion story: Identify the biggest friction point in the journey and distinguish broad funnel weakness from a single-stage problem.</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Master Conversion Funnel</w:t>
            </w:r>
          </w:p>
        </w:tc>
        <w:tc>
          <w:tcPr>
            <w:tcW w:type="dxa" w:w="5112"/>
          </w:tcPr>
          <w:p>
            <w:r>
              <w:t>Shows the sequential user journey and where users are lost between major stages.</w:t>
            </w:r>
          </w:p>
        </w:tc>
      </w:tr>
      <w:tr>
        <w:tc>
          <w:tcPr>
            <w:tcW w:type="dxa" w:w="5112"/>
          </w:tcPr>
          <w:p>
            <w:r>
              <w:t>Stage Conversion %</w:t>
            </w:r>
          </w:p>
        </w:tc>
        <w:tc>
          <w:tcPr>
            <w:tcW w:type="dxa" w:w="5112"/>
          </w:tcPr>
          <w:p>
            <w:r>
              <w:t>Quantifies the conversion efficiency between funnel stages.</w:t>
            </w:r>
          </w:p>
        </w:tc>
      </w:tr>
      <w:tr>
        <w:tc>
          <w:tcPr>
            <w:tcW w:type="dxa" w:w="5112"/>
          </w:tcPr>
          <w:p>
            <w:r>
              <w:t>Funnel Drop-off by Stage</w:t>
            </w:r>
          </w:p>
        </w:tc>
        <w:tc>
          <w:tcPr>
            <w:tcW w:type="dxa" w:w="5112"/>
          </w:tcPr>
          <w:p>
            <w:r>
              <w:t>Highlights where the largest proportion of users leave the journey.</w:t>
            </w:r>
          </w:p>
        </w:tc>
      </w:tr>
      <w:tr>
        <w:tc>
          <w:tcPr>
            <w:tcW w:type="dxa" w:w="5112"/>
          </w:tcPr>
          <w:p>
            <w:r>
              <w:t>Worst Conversion Stages</w:t>
            </w:r>
          </w:p>
        </w:tc>
        <w:tc>
          <w:tcPr>
            <w:tcW w:type="dxa" w:w="5112"/>
          </w:tcPr>
          <w:p>
            <w:r>
              <w:t>Surfaces the stages requiring investigation.</w:t>
            </w:r>
          </w:p>
        </w:tc>
      </w:tr>
    </w:tbl>
    <w:p/>
    <w:p>
      <w:pPr>
        <w:pStyle w:val="Heading2"/>
      </w:pPr>
      <w:r>
        <w:t>Sheet 2 — Stage-by-Stage Conversion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Cohort Week</w:t>
            </w:r>
          </w:p>
        </w:tc>
      </w:tr>
      <w:tr>
        <w:tc>
          <w:tcPr>
            <w:tcW w:type="dxa" w:w="5112"/>
            <w:vAlign w:val="center"/>
          </w:tcPr>
          <w:p>
            <w:r>
              <w:t>KPIs</w:t>
            </w:r>
          </w:p>
        </w:tc>
        <w:tc>
          <w:tcPr>
            <w:tcW w:type="dxa" w:w="5112"/>
          </w:tcPr>
          <w:p>
            <w:r>
              <w:t>Registration→Activation %; Lesson→Quiz %; Quiz→Paper Trade %; Paper→KYC %; KYC→Real %</w:t>
            </w:r>
          </w:p>
        </w:tc>
      </w:tr>
      <w:tr>
        <w:tc>
          <w:tcPr>
            <w:tcW w:type="dxa" w:w="5112"/>
            <w:vAlign w:val="center"/>
          </w:tcPr>
          <w:p>
            <w:r>
              <w:t>Analytical story</w:t>
            </w:r>
          </w:p>
        </w:tc>
        <w:tc>
          <w:tcPr>
            <w:tcW w:type="dxa" w:w="5112"/>
          </w:tcPr>
          <w:p>
            <w:r>
              <w:t>Stage story: Breaks the master funnel into actionable transitions so product teams can investigate specific conversion gaps.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Onboarding Completion</w:t>
            </w:r>
          </w:p>
        </w:tc>
        <w:tc>
          <w:tcPr>
            <w:tcW w:type="dxa" w:w="5112"/>
          </w:tcPr>
          <w:p>
            <w:r>
              <w:t>Shows how successfully users complete initial product setup.</w:t>
            </w:r>
          </w:p>
        </w:tc>
      </w:tr>
      <w:tr>
        <w:tc>
          <w:tcPr>
            <w:tcW w:type="dxa" w:w="5112"/>
          </w:tcPr>
          <w:p>
            <w:r>
              <w:t>OTP Funnel</w:t>
            </w:r>
          </w:p>
        </w:tc>
        <w:tc>
          <w:tcPr>
            <w:tcW w:type="dxa" w:w="5112"/>
          </w:tcPr>
          <w:p>
            <w:r>
              <w:t>Shows OTP-related conversion if the required event evidence exists.</w:t>
            </w:r>
          </w:p>
        </w:tc>
      </w:tr>
      <w:tr>
        <w:tc>
          <w:tcPr>
            <w:tcW w:type="dxa" w:w="5112"/>
          </w:tcPr>
          <w:p>
            <w:r>
              <w:t>Registration → First Paper Trade</w:t>
            </w:r>
          </w:p>
        </w:tc>
        <w:tc>
          <w:tcPr>
            <w:tcW w:type="dxa" w:w="5112"/>
          </w:tcPr>
          <w:p>
            <w:r>
              <w:t>Measures the journey from registration to first simulated trade.</w:t>
            </w:r>
          </w:p>
        </w:tc>
      </w:tr>
      <w:tr>
        <w:tc>
          <w:tcPr>
            <w:tcW w:type="dxa" w:w="5112"/>
          </w:tcPr>
          <w:p>
            <w:r>
              <w:t>Paper-to-Real Converter Analysis</w:t>
            </w:r>
          </w:p>
        </w:tc>
        <w:tc>
          <w:tcPr>
            <w:tcW w:type="dxa" w:w="5112"/>
          </w:tcPr>
          <w:p>
            <w:r>
              <w:t>Shows movement from simulated activity into real investment behaviour.</w:t>
            </w:r>
          </w:p>
        </w:tc>
      </w:tr>
    </w:tbl>
    <w:p/>
    <w:p>
      <w:pPr>
        <w:pStyle w:val="Heading2"/>
      </w:pPr>
      <w:r>
        <w:t>Sheet 3 — Cohort Conversion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Cohort Week Range</w:t>
            </w:r>
          </w:p>
        </w:tc>
      </w:tr>
      <w:tr>
        <w:tc>
          <w:tcPr>
            <w:tcW w:type="dxa" w:w="5112"/>
            <w:vAlign w:val="center"/>
          </w:tcPr>
          <w:p>
            <w:r>
              <w:t>KPIs</w:t>
            </w:r>
          </w:p>
        </w:tc>
        <w:tc>
          <w:tcPr>
            <w:tcW w:type="dxa" w:w="5112"/>
          </w:tcPr>
          <w:p>
            <w:r>
              <w:t>Average Conversion Rate by Cohort</w:t>
            </w:r>
          </w:p>
        </w:tc>
      </w:tr>
      <w:tr>
        <w:tc>
          <w:tcPr>
            <w:tcW w:type="dxa" w:w="5112"/>
            <w:vAlign w:val="center"/>
          </w:tcPr>
          <w:p>
            <w:r>
              <w:t>Analytical story</w:t>
            </w:r>
          </w:p>
        </w:tc>
        <w:tc>
          <w:tcPr>
            <w:tcW w:type="dxa" w:w="5112"/>
          </w:tcPr>
          <w:p>
            <w:r>
              <w:t>Cohort story: Separates product changes or user-mix differences across cohorts rather than treating all users as one population.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Conversion by Cohort</w:t>
            </w:r>
          </w:p>
        </w:tc>
        <w:tc>
          <w:tcPr>
            <w:tcW w:type="dxa" w:w="5112"/>
          </w:tcPr>
          <w:p>
            <w:r>
              <w:t>Compares conversion performance for users grouped by registration cohort.</w:t>
            </w:r>
          </w:p>
        </w:tc>
      </w:tr>
      <w:tr>
        <w:tc>
          <w:tcPr>
            <w:tcW w:type="dxa" w:w="5112"/>
          </w:tcPr>
          <w:p>
            <w:r>
              <w:t>Days to First Trade by Cohort</w:t>
            </w:r>
          </w:p>
        </w:tc>
        <w:tc>
          <w:tcPr>
            <w:tcW w:type="dxa" w:w="5112"/>
          </w:tcPr>
          <w:p>
            <w:r>
              <w:t>Shows how quickly different cohorts reach their first trading action.</w:t>
            </w:r>
          </w:p>
        </w:tc>
      </w:tr>
    </w:tbl>
    <w:p/>
    <w:p>
      <w:pPr>
        <w:pStyle w:val="Heading1"/>
      </w:pPr>
      <w:r>
        <w:t>D04. RETENTION &amp; COHORTS</w:t>
      </w:r>
    </w:p>
    <w:p>
      <w:pPr>
        <w:pStyle w:val="Heading2"/>
      </w:pPr>
      <w:r>
        <w:t>Sheet 1 — Retention Overview &amp; Trends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Cohort Week</w:t>
            </w:r>
          </w:p>
        </w:tc>
      </w:tr>
      <w:tr>
        <w:tc>
          <w:tcPr>
            <w:tcW w:type="dxa" w:w="5112"/>
            <w:vAlign w:val="center"/>
          </w:tcPr>
          <w:p>
            <w:r>
              <w:t>KPIs</w:t>
            </w:r>
          </w:p>
        </w:tc>
        <w:tc>
          <w:tcPr>
            <w:tcW w:type="dxa" w:w="5112"/>
          </w:tcPr>
          <w:p>
            <w:r>
              <w:t>D1; D7; D14; D30 Retention</w:t>
            </w:r>
          </w:p>
        </w:tc>
      </w:tr>
      <w:tr>
        <w:tc>
          <w:tcPr>
            <w:tcW w:type="dxa" w:w="5112"/>
            <w:vAlign w:val="center"/>
          </w:tcPr>
          <w:p>
            <w:r>
              <w:t>Analytical story</w:t>
            </w:r>
          </w:p>
        </w:tc>
        <w:tc>
          <w:tcPr>
            <w:tcW w:type="dxa" w:w="5112"/>
          </w:tcPr>
          <w:p>
            <w:r>
              <w:t>Retention story: Does the product retain users after acquisition, and is retention improving or weakening?</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D1/D7/D14/D30 Trend</w:t>
            </w:r>
          </w:p>
        </w:tc>
        <w:tc>
          <w:tcPr>
            <w:tcW w:type="dxa" w:w="5112"/>
          </w:tcPr>
          <w:p>
            <w:r>
              <w:t>Shows retention at multiple return intervals.</w:t>
            </w:r>
          </w:p>
        </w:tc>
      </w:tr>
      <w:tr>
        <w:tc>
          <w:tcPr>
            <w:tcW w:type="dxa" w:w="5112"/>
          </w:tcPr>
          <w:p>
            <w:r>
              <w:t>Overall Retention Trend</w:t>
            </w:r>
          </w:p>
        </w:tc>
        <w:tc>
          <w:tcPr>
            <w:tcW w:type="dxa" w:w="5112"/>
          </w:tcPr>
          <w:p>
            <w:r>
              <w:t>Provides the broader direction of user retention over time.</w:t>
            </w:r>
          </w:p>
        </w:tc>
      </w:tr>
    </w:tbl>
    <w:p/>
    <w:p>
      <w:pPr>
        <w:pStyle w:val="Heading2"/>
      </w:pPr>
      <w:r>
        <w:t>Sheet 2 — Cohort Retention Heatmap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Cohort Week Range</w:t>
            </w:r>
          </w:p>
        </w:tc>
      </w:tr>
      <w:tr>
        <w:tc>
          <w:tcPr>
            <w:tcW w:type="dxa" w:w="5112"/>
            <w:vAlign w:val="center"/>
          </w:tcPr>
          <w:p>
            <w:r>
              <w:t>KPIs</w:t>
            </w:r>
          </w:p>
        </w:tc>
        <w:tc>
          <w:tcPr>
            <w:tcW w:type="dxa" w:w="5112"/>
          </w:tcPr>
          <w:p>
            <w:r>
              <w:t>Best Cohort %; Worst Cohort %</w:t>
            </w:r>
          </w:p>
        </w:tc>
      </w:tr>
      <w:tr>
        <w:tc>
          <w:tcPr>
            <w:tcW w:type="dxa" w:w="5112"/>
            <w:vAlign w:val="center"/>
          </w:tcPr>
          <w:p>
            <w:r>
              <w:t>Analytical story</w:t>
            </w:r>
          </w:p>
        </w:tc>
        <w:tc>
          <w:tcPr>
            <w:tcW w:type="dxa" w:w="5112"/>
          </w:tcPr>
          <w:p>
            <w:r>
              <w:t>Cohort story: Identifies cohorts with materially different behaviour and helps relate retention to product progression.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Cohort Retention Heatmap</w:t>
            </w:r>
          </w:p>
        </w:tc>
        <w:tc>
          <w:tcPr>
            <w:tcW w:type="dxa" w:w="5112"/>
          </w:tcPr>
          <w:p>
            <w:r>
              <w:t>Makes differences between registration cohorts visible across retention periods.</w:t>
            </w:r>
          </w:p>
        </w:tc>
      </w:tr>
      <w:tr>
        <w:tc>
          <w:tcPr>
            <w:tcW w:type="dxa" w:w="5112"/>
          </w:tcPr>
          <w:p>
            <w:r>
              <w:t>Completion/Return/KYC/Investment Rate by Cohort</w:t>
            </w:r>
          </w:p>
        </w:tc>
        <w:tc>
          <w:tcPr>
            <w:tcW w:type="dxa" w:w="5112"/>
          </w:tcPr>
          <w:p>
            <w:r>
              <w:t>Connects retention with meaningful product progression.</w:t>
            </w:r>
          </w:p>
        </w:tc>
      </w:tr>
    </w:tbl>
    <w:p/>
    <w:p>
      <w:pPr>
        <w:pStyle w:val="Heading2"/>
      </w:pPr>
      <w:r>
        <w:t>Sheet 3 — Retention Drivers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w:t>
            </w:r>
          </w:p>
        </w:tc>
      </w:tr>
      <w:tr>
        <w:tc>
          <w:tcPr>
            <w:tcW w:type="dxa" w:w="5112"/>
            <w:vAlign w:val="center"/>
          </w:tcPr>
          <w:p>
            <w:r>
              <w:t>KPIs</w:t>
            </w:r>
          </w:p>
        </w:tc>
        <w:tc>
          <w:tcPr>
            <w:tcW w:type="dxa" w:w="5112"/>
          </w:tcPr>
          <w:p>
            <w:r>
              <w:t>Retained Users; Churned Users (Day 7 split)</w:t>
            </w:r>
          </w:p>
        </w:tc>
      </w:tr>
      <w:tr>
        <w:tc>
          <w:tcPr>
            <w:tcW w:type="dxa" w:w="5112"/>
            <w:vAlign w:val="center"/>
          </w:tcPr>
          <w:p>
            <w:r>
              <w:t>Analytical story</w:t>
            </w:r>
          </w:p>
        </w:tc>
        <w:tc>
          <w:tcPr>
            <w:tcW w:type="dxa" w:w="5112"/>
          </w:tcPr>
          <w:p>
            <w:r>
              <w:t>Driver story: Looks for behavioural patterns associated with retention without treating correlation as proof of causation.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Lesson Completion — Retained vs Churned</w:t>
            </w:r>
          </w:p>
        </w:tc>
        <w:tc>
          <w:tcPr>
            <w:tcW w:type="dxa" w:w="5112"/>
          </w:tcPr>
          <w:p>
            <w:r>
              <w:t>Compares learning completion behaviour between retained and churned groups.</w:t>
            </w:r>
          </w:p>
        </w:tc>
      </w:tr>
      <w:tr>
        <w:tc>
          <w:tcPr>
            <w:tcW w:type="dxa" w:w="5112"/>
          </w:tcPr>
          <w:p>
            <w:r>
              <w:t>Paper Trade — Retained vs Churned</w:t>
            </w:r>
          </w:p>
        </w:tc>
        <w:tc>
          <w:tcPr>
            <w:tcW w:type="dxa" w:w="5112"/>
          </w:tcPr>
          <w:p>
            <w:r>
              <w:t>Shows whether simulated trading behaviour differs between groups.</w:t>
            </w:r>
          </w:p>
        </w:tc>
      </w:tr>
      <w:tr>
        <w:tc>
          <w:tcPr>
            <w:tcW w:type="dxa" w:w="5112"/>
          </w:tcPr>
          <w:p>
            <w:r>
              <w:t>Streak — Retained vs Churned</w:t>
            </w:r>
          </w:p>
        </w:tc>
        <w:tc>
          <w:tcPr>
            <w:tcW w:type="dxa" w:w="5112"/>
          </w:tcPr>
          <w:p>
            <w:r>
              <w:t>Shows the relationship between streak behaviour and retention.</w:t>
            </w:r>
          </w:p>
        </w:tc>
      </w:tr>
      <w:tr>
        <w:tc>
          <w:tcPr>
            <w:tcW w:type="dxa" w:w="5112"/>
          </w:tcPr>
          <w:p>
            <w:r>
              <w:t>Badge — Retained vs Churned</w:t>
            </w:r>
          </w:p>
        </w:tc>
        <w:tc>
          <w:tcPr>
            <w:tcW w:type="dxa" w:w="5112"/>
          </w:tcPr>
          <w:p>
            <w:r>
              <w:t>Shows badge-related behaviour where the underlying data supports it.</w:t>
            </w:r>
          </w:p>
        </w:tc>
      </w:tr>
      <w:tr>
        <w:tc>
          <w:tcPr>
            <w:tcW w:type="dxa" w:w="5112"/>
          </w:tcPr>
          <w:p>
            <w:r>
              <w:t>Session Length — Retained vs Churned</w:t>
            </w:r>
          </w:p>
        </w:tc>
        <w:tc>
          <w:tcPr>
            <w:tcW w:type="dxa" w:w="5112"/>
          </w:tcPr>
          <w:p>
            <w:r>
              <w:t>Compares session depth/time between groups.</w:t>
            </w:r>
          </w:p>
        </w:tc>
      </w:tr>
    </w:tbl>
    <w:p/>
    <w:p>
      <w:pPr>
        <w:pStyle w:val="Heading2"/>
      </w:pPr>
      <w:r>
        <w:t>Sheet 4 — Advanced &amp; Behavioral Cohorts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Cohort Type Selector | Date Range</w:t>
            </w:r>
          </w:p>
        </w:tc>
      </w:tr>
      <w:tr>
        <w:tc>
          <w:tcPr>
            <w:tcW w:type="dxa" w:w="5112"/>
            <w:vAlign w:val="center"/>
          </w:tcPr>
          <w:p>
            <w:r>
              <w:t>KPIs</w:t>
            </w:r>
          </w:p>
        </w:tc>
        <w:tc>
          <w:tcPr>
            <w:tcW w:type="dxa" w:w="5112"/>
          </w:tcPr>
          <w:p>
            <w:r>
              <w:t>Projected LTV (Month 0/1/3/6/12)</w:t>
            </w:r>
          </w:p>
        </w:tc>
      </w:tr>
      <w:tr>
        <w:tc>
          <w:tcPr>
            <w:tcW w:type="dxa" w:w="5112"/>
            <w:vAlign w:val="center"/>
          </w:tcPr>
          <w:p>
            <w:r>
              <w:t>Analytical story</w:t>
            </w:r>
          </w:p>
        </w:tc>
        <w:tc>
          <w:tcPr>
            <w:tcW w:type="dxa" w:w="5112"/>
          </w:tcPr>
          <w:p>
            <w:r>
              <w:t>Value story: Moves from simple retention to longer-term value and behavioural differences between cohorts.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Revenue Cohorts</w:t>
            </w:r>
          </w:p>
        </w:tc>
        <w:tc>
          <w:tcPr>
            <w:tcW w:type="dxa" w:w="5112"/>
          </w:tcPr>
          <w:p>
            <w:r>
              <w:t>Compares financial value patterns across cohorts.</w:t>
            </w:r>
          </w:p>
        </w:tc>
      </w:tr>
      <w:tr>
        <w:tc>
          <w:tcPr>
            <w:tcW w:type="dxa" w:w="5112"/>
          </w:tcPr>
          <w:p>
            <w:r>
              <w:t>Behavioral Cohorts</w:t>
            </w:r>
          </w:p>
        </w:tc>
        <w:tc>
          <w:tcPr>
            <w:tcW w:type="dxa" w:w="5112"/>
          </w:tcPr>
          <w:p>
            <w:r>
              <w:t>Groups cohorts using observed behaviour and compares their outcomes.</w:t>
            </w:r>
          </w:p>
        </w:tc>
      </w:tr>
      <w:tr>
        <w:tc>
          <w:tcPr>
            <w:tcW w:type="dxa" w:w="5112"/>
          </w:tcPr>
          <w:p>
            <w:r>
              <w:t>Geographic Cohorts</w:t>
            </w:r>
          </w:p>
        </w:tc>
        <w:tc>
          <w:tcPr>
            <w:tcW w:type="dxa" w:w="5112"/>
          </w:tcPr>
          <w:p>
            <w:r>
              <w:t>Compares cohorts by geography when city/state data is available.</w:t>
            </w:r>
          </w:p>
        </w:tc>
      </w:tr>
    </w:tbl>
    <w:p/>
    <w:p>
      <w:pPr>
        <w:pStyle w:val="Heading2"/>
      </w:pPr>
      <w:r>
        <w:t>Sheet 5 — Churn &amp; Re-engagement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w:t>
            </w:r>
          </w:p>
        </w:tc>
      </w:tr>
      <w:tr>
        <w:tc>
          <w:tcPr>
            <w:tcW w:type="dxa" w:w="5112"/>
            <w:vAlign w:val="center"/>
          </w:tcPr>
          <w:p>
            <w:r>
              <w:t>KPIs</w:t>
            </w:r>
          </w:p>
        </w:tc>
        <w:tc>
          <w:tcPr>
            <w:tcW w:type="dxa" w:w="5112"/>
          </w:tcPr>
          <w:p>
            <w:r>
              <w:t>Churn Rate; Reactivation Rate</w:t>
            </w:r>
          </w:p>
        </w:tc>
      </w:tr>
      <w:tr>
        <w:tc>
          <w:tcPr>
            <w:tcW w:type="dxa" w:w="5112"/>
            <w:vAlign w:val="center"/>
          </w:tcPr>
          <w:p>
            <w:r>
              <w:t>Analytical story</w:t>
            </w:r>
          </w:p>
        </w:tc>
        <w:tc>
          <w:tcPr>
            <w:tcW w:type="dxa" w:w="5112"/>
          </w:tcPr>
          <w:p>
            <w:r>
              <w:t>Lifecycle story: Identify early warning signals and evaluate re-engagement activity.</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Churn Root Cause Analysis</w:t>
            </w:r>
          </w:p>
        </w:tc>
        <w:tc>
          <w:tcPr>
            <w:tcW w:type="dxa" w:w="5112"/>
          </w:tcPr>
          <w:p>
            <w:r>
              <w:t>Organises observable behaviour associated with users who stop engaging.</w:t>
            </w:r>
          </w:p>
        </w:tc>
      </w:tr>
      <w:tr>
        <w:tc>
          <w:tcPr>
            <w:tcW w:type="dxa" w:w="5112"/>
          </w:tcPr>
          <w:p>
            <w:r>
              <w:t>Leading Indicators of Churn</w:t>
            </w:r>
          </w:p>
        </w:tc>
        <w:tc>
          <w:tcPr>
            <w:tcW w:type="dxa" w:w="5112"/>
          </w:tcPr>
          <w:p>
            <w:r>
              <w:t>Highlights early behavioural signals that can be monitored before churn.</w:t>
            </w:r>
          </w:p>
        </w:tc>
      </w:tr>
      <w:tr>
        <w:tc>
          <w:tcPr>
            <w:tcW w:type="dxa" w:w="5112"/>
          </w:tcPr>
          <w:p>
            <w:r>
              <w:t>Re-engagement Campaign Performance</w:t>
            </w:r>
          </w:p>
        </w:tc>
        <w:tc>
          <w:tcPr>
            <w:tcW w:type="dxa" w:w="5112"/>
          </w:tcPr>
          <w:p>
            <w:r>
              <w:t>Shows whether re-engagement activity is associated with users returning.</w:t>
            </w:r>
          </w:p>
        </w:tc>
      </w:tr>
    </w:tbl>
    <w:p/>
    <w:p>
      <w:pPr>
        <w:pStyle w:val="Heading1"/>
      </w:pPr>
      <w:r>
        <w:t>D05. LEARNING ANALYTICS</w:t>
      </w:r>
    </w:p>
    <w:p>
      <w:pPr>
        <w:pStyle w:val="Heading2"/>
      </w:pPr>
      <w:r>
        <w:t>Sheet 1 — Learning Engagement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Language | Chapter</w:t>
            </w:r>
          </w:p>
        </w:tc>
      </w:tr>
      <w:tr>
        <w:tc>
          <w:tcPr>
            <w:tcW w:type="dxa" w:w="5112"/>
            <w:vAlign w:val="center"/>
          </w:tcPr>
          <w:p>
            <w:r>
              <w:t>KPIs</w:t>
            </w:r>
          </w:p>
        </w:tc>
        <w:tc>
          <w:tcPr>
            <w:tcW w:type="dxa" w:w="5112"/>
          </w:tcPr>
          <w:p>
            <w:r>
              <w:t>WAL; Lessons Completed; Learning Activity/User</w:t>
            </w:r>
          </w:p>
        </w:tc>
      </w:tr>
      <w:tr>
        <w:tc>
          <w:tcPr>
            <w:tcW w:type="dxa" w:w="5112"/>
            <w:vAlign w:val="center"/>
          </w:tcPr>
          <w:p>
            <w:r>
              <w:t>Analytical story</w:t>
            </w:r>
          </w:p>
        </w:tc>
        <w:tc>
          <w:tcPr>
            <w:tcW w:type="dxa" w:w="5112"/>
          </w:tcPr>
          <w:p>
            <w:r>
              <w:t>Learning story: Understand whether users are actively progressing through educational content.</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Learning Engagement Trend</w:t>
            </w:r>
          </w:p>
        </w:tc>
        <w:tc>
          <w:tcPr>
            <w:tcW w:type="dxa" w:w="5112"/>
          </w:tcPr>
          <w:p>
            <w:r>
              <w:t>Shows the direction of learner activity over time.</w:t>
            </w:r>
          </w:p>
        </w:tc>
      </w:tr>
      <w:tr>
        <w:tc>
          <w:tcPr>
            <w:tcW w:type="dxa" w:w="5112"/>
          </w:tcPr>
          <w:p>
            <w:r>
              <w:t>Lessons Completed Trend</w:t>
            </w:r>
          </w:p>
        </w:tc>
        <w:tc>
          <w:tcPr>
            <w:tcW w:type="dxa" w:w="5112"/>
          </w:tcPr>
          <w:p>
            <w:r>
              <w:t>Shows whether completed learning activity is increasing or decreasing.</w:t>
            </w:r>
          </w:p>
        </w:tc>
      </w:tr>
    </w:tbl>
    <w:p/>
    <w:p>
      <w:pPr>
        <w:pStyle w:val="Heading2"/>
      </w:pPr>
      <w:r>
        <w:t>Sheet 2 — Lesson &amp; Chapter Performance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Chapter | Date Range</w:t>
            </w:r>
          </w:p>
        </w:tc>
      </w:tr>
      <w:tr>
        <w:tc>
          <w:tcPr>
            <w:tcW w:type="dxa" w:w="5112"/>
            <w:vAlign w:val="center"/>
          </w:tcPr>
          <w:p>
            <w:r>
              <w:t>KPIs</w:t>
            </w:r>
          </w:p>
        </w:tc>
        <w:tc>
          <w:tcPr>
            <w:tcW w:type="dxa" w:w="5112"/>
          </w:tcPr>
          <w:p>
            <w:r>
              <w:t>Average Lesson Completion Rate</w:t>
            </w:r>
          </w:p>
        </w:tc>
      </w:tr>
      <w:tr>
        <w:tc>
          <w:tcPr>
            <w:tcW w:type="dxa" w:w="5112"/>
            <w:vAlign w:val="center"/>
          </w:tcPr>
          <w:p>
            <w:r>
              <w:t>Analytical story</w:t>
            </w:r>
          </w:p>
        </w:tc>
        <w:tc>
          <w:tcPr>
            <w:tcW w:type="dxa" w:w="5112"/>
          </w:tcPr>
          <w:p>
            <w:r>
              <w:t>Content story: Find specific lessons or chapters that create learning friction.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Lesson Completion Rate</w:t>
            </w:r>
          </w:p>
        </w:tc>
        <w:tc>
          <w:tcPr>
            <w:tcW w:type="dxa" w:w="5112"/>
          </w:tcPr>
          <w:p>
            <w:r>
              <w:t>Shows the proportion of lesson starts that reach completion.</w:t>
            </w:r>
          </w:p>
        </w:tc>
      </w:tr>
      <w:tr>
        <w:tc>
          <w:tcPr>
            <w:tcW w:type="dxa" w:w="5112"/>
          </w:tcPr>
          <w:p>
            <w:r>
              <w:t>Lesson Drop-off Rate</w:t>
            </w:r>
          </w:p>
        </w:tc>
        <w:tc>
          <w:tcPr>
            <w:tcW w:type="dxa" w:w="5112"/>
          </w:tcPr>
          <w:p>
            <w:r>
              <w:t>Shows where learners leave before completion.</w:t>
            </w:r>
          </w:p>
        </w:tc>
      </w:tr>
      <w:tr>
        <w:tc>
          <w:tcPr>
            <w:tcW w:type="dxa" w:w="5112"/>
          </w:tcPr>
          <w:p>
            <w:r>
              <w:t>Bottom 5 Lessons</w:t>
            </w:r>
          </w:p>
        </w:tc>
        <w:tc>
          <w:tcPr>
            <w:tcW w:type="dxa" w:w="5112"/>
          </w:tcPr>
          <w:p>
            <w:r>
              <w:t>Surfaces lessons needing content/product investigation.</w:t>
            </w:r>
          </w:p>
        </w:tc>
      </w:tr>
      <w:tr>
        <w:tc>
          <w:tcPr>
            <w:tcW w:type="dxa" w:w="5112"/>
          </w:tcPr>
          <w:p>
            <w:r>
              <w:t>Chapter Drop-off</w:t>
            </w:r>
          </w:p>
        </w:tc>
        <w:tc>
          <w:tcPr>
            <w:tcW w:type="dxa" w:w="5112"/>
          </w:tcPr>
          <w:p>
            <w:r>
              <w:t>Shows whether drop-off is concentrated in particular chapters.</w:t>
            </w:r>
          </w:p>
        </w:tc>
      </w:tr>
    </w:tbl>
    <w:p/>
    <w:p>
      <w:pPr>
        <w:pStyle w:val="Heading2"/>
      </w:pPr>
      <w:r>
        <w:t>Sheet 3 — Quiz Analytics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Lesson</w:t>
            </w:r>
          </w:p>
        </w:tc>
      </w:tr>
      <w:tr>
        <w:tc>
          <w:tcPr>
            <w:tcW w:type="dxa" w:w="5112"/>
            <w:vAlign w:val="center"/>
          </w:tcPr>
          <w:p>
            <w:r>
              <w:t>KPIs</w:t>
            </w:r>
          </w:p>
        </w:tc>
        <w:tc>
          <w:tcPr>
            <w:tcW w:type="dxa" w:w="5112"/>
          </w:tcPr>
          <w:p>
            <w:r>
              <w:t>Overall First-Attempt Pass Rate</w:t>
            </w:r>
          </w:p>
        </w:tc>
      </w:tr>
      <w:tr>
        <w:tc>
          <w:tcPr>
            <w:tcW w:type="dxa" w:w="5112"/>
            <w:vAlign w:val="center"/>
          </w:tcPr>
          <w:p>
            <w:r>
              <w:t>Analytical story</w:t>
            </w:r>
          </w:p>
        </w:tc>
        <w:tc>
          <w:tcPr>
            <w:tcW w:type="dxa" w:w="5112"/>
          </w:tcPr>
          <w:p>
            <w:r>
              <w:t>Assessment story: Distinguish learning difficulty from quizzes that may not provide enough challenge.</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Quiz Pass Rate</w:t>
            </w:r>
          </w:p>
        </w:tc>
        <w:tc>
          <w:tcPr>
            <w:tcW w:type="dxa" w:w="5112"/>
          </w:tcPr>
          <w:p>
            <w:r>
              <w:t>Shows first-attempt learning assessment performance.</w:t>
            </w:r>
          </w:p>
        </w:tc>
      </w:tr>
      <w:tr>
        <w:tc>
          <w:tcPr>
            <w:tcW w:type="dxa" w:w="5112"/>
          </w:tcPr>
          <w:p>
            <w:r>
              <w:t>Too-Hard Quizzes (&lt;30%)</w:t>
            </w:r>
          </w:p>
        </w:tc>
        <w:tc>
          <w:tcPr>
            <w:tcW w:type="dxa" w:w="5112"/>
          </w:tcPr>
          <w:p>
            <w:r>
              <w:t>Flags quizzes with very low first-attempt correctness under the defined rule.</w:t>
            </w:r>
          </w:p>
        </w:tc>
      </w:tr>
      <w:tr>
        <w:tc>
          <w:tcPr>
            <w:tcW w:type="dxa" w:w="5112"/>
          </w:tcPr>
          <w:p>
            <w:r>
              <w:t>Too-Easy Quizzes (&gt;95%)</w:t>
            </w:r>
          </w:p>
        </w:tc>
        <w:tc>
          <w:tcPr>
            <w:tcW w:type="dxa" w:w="5112"/>
          </w:tcPr>
          <w:p>
            <w:r>
              <w:t>Flags quizzes with very high correctness under the defined rule.</w:t>
            </w:r>
          </w:p>
        </w:tc>
      </w:tr>
      <w:tr>
        <w:tc>
          <w:tcPr>
            <w:tcW w:type="dxa" w:w="5112"/>
          </w:tcPr>
          <w:p>
            <w:r>
              <w:t>Difficulty Distribution</w:t>
            </w:r>
          </w:p>
        </w:tc>
        <w:tc>
          <w:tcPr>
            <w:tcW w:type="dxa" w:w="5112"/>
          </w:tcPr>
          <w:p>
            <w:r>
              <w:t>Shows the overall mix of difficulty classifications.</w:t>
            </w:r>
          </w:p>
        </w:tc>
      </w:tr>
    </w:tbl>
    <w:p/>
    <w:p>
      <w:pPr>
        <w:pStyle w:val="Heading2"/>
      </w:pPr>
      <w:r>
        <w:t>Sheet 4 — Learning Behaviour &amp; Language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Language | Date Range</w:t>
            </w:r>
          </w:p>
        </w:tc>
      </w:tr>
      <w:tr>
        <w:tc>
          <w:tcPr>
            <w:tcW w:type="dxa" w:w="5112"/>
            <w:vAlign w:val="center"/>
          </w:tcPr>
          <w:p>
            <w:r>
              <w:t>KPIs</w:t>
            </w:r>
          </w:p>
        </w:tc>
        <w:tc>
          <w:tcPr>
            <w:tcW w:type="dxa" w:w="5112"/>
          </w:tcPr>
          <w:p>
            <w:r>
              <w:t>Average Session Depth; Learner Velocity Split</w:t>
            </w:r>
          </w:p>
        </w:tc>
      </w:tr>
      <w:tr>
        <w:tc>
          <w:tcPr>
            <w:tcW w:type="dxa" w:w="5112"/>
            <w:vAlign w:val="center"/>
          </w:tcPr>
          <w:p>
            <w:r>
              <w:t>Analytical story</w:t>
            </w:r>
          </w:p>
        </w:tc>
        <w:tc>
          <w:tcPr>
            <w:tcW w:type="dxa" w:w="5112"/>
          </w:tcPr>
          <w:p>
            <w:r>
              <w:t>Learning behaviour story: Connect learning pace, session behaviour and language preference.</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Session Depth</w:t>
            </w:r>
          </w:p>
        </w:tc>
        <w:tc>
          <w:tcPr>
            <w:tcW w:type="dxa" w:w="5112"/>
          </w:tcPr>
          <w:p>
            <w:r>
              <w:t>Shows how deeply users engage within sessions.</w:t>
            </w:r>
          </w:p>
        </w:tc>
      </w:tr>
      <w:tr>
        <w:tc>
          <w:tcPr>
            <w:tcW w:type="dxa" w:w="5112"/>
          </w:tcPr>
          <w:p>
            <w:r>
              <w:t>Learning Velocity Segments</w:t>
            </w:r>
          </w:p>
        </w:tc>
        <w:tc>
          <w:tcPr>
            <w:tcW w:type="dxa" w:w="5112"/>
          </w:tcPr>
          <w:p>
            <w:r>
              <w:t>Groups learners by the speed of learning progression.</w:t>
            </w:r>
          </w:p>
        </w:tc>
      </w:tr>
      <w:tr>
        <w:tc>
          <w:tcPr>
            <w:tcW w:type="dxa" w:w="5112"/>
          </w:tcPr>
          <w:p>
            <w:r>
              <w:t>Language Preference</w:t>
            </w:r>
          </w:p>
        </w:tc>
        <w:tc>
          <w:tcPr>
            <w:tcW w:type="dxa" w:w="5112"/>
          </w:tcPr>
          <w:p>
            <w:r>
              <w:t>Shows the language distribution of learners.</w:t>
            </w:r>
          </w:p>
        </w:tc>
      </w:tr>
      <w:tr>
        <w:tc>
          <w:tcPr>
            <w:tcW w:type="dxa" w:w="5112"/>
          </w:tcPr>
          <w:p>
            <w:r>
              <w:t>Performance by Language</w:t>
            </w:r>
          </w:p>
        </w:tc>
        <w:tc>
          <w:tcPr>
            <w:tcW w:type="dxa" w:w="5112"/>
          </w:tcPr>
          <w:p>
            <w:r>
              <w:t>Compares learning outcomes across language groups.</w:t>
            </w:r>
          </w:p>
        </w:tc>
      </w:tr>
    </w:tbl>
    <w:p/>
    <w:p>
      <w:pPr>
        <w:pStyle w:val="Heading2"/>
      </w:pPr>
      <w:r>
        <w:t>Sheet 5 — Gamification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Level Range</w:t>
            </w:r>
          </w:p>
        </w:tc>
      </w:tr>
      <w:tr>
        <w:tc>
          <w:tcPr>
            <w:tcW w:type="dxa" w:w="5112"/>
            <w:vAlign w:val="center"/>
          </w:tcPr>
          <w:p>
            <w:r>
              <w:t>KPIs</w:t>
            </w:r>
          </w:p>
        </w:tc>
        <w:tc>
          <w:tcPr>
            <w:tcW w:type="dxa" w:w="5112"/>
          </w:tcPr>
          <w:p>
            <w:r>
              <w:t>Average XP; Average Level</w:t>
            </w:r>
          </w:p>
        </w:tc>
      </w:tr>
      <w:tr>
        <w:tc>
          <w:tcPr>
            <w:tcW w:type="dxa" w:w="5112"/>
            <w:vAlign w:val="center"/>
          </w:tcPr>
          <w:p>
            <w:r>
              <w:t>Analytical story</w:t>
            </w:r>
          </w:p>
        </w:tc>
        <w:tc>
          <w:tcPr>
            <w:tcW w:type="dxa" w:w="5112"/>
          </w:tcPr>
          <w:p>
            <w:r>
              <w:t>Gamification story: Understand participation and progression patterns around XP, levels, badges and streaks.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XP Distribution</w:t>
            </w:r>
          </w:p>
        </w:tc>
        <w:tc>
          <w:tcPr>
            <w:tcW w:type="dxa" w:w="5112"/>
          </w:tcPr>
          <w:p>
            <w:r>
              <w:t>Shows how experience points are distributed across users.</w:t>
            </w:r>
          </w:p>
        </w:tc>
      </w:tr>
      <w:tr>
        <w:tc>
          <w:tcPr>
            <w:tcW w:type="dxa" w:w="5112"/>
          </w:tcPr>
          <w:p>
            <w:r>
              <w:t>Level Distribution</w:t>
            </w:r>
          </w:p>
        </w:tc>
        <w:tc>
          <w:tcPr>
            <w:tcW w:type="dxa" w:w="5112"/>
          </w:tcPr>
          <w:p>
            <w:r>
              <w:t>Shows the distribution of learner levels.</w:t>
            </w:r>
          </w:p>
        </w:tc>
      </w:tr>
      <w:tr>
        <w:tc>
          <w:tcPr>
            <w:tcW w:type="dxa" w:w="5112"/>
          </w:tcPr>
          <w:p>
            <w:r>
              <w:t>Badge Earn Rate</w:t>
            </w:r>
          </w:p>
        </w:tc>
        <w:tc>
          <w:tcPr>
            <w:tcW w:type="dxa" w:w="5112"/>
          </w:tcPr>
          <w:p>
            <w:r>
              <w:t>Shows the rate at which users earn badges when badge data exists.</w:t>
            </w:r>
          </w:p>
        </w:tc>
      </w:tr>
      <w:tr>
        <w:tc>
          <w:tcPr>
            <w:tcW w:type="dxa" w:w="5112"/>
          </w:tcPr>
          <w:p>
            <w:r>
              <w:t>Streak Distribution</w:t>
            </w:r>
          </w:p>
        </w:tc>
        <w:tc>
          <w:tcPr>
            <w:tcW w:type="dxa" w:w="5112"/>
          </w:tcPr>
          <w:p>
            <w:r>
              <w:t>Shows how consistently users maintain activity streaks.</w:t>
            </w:r>
          </w:p>
        </w:tc>
      </w:tr>
    </w:tbl>
    <w:p/>
    <w:p>
      <w:pPr>
        <w:pStyle w:val="Heading2"/>
      </w:pPr>
      <w:r>
        <w:t>Sheet 6 — Jargon Buster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Lesson</w:t>
            </w:r>
          </w:p>
        </w:tc>
      </w:tr>
      <w:tr>
        <w:tc>
          <w:tcPr>
            <w:tcW w:type="dxa" w:w="5112"/>
            <w:vAlign w:val="center"/>
          </w:tcPr>
          <w:p>
            <w:r>
              <w:t>KPIs</w:t>
            </w:r>
          </w:p>
        </w:tc>
        <w:tc>
          <w:tcPr>
            <w:tcW w:type="dxa" w:w="5112"/>
          </w:tcPr>
          <w:p>
            <w:r>
              <w:t>Total Jargon Taps</w:t>
            </w:r>
          </w:p>
        </w:tc>
      </w:tr>
      <w:tr>
        <w:tc>
          <w:tcPr>
            <w:tcW w:type="dxa" w:w="5112"/>
            <w:vAlign w:val="center"/>
          </w:tcPr>
          <w:p>
            <w:r>
              <w:t>Analytical story</w:t>
            </w:r>
          </w:p>
        </w:tc>
        <w:tc>
          <w:tcPr>
            <w:tcW w:type="dxa" w:w="5112"/>
          </w:tcPr>
          <w:p>
            <w:r>
              <w:t>AI/content story: Identify terminology that creates comprehension demand and informs content or AI support.</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Top Jargon Terms</w:t>
            </w:r>
          </w:p>
        </w:tc>
        <w:tc>
          <w:tcPr>
            <w:tcW w:type="dxa" w:w="5112"/>
          </w:tcPr>
          <w:p>
            <w:r>
              <w:t>Identifies terms users interact with most.</w:t>
            </w:r>
          </w:p>
        </w:tc>
      </w:tr>
      <w:tr>
        <w:tc>
          <w:tcPr>
            <w:tcW w:type="dxa" w:w="5112"/>
          </w:tcPr>
          <w:p>
            <w:r>
              <w:t>Taps per Lesson</w:t>
            </w:r>
          </w:p>
        </w:tc>
        <w:tc>
          <w:tcPr>
            <w:tcW w:type="dxa" w:w="5112"/>
          </w:tcPr>
          <w:p>
            <w:r>
              <w:t>Shows which lessons generate the most terminology help usage.</w:t>
            </w:r>
          </w:p>
        </w:tc>
      </w:tr>
      <w:tr>
        <w:tc>
          <w:tcPr>
            <w:tcW w:type="dxa" w:w="5112"/>
          </w:tcPr>
          <w:p>
            <w:r>
              <w:t>Sheet Time</w:t>
            </w:r>
          </w:p>
        </w:tc>
        <w:tc>
          <w:tcPr>
            <w:tcW w:type="dxa" w:w="5112"/>
          </w:tcPr>
          <w:p>
            <w:r>
              <w:t>Shows time spent around the relevant learning/help experience where supported.</w:t>
            </w:r>
          </w:p>
        </w:tc>
      </w:tr>
      <w:tr>
        <w:tc>
          <w:tcPr>
            <w:tcW w:type="dxa" w:w="5112"/>
          </w:tcPr>
          <w:p>
            <w:r>
              <w:t>Learning Impact</w:t>
            </w:r>
          </w:p>
        </w:tc>
        <w:tc>
          <w:tcPr>
            <w:tcW w:type="dxa" w:w="5112"/>
          </w:tcPr>
          <w:p>
            <w:r>
              <w:t>Connects jargon-help interaction with learning outcomes.</w:t>
            </w:r>
          </w:p>
        </w:tc>
      </w:tr>
    </w:tbl>
    <w:p/>
    <w:p>
      <w:pPr>
        <w:pStyle w:val="Heading1"/>
      </w:pPr>
      <w:r>
        <w:t>D06. TRADING, KYC &amp; MUTUAL FUNDS</w:t>
      </w:r>
    </w:p>
    <w:p>
      <w:pPr>
        <w:pStyle w:val="Heading2"/>
      </w:pPr>
      <w:r>
        <w:t>Sheet 1 — Paper Trading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Cohort Week</w:t>
            </w:r>
          </w:p>
        </w:tc>
      </w:tr>
      <w:tr>
        <w:tc>
          <w:tcPr>
            <w:tcW w:type="dxa" w:w="5112"/>
            <w:vAlign w:val="center"/>
          </w:tcPr>
          <w:p>
            <w:r>
              <w:t>KPIs</w:t>
            </w:r>
          </w:p>
        </w:tc>
        <w:tc>
          <w:tcPr>
            <w:tcW w:type="dxa" w:w="5112"/>
          </w:tcPr>
          <w:p>
            <w:r>
              <w:t>Funnel Conversion %; Average Days to First Trade</w:t>
            </w:r>
          </w:p>
        </w:tc>
      </w:tr>
      <w:tr>
        <w:tc>
          <w:tcPr>
            <w:tcW w:type="dxa" w:w="5112"/>
            <w:vAlign w:val="center"/>
          </w:tcPr>
          <w:p>
            <w:r>
              <w:t>Analytical story</w:t>
            </w:r>
          </w:p>
        </w:tc>
        <w:tc>
          <w:tcPr>
            <w:tcW w:type="dxa" w:w="5112"/>
          </w:tcPr>
          <w:p>
            <w:r>
              <w:t>Paper-trading story: Understand how users learn through simulation and how quickly they reach meaningful trading activity.</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Paper Trading Funnel</w:t>
            </w:r>
          </w:p>
        </w:tc>
        <w:tc>
          <w:tcPr>
            <w:tcW w:type="dxa" w:w="5112"/>
          </w:tcPr>
          <w:p>
            <w:r>
              <w:t>Shows progression through simulated trading behaviour.</w:t>
            </w:r>
          </w:p>
        </w:tc>
      </w:tr>
      <w:tr>
        <w:tc>
          <w:tcPr>
            <w:tcW w:type="dxa" w:w="5112"/>
          </w:tcPr>
          <w:p>
            <w:r>
              <w:t>Paper Trading Trend</w:t>
            </w:r>
          </w:p>
        </w:tc>
        <w:tc>
          <w:tcPr>
            <w:tcW w:type="dxa" w:w="5112"/>
          </w:tcPr>
          <w:p>
            <w:r>
              <w:t>Shows changes in paper-trading participation over time.</w:t>
            </w:r>
          </w:p>
        </w:tc>
      </w:tr>
      <w:tr>
        <w:tc>
          <w:tcPr>
            <w:tcW w:type="dxa" w:w="5112"/>
          </w:tcPr>
          <w:p>
            <w:r>
              <w:t>Most-Traded Symbols</w:t>
            </w:r>
          </w:p>
        </w:tc>
        <w:tc>
          <w:tcPr>
            <w:tcW w:type="dxa" w:w="5112"/>
          </w:tcPr>
          <w:p>
            <w:r>
              <w:t>Shows which instruments attract simulated trading interest.</w:t>
            </w:r>
          </w:p>
        </w:tc>
      </w:tr>
      <w:tr>
        <w:tc>
          <w:tcPr>
            <w:tcW w:type="dxa" w:w="5112"/>
          </w:tcPr>
          <w:p>
            <w:r>
              <w:t>Average Portfolio P&amp;L</w:t>
            </w:r>
          </w:p>
        </w:tc>
        <w:tc>
          <w:tcPr>
            <w:tcW w:type="dxa" w:w="5112"/>
          </w:tcPr>
          <w:p>
            <w:r>
              <w:t>Summarises simulated portfolio performance where available.</w:t>
            </w:r>
          </w:p>
        </w:tc>
      </w:tr>
    </w:tbl>
    <w:p/>
    <w:p>
      <w:pPr>
        <w:pStyle w:val="Heading2"/>
      </w:pPr>
      <w:r>
        <w:t>Sheet 2 — KYC Funnel &amp; Rejections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w:t>
            </w:r>
          </w:p>
        </w:tc>
      </w:tr>
      <w:tr>
        <w:tc>
          <w:tcPr>
            <w:tcW w:type="dxa" w:w="5112"/>
            <w:vAlign w:val="center"/>
          </w:tcPr>
          <w:p>
            <w:r>
              <w:t>KPIs</w:t>
            </w:r>
          </w:p>
        </w:tc>
        <w:tc>
          <w:tcPr>
            <w:tcW w:type="dxa" w:w="5112"/>
          </w:tcPr>
          <w:p>
            <w:r>
              <w:t>KYC Completion Rate; Rejection Rate</w:t>
            </w:r>
          </w:p>
        </w:tc>
      </w:tr>
      <w:tr>
        <w:tc>
          <w:tcPr>
            <w:tcW w:type="dxa" w:w="5112"/>
            <w:vAlign w:val="center"/>
          </w:tcPr>
          <w:p>
            <w:r>
              <w:t>Analytical story</w:t>
            </w:r>
          </w:p>
        </w:tc>
        <w:tc>
          <w:tcPr>
            <w:tcW w:type="dxa" w:w="5112"/>
          </w:tcPr>
          <w:p>
            <w:r>
              <w:t>KYC story: Identify the exact stage and reason creating friction in onboarding.</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KYC Funnel</w:t>
            </w:r>
          </w:p>
        </w:tc>
        <w:tc>
          <w:tcPr>
            <w:tcW w:type="dxa" w:w="5112"/>
          </w:tcPr>
          <w:p>
            <w:r>
              <w:t>Shows progression through the KYC process.</w:t>
            </w:r>
          </w:p>
        </w:tc>
      </w:tr>
      <w:tr>
        <w:tc>
          <w:tcPr>
            <w:tcW w:type="dxa" w:w="5112"/>
          </w:tcPr>
          <w:p>
            <w:r>
              <w:t>PAN/DigiLocker/Video Drop-off</w:t>
            </w:r>
          </w:p>
        </w:tc>
        <w:tc>
          <w:tcPr>
            <w:tcW w:type="dxa" w:w="5112"/>
          </w:tcPr>
          <w:p>
            <w:r>
              <w:t>Identifies which KYC step loses users.</w:t>
            </w:r>
          </w:p>
        </w:tc>
      </w:tr>
      <w:tr>
        <w:tc>
          <w:tcPr>
            <w:tcW w:type="dxa" w:w="5112"/>
          </w:tcPr>
          <w:p>
            <w:r>
              <w:t>Completion Trend</w:t>
            </w:r>
          </w:p>
        </w:tc>
        <w:tc>
          <w:tcPr>
            <w:tcW w:type="dxa" w:w="5112"/>
          </w:tcPr>
          <w:p>
            <w:r>
              <w:t>Shows how KYC completion changes over time.</w:t>
            </w:r>
          </w:p>
        </w:tc>
      </w:tr>
      <w:tr>
        <w:tc>
          <w:tcPr>
            <w:tcW w:type="dxa" w:w="5112"/>
          </w:tcPr>
          <w:p>
            <w:r>
              <w:t>Rejection Reasons</w:t>
            </w:r>
          </w:p>
        </w:tc>
        <w:tc>
          <w:tcPr>
            <w:tcW w:type="dxa" w:w="5112"/>
          </w:tcPr>
          <w:p>
            <w:r>
              <w:t>Shows the main reasons for unsuccessful KYC attempts.</w:t>
            </w:r>
          </w:p>
        </w:tc>
      </w:tr>
      <w:tr>
        <w:tc>
          <w:tcPr>
            <w:tcW w:type="dxa" w:w="5112"/>
          </w:tcPr>
          <w:p>
            <w:r>
              <w:t>Rejection Trend</w:t>
            </w:r>
          </w:p>
        </w:tc>
        <w:tc>
          <w:tcPr>
            <w:tcW w:type="dxa" w:w="5112"/>
          </w:tcPr>
          <w:p>
            <w:r>
              <w:t>Shows whether rejection patterns are changing.</w:t>
            </w:r>
          </w:p>
        </w:tc>
      </w:tr>
    </w:tbl>
    <w:p/>
    <w:p>
      <w:pPr>
        <w:pStyle w:val="Heading2"/>
      </w:pPr>
      <w:r>
        <w:t>Sheet 3 — Real Trading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Symbol</w:t>
            </w:r>
          </w:p>
        </w:tc>
      </w:tr>
      <w:tr>
        <w:tc>
          <w:tcPr>
            <w:tcW w:type="dxa" w:w="5112"/>
            <w:vAlign w:val="center"/>
          </w:tcPr>
          <w:p>
            <w:r>
              <w:t>KPIs</w:t>
            </w:r>
          </w:p>
        </w:tc>
        <w:tc>
          <w:tcPr>
            <w:tcW w:type="dxa" w:w="5112"/>
          </w:tcPr>
          <w:p>
            <w:r>
              <w:t>Orders/User; Cancellation Rate</w:t>
            </w:r>
          </w:p>
        </w:tc>
      </w:tr>
      <w:tr>
        <w:tc>
          <w:tcPr>
            <w:tcW w:type="dxa" w:w="5112"/>
            <w:vAlign w:val="center"/>
          </w:tcPr>
          <w:p>
            <w:r>
              <w:t>Analytical story</w:t>
            </w:r>
          </w:p>
        </w:tc>
        <w:tc>
          <w:tcPr>
            <w:tcW w:type="dxa" w:w="5112"/>
          </w:tcPr>
          <w:p>
            <w:r>
              <w:t>Trading story: Understand real trading behaviour, concentration and timing.</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Trading Volume</w:t>
            </w:r>
          </w:p>
        </w:tc>
        <w:tc>
          <w:tcPr>
            <w:tcW w:type="dxa" w:w="5112"/>
          </w:tcPr>
          <w:p>
            <w:r>
              <w:t>Shows the amount of real trading activity over time.</w:t>
            </w:r>
          </w:p>
        </w:tc>
      </w:tr>
      <w:tr>
        <w:tc>
          <w:tcPr>
            <w:tcW w:type="dxa" w:w="5112"/>
          </w:tcPr>
          <w:p>
            <w:r>
              <w:t>Most-Traded Symbols</w:t>
            </w:r>
          </w:p>
        </w:tc>
        <w:tc>
          <w:tcPr>
            <w:tcW w:type="dxa" w:w="5112"/>
          </w:tcPr>
          <w:p>
            <w:r>
              <w:t>Shows concentration of trading interest by instrument.</w:t>
            </w:r>
          </w:p>
        </w:tc>
      </w:tr>
      <w:tr>
        <w:tc>
          <w:tcPr>
            <w:tcW w:type="dxa" w:w="5112"/>
          </w:tcPr>
          <w:p>
            <w:r>
              <w:t>Order Type/Size Distribution</w:t>
            </w:r>
          </w:p>
        </w:tc>
        <w:tc>
          <w:tcPr>
            <w:tcW w:type="dxa" w:w="5112"/>
          </w:tcPr>
          <w:p>
            <w:r>
              <w:t>Shows how users place orders and the size profile of activity.</w:t>
            </w:r>
          </w:p>
        </w:tc>
      </w:tr>
      <w:tr>
        <w:tc>
          <w:tcPr>
            <w:tcW w:type="dxa" w:w="5112"/>
          </w:tcPr>
          <w:p>
            <w:r>
              <w:t>Trading Time Distribution</w:t>
            </w:r>
          </w:p>
        </w:tc>
        <w:tc>
          <w:tcPr>
            <w:tcW w:type="dxa" w:w="5112"/>
          </w:tcPr>
          <w:p>
            <w:r>
              <w:t>Shows when trading activity occurs.</w:t>
            </w:r>
          </w:p>
        </w:tc>
      </w:tr>
    </w:tbl>
    <w:p/>
    <w:p>
      <w:pPr>
        <w:pStyle w:val="Heading2"/>
      </w:pPr>
      <w:r>
        <w:t>Sheet 4 — Failed Orders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Order Type</w:t>
            </w:r>
          </w:p>
        </w:tc>
      </w:tr>
      <w:tr>
        <w:tc>
          <w:tcPr>
            <w:tcW w:type="dxa" w:w="5112"/>
            <w:vAlign w:val="center"/>
          </w:tcPr>
          <w:p>
            <w:r>
              <w:t>KPIs</w:t>
            </w:r>
          </w:p>
        </w:tc>
        <w:tc>
          <w:tcPr>
            <w:tcW w:type="dxa" w:w="5112"/>
          </w:tcPr>
          <w:p>
            <w:r>
              <w:t>Overall Failure Rate</w:t>
            </w:r>
          </w:p>
        </w:tc>
      </w:tr>
      <w:tr>
        <w:tc>
          <w:tcPr>
            <w:tcW w:type="dxa" w:w="5112"/>
            <w:vAlign w:val="center"/>
          </w:tcPr>
          <w:p>
            <w:r>
              <w:t>Analytical story</w:t>
            </w:r>
          </w:p>
        </w:tc>
        <w:tc>
          <w:tcPr>
            <w:tcW w:type="dxa" w:w="5112"/>
          </w:tcPr>
          <w:p>
            <w:r>
              <w:t>Reliability story: Convert order-failure patterns into product or engineering investigation areas.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Failure Reasons</w:t>
            </w:r>
          </w:p>
        </w:tc>
        <w:tc>
          <w:tcPr>
            <w:tcW w:type="dxa" w:w="5112"/>
          </w:tcPr>
          <w:p>
            <w:r>
              <w:t>Shows why orders fail.</w:t>
            </w:r>
          </w:p>
        </w:tc>
      </w:tr>
      <w:tr>
        <w:tc>
          <w:tcPr>
            <w:tcW w:type="dxa" w:w="5112"/>
          </w:tcPr>
          <w:p>
            <w:r>
              <w:t>Failure Trend</w:t>
            </w:r>
          </w:p>
        </w:tc>
        <w:tc>
          <w:tcPr>
            <w:tcW w:type="dxa" w:w="5112"/>
          </w:tcPr>
          <w:p>
            <w:r>
              <w:t>Shows whether operational order failures are increasing or decreasing.</w:t>
            </w:r>
          </w:p>
        </w:tc>
      </w:tr>
      <w:tr>
        <w:tc>
          <w:tcPr>
            <w:tcW w:type="dxa" w:w="5112"/>
          </w:tcPr>
          <w:p>
            <w:r>
              <w:t>Failure by Order Type</w:t>
            </w:r>
          </w:p>
        </w:tc>
        <w:tc>
          <w:tcPr>
            <w:tcW w:type="dxa" w:w="5112"/>
          </w:tcPr>
          <w:p>
            <w:r>
              <w:t>Identifies whether failures are concentrated in particular order types.</w:t>
            </w:r>
          </w:p>
        </w:tc>
      </w:tr>
    </w:tbl>
    <w:p/>
    <w:p>
      <w:pPr>
        <w:pStyle w:val="Heading2"/>
      </w:pPr>
      <w:r>
        <w:t>Sheet 5 — Fund Discovery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Fund Category</w:t>
            </w:r>
          </w:p>
        </w:tc>
      </w:tr>
      <w:tr>
        <w:tc>
          <w:tcPr>
            <w:tcW w:type="dxa" w:w="5112"/>
            <w:vAlign w:val="center"/>
          </w:tcPr>
          <w:p>
            <w:r>
              <w:t>KPIs</w:t>
            </w:r>
          </w:p>
        </w:tc>
        <w:tc>
          <w:tcPr>
            <w:tcW w:type="dxa" w:w="5112"/>
          </w:tcPr>
          <w:p>
            <w:r>
              <w:t>View→Invest Conversion %</w:t>
            </w:r>
          </w:p>
        </w:tc>
      </w:tr>
      <w:tr>
        <w:tc>
          <w:tcPr>
            <w:tcW w:type="dxa" w:w="5112"/>
            <w:vAlign w:val="center"/>
          </w:tcPr>
          <w:p>
            <w:r>
              <w:t>Analytical story</w:t>
            </w:r>
          </w:p>
        </w:tc>
        <w:tc>
          <w:tcPr>
            <w:tcW w:type="dxa" w:w="5112"/>
          </w:tcPr>
          <w:p>
            <w:r>
              <w:t>Discovery story: Understand the path from fund discovery to investment intent and action.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Most-Viewed Funds</w:t>
            </w:r>
          </w:p>
        </w:tc>
        <w:tc>
          <w:tcPr>
            <w:tcW w:type="dxa" w:w="5112"/>
          </w:tcPr>
          <w:p>
            <w:r>
              <w:t>Shows which funds receive the most discovery attention.</w:t>
            </w:r>
          </w:p>
        </w:tc>
      </w:tr>
      <w:tr>
        <w:tc>
          <w:tcPr>
            <w:tcW w:type="dxa" w:w="5112"/>
          </w:tcPr>
          <w:p>
            <w:r>
              <w:t>Time on Fund Detail Screen</w:t>
            </w:r>
          </w:p>
        </w:tc>
        <w:tc>
          <w:tcPr>
            <w:tcW w:type="dxa" w:w="5112"/>
          </w:tcPr>
          <w:p>
            <w:r>
              <w:t>Shows depth of interest before an investment decision.</w:t>
            </w:r>
          </w:p>
        </w:tc>
      </w:tr>
      <w:tr>
        <w:tc>
          <w:tcPr>
            <w:tcW w:type="dxa" w:w="5112"/>
          </w:tcPr>
          <w:p>
            <w:r>
              <w:t>AI Recommendation CTR/Conversion</w:t>
            </w:r>
          </w:p>
        </w:tc>
        <w:tc>
          <w:tcPr>
            <w:tcW w:type="dxa" w:w="5112"/>
          </w:tcPr>
          <w:p>
            <w:r>
              <w:t>Measures engagement and downstream conversion from AI recommendations.</w:t>
            </w:r>
          </w:p>
        </w:tc>
      </w:tr>
      <w:tr>
        <w:tc>
          <w:tcPr>
            <w:tcW w:type="dxa" w:w="5112"/>
          </w:tcPr>
          <w:p>
            <w:r>
              <w:t>Category Preference</w:t>
            </w:r>
          </w:p>
        </w:tc>
        <w:tc>
          <w:tcPr>
            <w:tcW w:type="dxa" w:w="5112"/>
          </w:tcPr>
          <w:p>
            <w:r>
              <w:t>Shows which fund categories attract users.</w:t>
            </w:r>
          </w:p>
        </w:tc>
      </w:tr>
    </w:tbl>
    <w:p/>
    <w:p>
      <w:pPr>
        <w:pStyle w:val="Heading1"/>
      </w:pPr>
      <w:r>
        <w:t>D07. REVENUE &amp; MONETISATION</w:t>
      </w:r>
    </w:p>
    <w:p>
      <w:pPr>
        <w:pStyle w:val="Heading2"/>
      </w:pPr>
      <w:r>
        <w:t>Sheet 1 — Revenue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Revenue Source</w:t>
            </w:r>
          </w:p>
        </w:tc>
      </w:tr>
      <w:tr>
        <w:tc>
          <w:tcPr>
            <w:tcW w:type="dxa" w:w="5112"/>
            <w:vAlign w:val="center"/>
          </w:tcPr>
          <w:p>
            <w:r>
              <w:t>KPIs</w:t>
            </w:r>
          </w:p>
        </w:tc>
        <w:tc>
          <w:tcPr>
            <w:tcW w:type="dxa" w:w="5112"/>
          </w:tcPr>
          <w:p>
            <w:r>
              <w:t>Total Revenue; MTD vs. Target; ARPU</w:t>
            </w:r>
          </w:p>
        </w:tc>
      </w:tr>
      <w:tr>
        <w:tc>
          <w:tcPr>
            <w:tcW w:type="dxa" w:w="5112"/>
            <w:vAlign w:val="center"/>
          </w:tcPr>
          <w:p>
            <w:r>
              <w:t>Analytical story</w:t>
            </w:r>
          </w:p>
        </w:tc>
        <w:tc>
          <w:tcPr>
            <w:tcW w:type="dxa" w:w="5112"/>
          </w:tcPr>
          <w:p>
            <w:r>
              <w:t>Revenue story: Understand the amount, source and cohort contribution of monetisation.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Revenue Trend</w:t>
            </w:r>
          </w:p>
        </w:tc>
        <w:tc>
          <w:tcPr>
            <w:tcW w:type="dxa" w:w="5112"/>
          </w:tcPr>
          <w:p>
            <w:r>
              <w:t>Shows monetisation movement over time.</w:t>
            </w:r>
          </w:p>
        </w:tc>
      </w:tr>
      <w:tr>
        <w:tc>
          <w:tcPr>
            <w:tcW w:type="dxa" w:w="5112"/>
          </w:tcPr>
          <w:p>
            <w:r>
              <w:t>Revenue by Source</w:t>
            </w:r>
          </w:p>
        </w:tc>
        <w:tc>
          <w:tcPr>
            <w:tcW w:type="dxa" w:w="5112"/>
          </w:tcPr>
          <w:p>
            <w:r>
              <w:t>Separates MF commission, brokerage and subscription contribution.</w:t>
            </w:r>
          </w:p>
        </w:tc>
      </w:tr>
      <w:tr>
        <w:tc>
          <w:tcPr>
            <w:tcW w:type="dxa" w:w="5112"/>
          </w:tcPr>
          <w:p>
            <w:r>
              <w:t>Revenue by Cohort</w:t>
            </w:r>
          </w:p>
        </w:tc>
        <w:tc>
          <w:tcPr>
            <w:tcW w:type="dxa" w:w="5112"/>
          </w:tcPr>
          <w:p>
            <w:r>
              <w:t>Shows how different user cohorts contribute to revenue.</w:t>
            </w:r>
          </w:p>
        </w:tc>
      </w:tr>
      <w:tr>
        <w:tc>
          <w:tcPr>
            <w:tcW w:type="dxa" w:w="5112"/>
          </w:tcPr>
          <w:p>
            <w:r>
              <w:t>12-Week Revenue Trend</w:t>
            </w:r>
          </w:p>
        </w:tc>
        <w:tc>
          <w:tcPr>
            <w:tcW w:type="dxa" w:w="5112"/>
          </w:tcPr>
          <w:p>
            <w:r>
              <w:t>Shows medium-term revenue direction.</w:t>
            </w:r>
          </w:p>
        </w:tc>
      </w:tr>
    </w:tbl>
    <w:p/>
    <w:p>
      <w:pPr>
        <w:pStyle w:val="Heading2"/>
      </w:pPr>
      <w:r>
        <w:t>Sheet 2 — Unit Economics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Cohort Month</w:t>
            </w:r>
          </w:p>
        </w:tc>
      </w:tr>
      <w:tr>
        <w:tc>
          <w:tcPr>
            <w:tcW w:type="dxa" w:w="5112"/>
            <w:vAlign w:val="center"/>
          </w:tcPr>
          <w:p>
            <w:r>
              <w:t>KPIs</w:t>
            </w:r>
          </w:p>
        </w:tc>
        <w:tc>
          <w:tcPr>
            <w:tcW w:type="dxa" w:w="5112"/>
          </w:tcPr>
          <w:p>
            <w:r>
              <w:t>CAC; LTV; LTV:CAC; Payback Period; Contribution Margin</w:t>
            </w:r>
          </w:p>
        </w:tc>
      </w:tr>
      <w:tr>
        <w:tc>
          <w:tcPr>
            <w:tcW w:type="dxa" w:w="5112"/>
            <w:vAlign w:val="center"/>
          </w:tcPr>
          <w:p>
            <w:r>
              <w:t>Analytical story</w:t>
            </w:r>
          </w:p>
        </w:tc>
        <w:tc>
          <w:tcPr>
            <w:tcW w:type="dxa" w:w="5112"/>
          </w:tcPr>
          <w:p>
            <w:r>
              <w:t>Economics story: Connect acquisition spending with customer value and recovery period.</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LTV:CAC Trend</w:t>
            </w:r>
          </w:p>
        </w:tc>
        <w:tc>
          <w:tcPr>
            <w:tcW w:type="dxa" w:w="5112"/>
          </w:tcPr>
          <w:p>
            <w:r>
              <w:t>Shows how customer value compares with acquisition cost over time.</w:t>
            </w:r>
          </w:p>
        </w:tc>
      </w:tr>
      <w:tr>
        <w:tc>
          <w:tcPr>
            <w:tcW w:type="dxa" w:w="5112"/>
          </w:tcPr>
          <w:p>
            <w:r>
              <w:t>Contribution Margin Trend</w:t>
            </w:r>
          </w:p>
        </w:tc>
        <w:tc>
          <w:tcPr>
            <w:tcW w:type="dxa" w:w="5112"/>
          </w:tcPr>
          <w:p>
            <w:r>
              <w:t>Shows the movement of revenue after relevant contribution costs.</w:t>
            </w:r>
          </w:p>
        </w:tc>
      </w:tr>
    </w:tbl>
    <w:p/>
    <w:p>
      <w:pPr>
        <w:pStyle w:val="Heading2"/>
      </w:pPr>
      <w:r>
        <w:t>Sheet 3 — AUM &amp; SIP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Fund Category</w:t>
            </w:r>
          </w:p>
        </w:tc>
      </w:tr>
      <w:tr>
        <w:tc>
          <w:tcPr>
            <w:tcW w:type="dxa" w:w="5112"/>
            <w:vAlign w:val="center"/>
          </w:tcPr>
          <w:p>
            <w:r>
              <w:t>KPIs</w:t>
            </w:r>
          </w:p>
        </w:tc>
        <w:tc>
          <w:tcPr>
            <w:tcW w:type="dxa" w:w="5112"/>
          </w:tcPr>
          <w:p>
            <w:r>
              <w:t>Total AUM; AUM/Active User; New SIPs</w:t>
            </w:r>
          </w:p>
        </w:tc>
      </w:tr>
      <w:tr>
        <w:tc>
          <w:tcPr>
            <w:tcW w:type="dxa" w:w="5112"/>
            <w:vAlign w:val="center"/>
          </w:tcPr>
          <w:p>
            <w:r>
              <w:t>Analytical story</w:t>
            </w:r>
          </w:p>
        </w:tc>
        <w:tc>
          <w:tcPr>
            <w:tcW w:type="dxa" w:w="5112"/>
          </w:tcPr>
          <w:p>
            <w:r>
              <w:t>Investment health story: Connect assets, recurring investment behaviour and operational reliability.</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AUM Trend</w:t>
            </w:r>
          </w:p>
        </w:tc>
        <w:tc>
          <w:tcPr>
            <w:tcW w:type="dxa" w:w="5112"/>
          </w:tcPr>
          <w:p>
            <w:r>
              <w:t>Shows growth or decline in assets represented in the platform.</w:t>
            </w:r>
          </w:p>
        </w:tc>
      </w:tr>
      <w:tr>
        <w:tc>
          <w:tcPr>
            <w:tcW w:type="dxa" w:w="5112"/>
          </w:tcPr>
          <w:p>
            <w:r>
              <w:t>AUM by Category</w:t>
            </w:r>
          </w:p>
        </w:tc>
        <w:tc>
          <w:tcPr>
            <w:tcW w:type="dxa" w:w="5112"/>
          </w:tcPr>
          <w:p>
            <w:r>
              <w:t>Shows where assets are concentrated by fund/category.</w:t>
            </w:r>
          </w:p>
        </w:tc>
      </w:tr>
      <w:tr>
        <w:tc>
          <w:tcPr>
            <w:tcW w:type="dxa" w:w="5112"/>
          </w:tcPr>
          <w:p>
            <w:r>
              <w:t>AUM Concentration</w:t>
            </w:r>
          </w:p>
        </w:tc>
        <w:tc>
          <w:tcPr>
            <w:tcW w:type="dxa" w:w="5112"/>
          </w:tcPr>
          <w:p>
            <w:r>
              <w:t>Highlights concentration risk or dependence on a subset of categories.</w:t>
            </w:r>
          </w:p>
        </w:tc>
      </w:tr>
      <w:tr>
        <w:tc>
          <w:tcPr>
            <w:tcW w:type="dxa" w:w="5112"/>
          </w:tcPr>
          <w:p>
            <w:r>
              <w:t>SIP Pause/Cancellation</w:t>
            </w:r>
          </w:p>
        </w:tc>
        <w:tc>
          <w:tcPr>
            <w:tcW w:type="dxa" w:w="5112"/>
          </w:tcPr>
          <w:p>
            <w:r>
              <w:t>Shows recurring-investment interruption behaviour.</w:t>
            </w:r>
          </w:p>
        </w:tc>
      </w:tr>
      <w:tr>
        <w:tc>
          <w:tcPr>
            <w:tcW w:type="dxa" w:w="5112"/>
          </w:tcPr>
          <w:p>
            <w:r>
              <w:t>SIP Debit Success/Failure</w:t>
            </w:r>
          </w:p>
        </w:tc>
        <w:tc>
          <w:tcPr>
            <w:tcW w:type="dxa" w:w="5112"/>
          </w:tcPr>
          <w:p>
            <w:r>
              <w:t>Shows the operational success of scheduled SIP debits.</w:t>
            </w:r>
          </w:p>
        </w:tc>
      </w:tr>
    </w:tbl>
    <w:p/>
    <w:p>
      <w:pPr>
        <w:pStyle w:val="Heading2"/>
      </w:pPr>
      <w:r>
        <w:t>Sheet 4 — Revenue Forecast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Forecast Horizon</w:t>
            </w:r>
          </w:p>
        </w:tc>
      </w:tr>
      <w:tr>
        <w:tc>
          <w:tcPr>
            <w:tcW w:type="dxa" w:w="5112"/>
            <w:vAlign w:val="center"/>
          </w:tcPr>
          <w:p>
            <w:r>
              <w:t>KPIs</w:t>
            </w:r>
          </w:p>
        </w:tc>
        <w:tc>
          <w:tcPr>
            <w:tcW w:type="dxa" w:w="5112"/>
          </w:tcPr>
          <w:p>
            <w:r>
              <w:t>Monthly Revenue Forecast</w:t>
            </w:r>
          </w:p>
        </w:tc>
      </w:tr>
      <w:tr>
        <w:tc>
          <w:tcPr>
            <w:tcW w:type="dxa" w:w="5112"/>
            <w:vAlign w:val="center"/>
          </w:tcPr>
          <w:p>
            <w:r>
              <w:t>Analytical story</w:t>
            </w:r>
          </w:p>
        </w:tc>
        <w:tc>
          <w:tcPr>
            <w:tcW w:type="dxa" w:w="5112"/>
          </w:tcPr>
          <w:p>
            <w:r>
              <w:t>Planning story: Provides a forward-looking view while keeping forecast and actual performance distinguishable.</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Forecast vs. Actual</w:t>
            </w:r>
          </w:p>
        </w:tc>
        <w:tc>
          <w:tcPr>
            <w:tcW w:type="dxa" w:w="5112"/>
          </w:tcPr>
          <w:p>
            <w:r>
              <w:t>Compares projected revenue with observed revenue to make variance visible.</w:t>
            </w:r>
          </w:p>
        </w:tc>
      </w:tr>
    </w:tbl>
    <w:p/>
    <w:p>
      <w:pPr>
        <w:pStyle w:val="Heading1"/>
      </w:pPr>
      <w:r>
        <w:t>D08. ACQUISITION &amp; MARKETING</w:t>
      </w:r>
    </w:p>
    <w:p>
      <w:pPr>
        <w:pStyle w:val="Heading2"/>
      </w:pPr>
      <w:r>
        <w:t>Sheet 1 — Channel Performance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Channel | UTM Source/Medium/Campaign</w:t>
            </w:r>
          </w:p>
        </w:tc>
      </w:tr>
      <w:tr>
        <w:tc>
          <w:tcPr>
            <w:tcW w:type="dxa" w:w="5112"/>
            <w:vAlign w:val="center"/>
          </w:tcPr>
          <w:p>
            <w:r>
              <w:t>KPIs</w:t>
            </w:r>
          </w:p>
        </w:tc>
        <w:tc>
          <w:tcPr>
            <w:tcW w:type="dxa" w:w="5112"/>
          </w:tcPr>
          <w:p>
            <w:r>
              <w:t>Users Acquired; CPI; D7 Retention; KYC Conversion — by Channel</w:t>
            </w:r>
          </w:p>
        </w:tc>
      </w:tr>
      <w:tr>
        <w:tc>
          <w:tcPr>
            <w:tcW w:type="dxa" w:w="5112"/>
            <w:vAlign w:val="center"/>
          </w:tcPr>
          <w:p>
            <w:r>
              <w:t>Analytical story</w:t>
            </w:r>
          </w:p>
        </w:tc>
        <w:tc>
          <w:tcPr>
            <w:tcW w:type="dxa" w:w="5112"/>
          </w:tcPr>
          <w:p>
            <w:r>
              <w:t>Acquisition story: Compare channels across volume, cost, retention, conversion and revenue without relying on acquisition volume alone.</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Users by Channel</w:t>
            </w:r>
          </w:p>
        </w:tc>
        <w:tc>
          <w:tcPr>
            <w:tcW w:type="dxa" w:w="5112"/>
          </w:tcPr>
          <w:p>
            <w:r>
              <w:t>Shows acquisition volume by marketing source.</w:t>
            </w:r>
          </w:p>
        </w:tc>
      </w:tr>
      <w:tr>
        <w:tc>
          <w:tcPr>
            <w:tcW w:type="dxa" w:w="5112"/>
          </w:tcPr>
          <w:p>
            <w:r>
              <w:t>CPI by Channel</w:t>
            </w:r>
          </w:p>
        </w:tc>
        <w:tc>
          <w:tcPr>
            <w:tcW w:type="dxa" w:w="5112"/>
          </w:tcPr>
          <w:p>
            <w:r>
              <w:t>Shows acquisition cost efficiency by channel.</w:t>
            </w:r>
          </w:p>
        </w:tc>
      </w:tr>
      <w:tr>
        <w:tc>
          <w:tcPr>
            <w:tcW w:type="dxa" w:w="5112"/>
          </w:tcPr>
          <w:p>
            <w:r>
              <w:t>Revenue by Channel</w:t>
            </w:r>
          </w:p>
        </w:tc>
        <w:tc>
          <w:tcPr>
            <w:tcW w:type="dxa" w:w="5112"/>
          </w:tcPr>
          <w:p>
            <w:r>
              <w:t>Connects acquisition source with downstream monetisation.</w:t>
            </w:r>
          </w:p>
        </w:tc>
      </w:tr>
    </w:tbl>
    <w:p/>
    <w:p>
      <w:pPr>
        <w:pStyle w:val="Heading2"/>
      </w:pPr>
      <w:r>
        <w:t>Sheet 2 — Referral Program</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w:t>
            </w:r>
          </w:p>
        </w:tc>
      </w:tr>
      <w:tr>
        <w:tc>
          <w:tcPr>
            <w:tcW w:type="dxa" w:w="5112"/>
            <w:vAlign w:val="center"/>
          </w:tcPr>
          <w:p>
            <w:r>
              <w:t>KPIs</w:t>
            </w:r>
          </w:p>
        </w:tc>
        <w:tc>
          <w:tcPr>
            <w:tcW w:type="dxa" w:w="5112"/>
          </w:tcPr>
          <w:p>
            <w:r>
              <w:t>Referral Sends; Install Rate; Activation Rate; K-Factor</w:t>
            </w:r>
          </w:p>
        </w:tc>
      </w:tr>
      <w:tr>
        <w:tc>
          <w:tcPr>
            <w:tcW w:type="dxa" w:w="5112"/>
            <w:vAlign w:val="center"/>
          </w:tcPr>
          <w:p>
            <w:r>
              <w:t>Analytical story</w:t>
            </w:r>
          </w:p>
        </w:tc>
        <w:tc>
          <w:tcPr>
            <w:tcW w:type="dxa" w:w="5112"/>
          </w:tcPr>
          <w:p>
            <w:r>
              <w:t>Viral-growth story: Tracks whether existing users generate additional acquisition and activation.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Referral CTR Trend</w:t>
            </w:r>
          </w:p>
        </w:tc>
        <w:tc>
          <w:tcPr>
            <w:tcW w:type="dxa" w:w="5112"/>
          </w:tcPr>
          <w:p>
            <w:r>
              <w:t>Shows how referral engagement changes over time.</w:t>
            </w:r>
          </w:p>
        </w:tc>
      </w:tr>
    </w:tbl>
    <w:p/>
    <w:p>
      <w:pPr>
        <w:pStyle w:val="Heading2"/>
      </w:pPr>
      <w:r>
        <w:t>Sheet 3 — Ad Campaigns &amp; Creative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Campaign | Creative</w:t>
            </w:r>
          </w:p>
        </w:tc>
      </w:tr>
      <w:tr>
        <w:tc>
          <w:tcPr>
            <w:tcW w:type="dxa" w:w="5112"/>
            <w:vAlign w:val="center"/>
          </w:tcPr>
          <w:p>
            <w:r>
              <w:t>KPIs</w:t>
            </w:r>
          </w:p>
        </w:tc>
        <w:tc>
          <w:tcPr>
            <w:tcW w:type="dxa" w:w="5112"/>
          </w:tcPr>
          <w:p>
            <w:r>
              <w:t>Impressions; Clicks; Installs; ROAS</w:t>
            </w:r>
          </w:p>
        </w:tc>
      </w:tr>
      <w:tr>
        <w:tc>
          <w:tcPr>
            <w:tcW w:type="dxa" w:w="5112"/>
            <w:vAlign w:val="center"/>
          </w:tcPr>
          <w:p>
            <w:r>
              <w:t>Analytical story</w:t>
            </w:r>
          </w:p>
        </w:tc>
        <w:tc>
          <w:tcPr>
            <w:tcW w:type="dxa" w:w="5112"/>
          </w:tcPr>
          <w:p>
            <w:r>
              <w:t>Campaign story: Distinguishes attention metrics from downstream user quality.</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Cost per Activated User/KYC/Investment</w:t>
            </w:r>
          </w:p>
        </w:tc>
        <w:tc>
          <w:tcPr>
            <w:tcW w:type="dxa" w:w="5112"/>
          </w:tcPr>
          <w:p>
            <w:r>
              <w:t>Shows the cost required to reach progressively deeper business outcomes.</w:t>
            </w:r>
          </w:p>
        </w:tc>
      </w:tr>
      <w:tr>
        <w:tc>
          <w:tcPr>
            <w:tcW w:type="dxa" w:w="5112"/>
          </w:tcPr>
          <w:p>
            <w:r>
              <w:t>Creative D7 Retention/Completion/KYC Conversion</w:t>
            </w:r>
          </w:p>
        </w:tc>
        <w:tc>
          <w:tcPr>
            <w:tcW w:type="dxa" w:w="5112"/>
          </w:tcPr>
          <w:p>
            <w:r>
              <w:t>Compares creative performance beyond clicks and installs.</w:t>
            </w:r>
          </w:p>
        </w:tc>
      </w:tr>
    </w:tbl>
    <w:p/>
    <w:p>
      <w:pPr>
        <w:pStyle w:val="Heading2"/>
      </w:pPr>
      <w:r>
        <w:t>Sheet 4 — Geographic Acquisition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City/State | Language</w:t>
            </w:r>
          </w:p>
        </w:tc>
      </w:tr>
      <w:tr>
        <w:tc>
          <w:tcPr>
            <w:tcW w:type="dxa" w:w="5112"/>
            <w:vAlign w:val="center"/>
          </w:tcPr>
          <w:p>
            <w:r>
              <w:t>KPIs</w:t>
            </w:r>
          </w:p>
        </w:tc>
        <w:tc>
          <w:tcPr>
            <w:tcW w:type="dxa" w:w="5112"/>
          </w:tcPr>
          <w:p>
            <w:r>
              <w:t>Registrations by Geography</w:t>
            </w:r>
          </w:p>
        </w:tc>
      </w:tr>
      <w:tr>
        <w:tc>
          <w:tcPr>
            <w:tcW w:type="dxa" w:w="5112"/>
            <w:vAlign w:val="center"/>
          </w:tcPr>
          <w:p>
            <w:r>
              <w:t>Analytical story</w:t>
            </w:r>
          </w:p>
        </w:tc>
        <w:tc>
          <w:tcPr>
            <w:tcW w:type="dxa" w:w="5112"/>
          </w:tcPr>
          <w:p>
            <w:r>
              <w:t>Geographic story: Identifies location-level differences in acquisition quality and downstream behaviour.</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D7 Retention by Geography</w:t>
            </w:r>
          </w:p>
        </w:tc>
        <w:tc>
          <w:tcPr>
            <w:tcW w:type="dxa" w:w="5112"/>
          </w:tcPr>
          <w:p>
            <w:r>
              <w:t>Shows whether retention differs across locations.</w:t>
            </w:r>
          </w:p>
        </w:tc>
      </w:tr>
      <w:tr>
        <w:tc>
          <w:tcPr>
            <w:tcW w:type="dxa" w:w="5112"/>
          </w:tcPr>
          <w:p>
            <w:r>
              <w:t>KYC Conversion by Geography</w:t>
            </w:r>
          </w:p>
        </w:tc>
        <w:tc>
          <w:tcPr>
            <w:tcW w:type="dxa" w:w="5112"/>
          </w:tcPr>
          <w:p>
            <w:r>
              <w:t>Shows geographic differences in KYC progression.</w:t>
            </w:r>
          </w:p>
        </w:tc>
      </w:tr>
      <w:tr>
        <w:tc>
          <w:tcPr>
            <w:tcW w:type="dxa" w:w="5112"/>
          </w:tcPr>
          <w:p>
            <w:r>
              <w:t>Investment by Geography</w:t>
            </w:r>
          </w:p>
        </w:tc>
        <w:tc>
          <w:tcPr>
            <w:tcW w:type="dxa" w:w="5112"/>
          </w:tcPr>
          <w:p>
            <w:r>
              <w:t>Shows geographic differences in investment activity.</w:t>
            </w:r>
          </w:p>
        </w:tc>
      </w:tr>
    </w:tbl>
    <w:p/>
    <w:p>
      <w:pPr>
        <w:pStyle w:val="Heading1"/>
      </w:pPr>
      <w:r>
        <w:t>D09. COMMUNITY &amp; NOTIFICATIONS</w:t>
      </w:r>
    </w:p>
    <w:p>
      <w:pPr>
        <w:pStyle w:val="Heading2"/>
      </w:pPr>
      <w:r>
        <w:t>Sheet 1 — Community Health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Topic</w:t>
            </w:r>
          </w:p>
        </w:tc>
      </w:tr>
      <w:tr>
        <w:tc>
          <w:tcPr>
            <w:tcW w:type="dxa" w:w="5112"/>
            <w:vAlign w:val="center"/>
          </w:tcPr>
          <w:p>
            <w:r>
              <w:t>KPIs</w:t>
            </w:r>
          </w:p>
        </w:tc>
        <w:tc>
          <w:tcPr>
            <w:tcW w:type="dxa" w:w="5112"/>
          </w:tcPr>
          <w:p>
            <w:r>
              <w:t>Posts/Day; Answer Rate; Verified Helper Ratio</w:t>
            </w:r>
          </w:p>
        </w:tc>
      </w:tr>
      <w:tr>
        <w:tc>
          <w:tcPr>
            <w:tcW w:type="dxa" w:w="5112"/>
            <w:vAlign w:val="center"/>
          </w:tcPr>
          <w:p>
            <w:r>
              <w:t>Analytical story</w:t>
            </w:r>
          </w:p>
        </w:tc>
        <w:tc>
          <w:tcPr>
            <w:tcW w:type="dxa" w:w="5112"/>
          </w:tcPr>
          <w:p>
            <w:r>
              <w:t>Community story: Understand responsiveness, participation quality and potential moderation/health signals.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Time to First Answer</w:t>
            </w:r>
          </w:p>
        </w:tc>
        <w:tc>
          <w:tcPr>
            <w:tcW w:type="dxa" w:w="5112"/>
          </w:tcPr>
          <w:p>
            <w:r>
              <w:t>Shows how quickly community questions receive responses.</w:t>
            </w:r>
          </w:p>
        </w:tc>
      </w:tr>
      <w:tr>
        <w:tc>
          <w:tcPr>
            <w:tcW w:type="dxa" w:w="5112"/>
          </w:tcPr>
          <w:p>
            <w:r>
              <w:t>Repeat Askers</w:t>
            </w:r>
          </w:p>
        </w:tc>
        <w:tc>
          <w:tcPr>
            <w:tcW w:type="dxa" w:w="5112"/>
          </w:tcPr>
          <w:p>
            <w:r>
              <w:t>Shows whether users repeatedly return with unanswered or ongoing information needs.</w:t>
            </w:r>
          </w:p>
        </w:tc>
      </w:tr>
      <w:tr>
        <w:tc>
          <w:tcPr>
            <w:tcW w:type="dxa" w:w="5112"/>
          </w:tcPr>
          <w:p>
            <w:r>
              <w:t>Report Rate</w:t>
            </w:r>
          </w:p>
        </w:tc>
        <w:tc>
          <w:tcPr>
            <w:tcW w:type="dxa" w:w="5112"/>
          </w:tcPr>
          <w:p>
            <w:r>
              <w:t>Shows the level of reported community content.</w:t>
            </w:r>
          </w:p>
        </w:tc>
      </w:tr>
    </w:tbl>
    <w:p/>
    <w:p>
      <w:pPr>
        <w:pStyle w:val="Heading2"/>
      </w:pPr>
      <w:r>
        <w:t>Sheet 2 — Notification Performance &amp; Fatigue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Notification Type | Date Range</w:t>
            </w:r>
          </w:p>
        </w:tc>
      </w:tr>
      <w:tr>
        <w:tc>
          <w:tcPr>
            <w:tcW w:type="dxa" w:w="5112"/>
            <w:vAlign w:val="center"/>
          </w:tcPr>
          <w:p>
            <w:r>
              <w:t>KPIs</w:t>
            </w:r>
          </w:p>
        </w:tc>
        <w:tc>
          <w:tcPr>
            <w:tcW w:type="dxa" w:w="5112"/>
          </w:tcPr>
          <w:p>
            <w:r>
              <w:t>Sent; Delivered; Opened; Open Rate</w:t>
            </w:r>
          </w:p>
        </w:tc>
      </w:tr>
      <w:tr>
        <w:tc>
          <w:tcPr>
            <w:tcW w:type="dxa" w:w="5112"/>
            <w:vAlign w:val="center"/>
          </w:tcPr>
          <w:p>
            <w:r>
              <w:t>Analytical story</w:t>
            </w:r>
          </w:p>
        </w:tc>
        <w:tc>
          <w:tcPr>
            <w:tcW w:type="dxa" w:w="5112"/>
          </w:tcPr>
          <w:p>
            <w:r>
              <w:t>Messaging story: Evaluate notification effectiveness while watching for signs that higher notification frequency is associated with weaker retention.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Open Rate by Type</w:t>
            </w:r>
          </w:p>
        </w:tc>
        <w:tc>
          <w:tcPr>
            <w:tcW w:type="dxa" w:w="5112"/>
          </w:tcPr>
          <w:p>
            <w:r>
              <w:t>Shows which notification categories generate engagement.</w:t>
            </w:r>
          </w:p>
        </w:tc>
      </w:tr>
      <w:tr>
        <w:tc>
          <w:tcPr>
            <w:tcW w:type="dxa" w:w="5112"/>
          </w:tcPr>
          <w:p>
            <w:r>
              <w:t>Notifications/User/Day vs. Retention</w:t>
            </w:r>
          </w:p>
        </w:tc>
        <w:tc>
          <w:tcPr>
            <w:tcW w:type="dxa" w:w="5112"/>
          </w:tcPr>
          <w:p>
            <w:r>
              <w:t>Examines notification exposure alongside retention behaviour.</w:t>
            </w:r>
          </w:p>
        </w:tc>
      </w:tr>
    </w:tbl>
    <w:p/>
    <w:p>
      <w:pPr>
        <w:pStyle w:val="Heading1"/>
      </w:pPr>
      <w:r>
        <w:t>D10. AI FEATURES</w:t>
      </w:r>
    </w:p>
    <w:p>
      <w:pPr>
        <w:pStyle w:val="Heading2"/>
      </w:pPr>
      <w:r>
        <w:t>Sheet 1 — Jargon Buster &amp; Portfolio Insights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w:t>
            </w:r>
          </w:p>
        </w:tc>
      </w:tr>
      <w:tr>
        <w:tc>
          <w:tcPr>
            <w:tcW w:type="dxa" w:w="5112"/>
            <w:vAlign w:val="center"/>
          </w:tcPr>
          <w:p>
            <w:r>
              <w:t>KPIs</w:t>
            </w:r>
          </w:p>
        </w:tc>
        <w:tc>
          <w:tcPr>
            <w:tcW w:type="dxa" w:w="5112"/>
          </w:tcPr>
          <w:p>
            <w:r>
              <w:t>Jargon Engagement; Insight View Rate</w:t>
            </w:r>
          </w:p>
        </w:tc>
      </w:tr>
      <w:tr>
        <w:tc>
          <w:tcPr>
            <w:tcW w:type="dxa" w:w="5112"/>
            <w:vAlign w:val="center"/>
          </w:tcPr>
          <w:p>
            <w:r>
              <w:t>Analytical story</w:t>
            </w:r>
          </w:p>
        </w:tc>
        <w:tc>
          <w:tcPr>
            <w:tcW w:type="dxa" w:w="5112"/>
          </w:tcPr>
          <w:p>
            <w:r>
              <w:t>AI/product story: Understand whether explanatory and portfolio-insight features are being used and how their usage relates to downstream outcomes.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Quiz Pass Impact</w:t>
            </w:r>
          </w:p>
        </w:tc>
        <w:tc>
          <w:tcPr>
            <w:tcW w:type="dxa" w:w="5112"/>
          </w:tcPr>
          <w:p>
            <w:r>
              <w:t>Shows whether engagement with explanatory features is associated with assessment outcomes.</w:t>
            </w:r>
          </w:p>
        </w:tc>
      </w:tr>
      <w:tr>
        <w:tc>
          <w:tcPr>
            <w:tcW w:type="dxa" w:w="5112"/>
          </w:tcPr>
          <w:p>
            <w:r>
              <w:t>D30 Retention Lift</w:t>
            </w:r>
          </w:p>
        </w:tc>
        <w:tc>
          <w:tcPr>
            <w:tcW w:type="dxa" w:w="5112"/>
          </w:tcPr>
          <w:p>
            <w:r>
              <w:t>Compares later retention across relevant user groups.</w:t>
            </w:r>
          </w:p>
        </w:tc>
      </w:tr>
      <w:tr>
        <w:tc>
          <w:tcPr>
            <w:tcW w:type="dxa" w:w="5112"/>
          </w:tcPr>
          <w:p>
            <w:r>
              <w:t>Time Spent</w:t>
            </w:r>
          </w:p>
        </w:tc>
        <w:tc>
          <w:tcPr>
            <w:tcW w:type="dxa" w:w="5112"/>
          </w:tcPr>
          <w:p>
            <w:r>
              <w:t>Shows engagement depth with the feature.</w:t>
            </w:r>
          </w:p>
        </w:tc>
      </w:tr>
      <w:tr>
        <w:tc>
          <w:tcPr>
            <w:tcW w:type="dxa" w:w="5112"/>
          </w:tcPr>
          <w:p>
            <w:r>
              <w:t>Engagement vs. Retention</w:t>
            </w:r>
          </w:p>
        </w:tc>
        <w:tc>
          <w:tcPr>
            <w:tcW w:type="dxa" w:w="5112"/>
          </w:tcPr>
          <w:p>
            <w:r>
              <w:t>Connects feature interaction with subsequent retention.</w:t>
            </w:r>
          </w:p>
        </w:tc>
      </w:tr>
    </w:tbl>
    <w:p/>
    <w:p>
      <w:pPr>
        <w:pStyle w:val="Heading2"/>
      </w:pPr>
      <w:r>
        <w:t>Sheet 2 — AI Recommendations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Feature</w:t>
            </w:r>
          </w:p>
        </w:tc>
      </w:tr>
      <w:tr>
        <w:tc>
          <w:tcPr>
            <w:tcW w:type="dxa" w:w="5112"/>
            <w:vAlign w:val="center"/>
          </w:tcPr>
          <w:p>
            <w:r>
              <w:t>KPIs</w:t>
            </w:r>
          </w:p>
        </w:tc>
        <w:tc>
          <w:tcPr>
            <w:tcW w:type="dxa" w:w="5112"/>
          </w:tcPr>
          <w:p>
            <w:r>
              <w:t>Impressions; CTR; Conversion</w:t>
            </w:r>
          </w:p>
        </w:tc>
      </w:tr>
      <w:tr>
        <w:tc>
          <w:tcPr>
            <w:tcW w:type="dxa" w:w="5112"/>
            <w:vAlign w:val="center"/>
          </w:tcPr>
          <w:p>
            <w:r>
              <w:t>Analytical story</w:t>
            </w:r>
          </w:p>
        </w:tc>
        <w:tc>
          <w:tcPr>
            <w:tcW w:type="dxa" w:w="5112"/>
          </w:tcPr>
          <w:p>
            <w:r>
              <w:t>Recommendation story: Measure whether recommendations attract engagement and contribute to downstream action.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Revenue Attribution</w:t>
            </w:r>
          </w:p>
        </w:tc>
        <w:tc>
          <w:tcPr>
            <w:tcW w:type="dxa" w:w="5112"/>
          </w:tcPr>
          <w:p>
            <w:r>
              <w:t>Connects recommendation interactions to measurable revenue outcomes where attribution is available.</w:t>
            </w:r>
          </w:p>
        </w:tc>
      </w:tr>
      <w:tr>
        <w:tc>
          <w:tcPr>
            <w:tcW w:type="dxa" w:w="5112"/>
          </w:tcPr>
          <w:p>
            <w:r>
              <w:t>Recommendation vs. Non-Recommendation (A/B)</w:t>
            </w:r>
          </w:p>
        </w:tc>
        <w:tc>
          <w:tcPr>
            <w:tcW w:type="dxa" w:w="5112"/>
          </w:tcPr>
          <w:p>
            <w:r>
              <w:t>Compares outcomes between recommendation exposure groups.</w:t>
            </w:r>
          </w:p>
        </w:tc>
      </w:tr>
    </w:tbl>
    <w:p/>
    <w:p>
      <w:pPr>
        <w:pStyle w:val="Heading2"/>
      </w:pPr>
      <w:r>
        <w:t>Sheet 3 — AI ROI &amp; Quality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Feature</w:t>
            </w:r>
          </w:p>
        </w:tc>
      </w:tr>
      <w:tr>
        <w:tc>
          <w:tcPr>
            <w:tcW w:type="dxa" w:w="5112"/>
            <w:vAlign w:val="center"/>
          </w:tcPr>
          <w:p>
            <w:r>
              <w:t>KPIs</w:t>
            </w:r>
          </w:p>
        </w:tc>
        <w:tc>
          <w:tcPr>
            <w:tcW w:type="dxa" w:w="5112"/>
          </w:tcPr>
          <w:p>
            <w:r>
              <w:t>AI Feature ROI; Cost per AI Call</w:t>
            </w:r>
          </w:p>
        </w:tc>
      </w:tr>
      <w:tr>
        <w:tc>
          <w:tcPr>
            <w:tcW w:type="dxa" w:w="5112"/>
            <w:vAlign w:val="center"/>
          </w:tcPr>
          <w:p>
            <w:r>
              <w:t>Analytical story</w:t>
            </w:r>
          </w:p>
        </w:tc>
        <w:tc>
          <w:tcPr>
            <w:tcW w:type="dxa" w:w="5112"/>
          </w:tcPr>
          <w:p>
            <w:r>
              <w:t>AI governance story: Balance business return, usage quality, user feedback and operational efficiency.</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Thumbs-Up Rate</w:t>
            </w:r>
          </w:p>
        </w:tc>
        <w:tc>
          <w:tcPr>
            <w:tcW w:type="dxa" w:w="5112"/>
          </w:tcPr>
          <w:p>
            <w:r>
              <w:t>Measures direct user feedback on AI output quality.</w:t>
            </w:r>
          </w:p>
        </w:tc>
      </w:tr>
      <w:tr>
        <w:tc>
          <w:tcPr>
            <w:tcW w:type="dxa" w:w="5112"/>
          </w:tcPr>
          <w:p>
            <w:r>
              <w:t>Insight Share Rate</w:t>
            </w:r>
          </w:p>
        </w:tc>
        <w:tc>
          <w:tcPr>
            <w:tcW w:type="dxa" w:w="5112"/>
          </w:tcPr>
          <w:p>
            <w:r>
              <w:t>Measures whether users share or distribute AI-generated insights.</w:t>
            </w:r>
          </w:p>
        </w:tc>
      </w:tr>
      <w:tr>
        <w:tc>
          <w:tcPr>
            <w:tcW w:type="dxa" w:w="5112"/>
          </w:tcPr>
          <w:p>
            <w:r>
              <w:t>Recommendation CTR Trend</w:t>
            </w:r>
          </w:p>
        </w:tc>
        <w:tc>
          <w:tcPr>
            <w:tcW w:type="dxa" w:w="5112"/>
          </w:tcPr>
          <w:p>
            <w:r>
              <w:t>Shows recommendation engagement over time.</w:t>
            </w:r>
          </w:p>
        </w:tc>
      </w:tr>
      <w:tr>
        <w:tc>
          <w:tcPr>
            <w:tcW w:type="dxa" w:w="5112"/>
          </w:tcPr>
          <w:p>
            <w:r>
              <w:t>Resolution/Deflection Rate</w:t>
            </w:r>
          </w:p>
        </w:tc>
        <w:tc>
          <w:tcPr>
            <w:tcW w:type="dxa" w:w="5112"/>
          </w:tcPr>
          <w:p>
            <w:r>
              <w:t>Measures how often AI support resolves or deflects an interaction without further intervention.</w:t>
            </w:r>
          </w:p>
        </w:tc>
      </w:tr>
    </w:tbl>
    <w:p/>
    <w:p>
      <w:pPr>
        <w:pStyle w:val="Heading1"/>
      </w:pPr>
      <w:r>
        <w:t>D11. USER SEGMENTS &amp; EXPERIMENTS</w:t>
      </w:r>
    </w:p>
    <w:p>
      <w:pPr>
        <w:pStyle w:val="Heading2"/>
      </w:pPr>
      <w:r>
        <w:t>Sheet 1 — User Segments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Segment</w:t>
            </w:r>
          </w:p>
        </w:tc>
      </w:tr>
      <w:tr>
        <w:tc>
          <w:tcPr>
            <w:tcW w:type="dxa" w:w="5112"/>
            <w:vAlign w:val="center"/>
          </w:tcPr>
          <w:p>
            <w:r>
              <w:t>KPIs</w:t>
            </w:r>
          </w:p>
        </w:tc>
        <w:tc>
          <w:tcPr>
            <w:tcW w:type="dxa" w:w="5112"/>
          </w:tcPr>
          <w:p>
            <w:r>
              <w:t>Power Learners; Active Paper Traders; KYC Abandoners; Dormant Users; Real Investors — sizes</w:t>
            </w:r>
          </w:p>
        </w:tc>
      </w:tr>
      <w:tr>
        <w:tc>
          <w:tcPr>
            <w:tcW w:type="dxa" w:w="5112"/>
            <w:vAlign w:val="center"/>
          </w:tcPr>
          <w:p>
            <w:r>
              <w:t>Analytical story</w:t>
            </w:r>
          </w:p>
        </w:tc>
        <w:tc>
          <w:tcPr>
            <w:tcW w:type="dxa" w:w="5112"/>
          </w:tcPr>
          <w:p>
            <w:r>
              <w:t>Segmentation story: Turn broad user activity into behavioural groups and observe how users move between them.</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Segment Size Over Time</w:t>
            </w:r>
          </w:p>
        </w:tc>
        <w:tc>
          <w:tcPr>
            <w:tcW w:type="dxa" w:w="5112"/>
          </w:tcPr>
          <w:p>
            <w:r>
              <w:t>Shows how the composition of the user base changes.</w:t>
            </w:r>
          </w:p>
        </w:tc>
      </w:tr>
      <w:tr>
        <w:tc>
          <w:tcPr>
            <w:tcW w:type="dxa" w:w="5112"/>
          </w:tcPr>
          <w:p>
            <w:r>
              <w:t>User Progression between Segments (Sankey)</w:t>
            </w:r>
          </w:p>
        </w:tc>
        <w:tc>
          <w:tcPr>
            <w:tcW w:type="dxa" w:w="5112"/>
          </w:tcPr>
          <w:p>
            <w:r>
              <w:t>Shows movement between behavioural states or segments.</w:t>
            </w:r>
          </w:p>
        </w:tc>
      </w:tr>
    </w:tbl>
    <w:p/>
    <w:p>
      <w:pPr>
        <w:pStyle w:val="Heading2"/>
      </w:pPr>
      <w:r>
        <w:t>Sheet 2 — A/B Testing &amp; Experiment Stats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Experiment | Date Range</w:t>
            </w:r>
          </w:p>
        </w:tc>
      </w:tr>
      <w:tr>
        <w:tc>
          <w:tcPr>
            <w:tcW w:type="dxa" w:w="5112"/>
            <w:vAlign w:val="center"/>
          </w:tcPr>
          <w:p>
            <w:r>
              <w:t>KPIs</w:t>
            </w:r>
          </w:p>
        </w:tc>
        <w:tc>
          <w:tcPr>
            <w:tcW w:type="dxa" w:w="5112"/>
          </w:tcPr>
          <w:p>
            <w:r>
              <w:t>Sample Size; Conversion Difference; Statistical Significance</w:t>
            </w:r>
          </w:p>
        </w:tc>
      </w:tr>
      <w:tr>
        <w:tc>
          <w:tcPr>
            <w:tcW w:type="dxa" w:w="5112"/>
            <w:vAlign w:val="center"/>
          </w:tcPr>
          <w:p>
            <w:r>
              <w:t>Analytical story</w:t>
            </w:r>
          </w:p>
        </w:tc>
        <w:tc>
          <w:tcPr>
            <w:tcW w:type="dxa" w:w="5112"/>
          </w:tcPr>
          <w:p>
            <w:r>
              <w:t>Experiment story: Provide a consistent place to review sample size, conversion differences and statistical evidence before interpreting experiment results.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Onboarding Position Test Results</w:t>
            </w:r>
          </w:p>
        </w:tc>
        <w:tc>
          <w:tcPr>
            <w:tcW w:type="dxa" w:w="5112"/>
          </w:tcPr>
          <w:p>
            <w:r>
              <w:t>Shows outcomes of onboarding-position experiments.</w:t>
            </w:r>
          </w:p>
        </w:tc>
      </w:tr>
      <w:tr>
        <w:tc>
          <w:tcPr>
            <w:tcW w:type="dxa" w:w="5112"/>
          </w:tcPr>
          <w:p>
            <w:r>
              <w:t>Streak Recovery Test Results</w:t>
            </w:r>
          </w:p>
        </w:tc>
        <w:tc>
          <w:tcPr>
            <w:tcW w:type="dxa" w:w="5112"/>
          </w:tcPr>
          <w:p>
            <w:r>
              <w:t>Shows experiment outcomes for streak recovery interventions.</w:t>
            </w:r>
          </w:p>
        </w:tc>
      </w:tr>
      <w:tr>
        <w:tc>
          <w:tcPr>
            <w:tcW w:type="dxa" w:w="5112"/>
          </w:tcPr>
          <w:p>
            <w:r>
              <w:t>Paper Trade Prompt Test Results</w:t>
            </w:r>
          </w:p>
        </w:tc>
        <w:tc>
          <w:tcPr>
            <w:tcW w:type="dxa" w:w="5112"/>
          </w:tcPr>
          <w:p>
            <w:r>
              <w:t>Shows whether different prompts produce different paper-trading outcomes.</w:t>
            </w:r>
          </w:p>
        </w:tc>
      </w:tr>
      <w:tr>
        <w:tc>
          <w:tcPr>
            <w:tcW w:type="dxa" w:w="5112"/>
          </w:tcPr>
          <w:p>
            <w:r>
              <w:t>KYC Prompt Test Results</w:t>
            </w:r>
          </w:p>
        </w:tc>
        <w:tc>
          <w:tcPr>
            <w:tcW w:type="dxa" w:w="5112"/>
          </w:tcPr>
          <w:p>
            <w:r>
              <w:t>Shows experiment outcomes for KYC prompts.</w:t>
            </w:r>
          </w:p>
        </w:tc>
      </w:tr>
      <w:tr>
        <w:tc>
          <w:tcPr>
            <w:tcW w:type="dxa" w:w="5112"/>
          </w:tcPr>
          <w:p>
            <w:r>
              <w:t>Fund Recommendation Test Results</w:t>
            </w:r>
          </w:p>
        </w:tc>
        <w:tc>
          <w:tcPr>
            <w:tcW w:type="dxa" w:w="5112"/>
          </w:tcPr>
          <w:p>
            <w:r>
              <w:t>Shows experiment outcomes for recommendation variants.</w:t>
            </w:r>
          </w:p>
        </w:tc>
      </w:tr>
    </w:tbl>
    <w:p/>
    <w:p>
      <w:pPr>
        <w:pStyle w:val="Heading1"/>
      </w:pPr>
      <w:r>
        <w:t>D12. DATA QUALITY &amp; GOVERNANCE</w:t>
      </w:r>
    </w:p>
    <w:p>
      <w:pPr>
        <w:pStyle w:val="Heading2"/>
      </w:pPr>
      <w:r>
        <w:t>Sheet 1 — Data Quality &amp; Freshness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 | Table</w:t>
            </w:r>
          </w:p>
        </w:tc>
      </w:tr>
      <w:tr>
        <w:tc>
          <w:tcPr>
            <w:tcW w:type="dxa" w:w="5112"/>
            <w:vAlign w:val="center"/>
          </w:tcPr>
          <w:p>
            <w:r>
              <w:t>KPIs</w:t>
            </w:r>
          </w:p>
        </w:tc>
        <w:tc>
          <w:tcPr>
            <w:tcW w:type="dxa" w:w="5112"/>
          </w:tcPr>
          <w:p>
            <w:r>
              <w:t>Event Volume Drop %; Null User ID Count; Duplicate Event Count</w:t>
            </w:r>
          </w:p>
        </w:tc>
      </w:tr>
      <w:tr>
        <w:tc>
          <w:tcPr>
            <w:tcW w:type="dxa" w:w="5112"/>
            <w:vAlign w:val="center"/>
          </w:tcPr>
          <w:p>
            <w:r>
              <w:t>Analytical story</w:t>
            </w:r>
          </w:p>
        </w:tc>
        <w:tc>
          <w:tcPr>
            <w:tcW w:type="dxa" w:w="5112"/>
          </w:tcPr>
          <w:p>
            <w:r>
              <w:t>Governance story: Make data freshness, completeness, duplication and reconciliation visible so dashboard users can distinguish business movement from data-quality issues.</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Revenue Reconciliation</w:t>
            </w:r>
          </w:p>
        </w:tc>
        <w:tc>
          <w:tcPr>
            <w:tcW w:type="dxa" w:w="5112"/>
          </w:tcPr>
          <w:p>
            <w:r>
              <w:t>Checks whether revenue reporting aligns with the underlying revenue source.</w:t>
            </w:r>
          </w:p>
        </w:tc>
      </w:tr>
      <w:tr>
        <w:tc>
          <w:tcPr>
            <w:tcW w:type="dxa" w:w="5112"/>
          </w:tcPr>
          <w:p>
            <w:r>
              <w:t>Funnel Sanity Check</w:t>
            </w:r>
          </w:p>
        </w:tc>
        <w:tc>
          <w:tcPr>
            <w:tcW w:type="dxa" w:w="5112"/>
          </w:tcPr>
          <w:p>
            <w:r>
              <w:t>Provides a validation view for key funnel relationships.</w:t>
            </w:r>
          </w:p>
        </w:tc>
      </w:tr>
      <w:tr>
        <w:tc>
          <w:tcPr>
            <w:tcW w:type="dxa" w:w="5112"/>
          </w:tcPr>
          <w:p>
            <w:r>
              <w:t>Last Event Received</w:t>
            </w:r>
          </w:p>
        </w:tc>
        <w:tc>
          <w:tcPr>
            <w:tcW w:type="dxa" w:w="5112"/>
          </w:tcPr>
          <w:p>
            <w:r>
              <w:t>Shows the recency of incoming event data.</w:t>
            </w:r>
          </w:p>
        </w:tc>
      </w:tr>
      <w:tr>
        <w:tc>
          <w:tcPr>
            <w:tcW w:type="dxa" w:w="5112"/>
          </w:tcPr>
          <w:p>
            <w:r>
              <w:t>Last Model Refresh</w:t>
            </w:r>
          </w:p>
        </w:tc>
        <w:tc>
          <w:tcPr>
            <w:tcW w:type="dxa" w:w="5112"/>
          </w:tcPr>
          <w:p>
            <w:r>
              <w:t>Shows how recently transformed analytical models were refreshed.</w:t>
            </w:r>
          </w:p>
        </w:tc>
      </w:tr>
    </w:tbl>
    <w:p/>
    <w:p>
      <w:pPr>
        <w:pStyle w:val="Heading1"/>
      </w:pPr>
      <w:r>
        <w:t>D13. INVESTOR / FINANCIAL HEALTH</w:t>
      </w:r>
    </w:p>
    <w:p>
      <w:pPr>
        <w:pStyle w:val="Heading2"/>
      </w:pPr>
      <w:r>
        <w:t>Sheet 1 — Growth &amp; Engagement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w:t>
            </w:r>
          </w:p>
        </w:tc>
      </w:tr>
      <w:tr>
        <w:tc>
          <w:tcPr>
            <w:tcW w:type="dxa" w:w="5112"/>
            <w:vAlign w:val="center"/>
          </w:tcPr>
          <w:p>
            <w:r>
              <w:t>KPIs</w:t>
            </w:r>
          </w:p>
        </w:tc>
        <w:tc>
          <w:tcPr>
            <w:tcW w:type="dxa" w:w="5112"/>
          </w:tcPr>
          <w:p>
            <w:r>
              <w:t>User Growth; Registration Growth; WAU; Retention</w:t>
            </w:r>
          </w:p>
        </w:tc>
      </w:tr>
      <w:tr>
        <w:tc>
          <w:tcPr>
            <w:tcW w:type="dxa" w:w="5112"/>
            <w:vAlign w:val="center"/>
          </w:tcPr>
          <w:p>
            <w:r>
              <w:t>Analytical story</w:t>
            </w:r>
          </w:p>
        </w:tc>
        <w:tc>
          <w:tcPr>
            <w:tcW w:type="dxa" w:w="5112"/>
          </w:tcPr>
          <w:p>
            <w:r>
              <w:t>Investor story: Summarises growth and engagement momentum.</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Investment Growth Trend</w:t>
            </w:r>
          </w:p>
        </w:tc>
        <w:tc>
          <w:tcPr>
            <w:tcW w:type="dxa" w:w="5112"/>
          </w:tcPr>
          <w:p>
            <w:r>
              <w:t>Shows the direction of investment activity.</w:t>
            </w:r>
          </w:p>
        </w:tc>
      </w:tr>
      <w:tr>
        <w:tc>
          <w:tcPr>
            <w:tcW w:type="dxa" w:w="5112"/>
          </w:tcPr>
          <w:p>
            <w:r>
              <w:t>Learning Engagement Trend</w:t>
            </w:r>
          </w:p>
        </w:tc>
        <w:tc>
          <w:tcPr>
            <w:tcW w:type="dxa" w:w="5112"/>
          </w:tcPr>
          <w:p>
            <w:r>
              <w:t>Shows whether educational engagement is moving alongside broader product growth.</w:t>
            </w:r>
          </w:p>
        </w:tc>
      </w:tr>
    </w:tbl>
    <w:p/>
    <w:p>
      <w:pPr>
        <w:pStyle w:val="Heading2"/>
      </w:pPr>
      <w:r>
        <w:t>Sheet 2 — Monetisation &amp; Quality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Date Range</w:t>
            </w:r>
          </w:p>
        </w:tc>
      </w:tr>
      <w:tr>
        <w:tc>
          <w:tcPr>
            <w:tcW w:type="dxa" w:w="5112"/>
            <w:vAlign w:val="center"/>
          </w:tcPr>
          <w:p>
            <w:r>
              <w:t>KPIs</w:t>
            </w:r>
          </w:p>
        </w:tc>
        <w:tc>
          <w:tcPr>
            <w:tcW w:type="dxa" w:w="5112"/>
          </w:tcPr>
          <w:p>
            <w:r>
              <w:t>Revenue; ARPU; AUM; LTV:CAC</w:t>
            </w:r>
          </w:p>
        </w:tc>
      </w:tr>
      <w:tr>
        <w:tc>
          <w:tcPr>
            <w:tcW w:type="dxa" w:w="5112"/>
            <w:vAlign w:val="center"/>
          </w:tcPr>
          <w:p>
            <w:r>
              <w:t>Analytical story</w:t>
            </w:r>
          </w:p>
        </w:tc>
        <w:tc>
          <w:tcPr>
            <w:tcW w:type="dxa" w:w="5112"/>
          </w:tcPr>
          <w:p>
            <w:r>
              <w:t>Financial-health story: Combines monetisation, customer value, investment scale and operational quality.</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Funnel Conversion</w:t>
            </w:r>
          </w:p>
        </w:tc>
        <w:tc>
          <w:tcPr>
            <w:tcW w:type="dxa" w:w="5112"/>
          </w:tcPr>
          <w:p>
            <w:r>
              <w:t>Shows how efficiently users progress toward meaningful product outcomes.</w:t>
            </w:r>
          </w:p>
        </w:tc>
      </w:tr>
      <w:tr>
        <w:tc>
          <w:tcPr>
            <w:tcW w:type="dxa" w:w="5112"/>
          </w:tcPr>
          <w:p>
            <w:r>
              <w:t>KYC Completion</w:t>
            </w:r>
          </w:p>
        </w:tc>
        <w:tc>
          <w:tcPr>
            <w:tcW w:type="dxa" w:w="5112"/>
          </w:tcPr>
          <w:p>
            <w:r>
              <w:t>Shows the quality of progression into investment readiness.</w:t>
            </w:r>
          </w:p>
        </w:tc>
      </w:tr>
      <w:tr>
        <w:tc>
          <w:tcPr>
            <w:tcW w:type="dxa" w:w="5112"/>
          </w:tcPr>
          <w:p>
            <w:r>
              <w:t>Failed Order Rate</w:t>
            </w:r>
          </w:p>
        </w:tc>
        <w:tc>
          <w:tcPr>
            <w:tcW w:type="dxa" w:w="5112"/>
          </w:tcPr>
          <w:p>
            <w:r>
              <w:t>Shows operational friction in trading activity.</w:t>
            </w:r>
          </w:p>
        </w:tc>
      </w:tr>
    </w:tbl>
    <w:p/>
    <w:p>
      <w:pPr>
        <w:pStyle w:val="Heading2"/>
      </w:pPr>
      <w:r>
        <w:t>Sheet 3 — Investor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Filters</w:t>
            </w:r>
          </w:p>
        </w:tc>
        <w:tc>
          <w:tcPr>
            <w:tcW w:type="dxa" w:w="5112"/>
          </w:tcPr>
          <w:p>
            <w:r>
              <w:t>Reporting Period</w:t>
            </w:r>
          </w:p>
        </w:tc>
      </w:tr>
      <w:tr>
        <w:tc>
          <w:tcPr>
            <w:tcW w:type="dxa" w:w="5112"/>
            <w:vAlign w:val="center"/>
          </w:tcPr>
          <w:p>
            <w:r>
              <w:t>KPIs</w:t>
            </w:r>
          </w:p>
        </w:tc>
        <w:tc>
          <w:tcPr>
            <w:tcW w:type="dxa" w:w="5112"/>
          </w:tcPr>
          <w:p>
            <w:r>
              <w:t>Investor KPI Scorecard</w:t>
            </w:r>
          </w:p>
        </w:tc>
      </w:tr>
      <w:tr>
        <w:tc>
          <w:tcPr>
            <w:tcW w:type="dxa" w:w="5112"/>
            <w:vAlign w:val="center"/>
          </w:tcPr>
          <w:p>
            <w:r>
              <w:t>Analytical story</w:t>
            </w:r>
          </w:p>
        </w:tc>
        <w:tc>
          <w:tcPr>
            <w:tcW w:type="dxa" w:w="5112"/>
          </w:tcPr>
          <w:p>
            <w:r>
              <w:t>Review story: A deliberately minimal, scorecard-led page designed for weekly business review rather than detailed exploration.</w:t>
            </w:r>
          </w:p>
        </w:tc>
      </w:tr>
    </w:tbl>
    <w:p/>
    <w:p>
      <w:pPr>
        <w:pStyle w:val="Heading3"/>
      </w:pPr>
      <w:r>
        <w:t>Visuals</w:t>
      </w:r>
    </w:p>
    <w:tbl>
      <w:tblPr>
        <w:tblStyle w:val="TableGrid"/>
        <w:tblW w:type="auto" w:w="0"/>
        <w:jc w:val="center"/>
        <w:tblLook w:firstColumn="1" w:firstRow="1" w:lastColumn="0" w:lastRow="0" w:noHBand="0" w:noVBand="1" w:val="04A0"/>
      </w:tblPr>
      <w:tblGrid>
        <w:gridCol w:w="5112"/>
        <w:gridCol w:w="5112"/>
      </w:tblGrid>
      <w:tr>
        <w:tc>
          <w:tcPr>
            <w:tcW w:type="dxa" w:w="5112"/>
          </w:tcPr>
          <w:p>
            <w:r>
              <w:t>Visual</w:t>
            </w:r>
          </w:p>
        </w:tc>
        <w:tc>
          <w:tcPr>
            <w:tcW w:type="dxa" w:w="5112"/>
          </w:tcPr>
          <w:p>
            <w:r>
              <w:t>What it tells</w:t>
            </w:r>
          </w:p>
        </w:tc>
      </w:tr>
      <w:tr>
        <w:tc>
          <w:tcPr>
            <w:tcW w:type="dxa" w:w="5112"/>
          </w:tcPr>
          <w:p>
            <w:r>
              <w:t>Investor KPI Scorecard</w:t>
            </w:r>
          </w:p>
        </w:tc>
        <w:tc>
          <w:tcPr>
            <w:tcW w:type="dxa" w:w="5112"/>
          </w:tcPr>
          <w:p>
            <w:r>
              <w:t>Provides a single-view roll-up of the principal investor/business-health measures.</w:t>
            </w:r>
          </w:p>
        </w:tc>
      </w:tr>
      <w:tr>
        <w:tc>
          <w:tcPr>
            <w:tcW w:type="dxa" w:w="5112"/>
          </w:tcPr>
          <w:p>
            <w:r>
              <w:t>Weekly Business Review Metrics</w:t>
            </w:r>
          </w:p>
        </w:tc>
        <w:tc>
          <w:tcPr>
            <w:tcW w:type="dxa" w:w="5112"/>
          </w:tcPr>
          <w:p>
            <w:r>
              <w:t>Summarises funnel drop-off, wins, improvement areas and next week's experiments.</w:t>
            </w:r>
          </w:p>
        </w:tc>
      </w:tr>
    </w:tbl>
    <w:p/>
    <w:p>
      <w:pPr>
        <w:pStyle w:val="Heading1"/>
      </w:pPr>
      <w:r>
        <w:t>4. Cross-dashboard analytical flow</w:t>
      </w:r>
    </w:p>
    <w:p>
      <w:pPr>
        <w:pStyle w:val="ListBullet"/>
      </w:pPr>
      <w:r>
        <w:rPr>
          <w:b/>
        </w:rPr>
        <w:t xml:space="preserve">D01 — Executive Overview: </w:t>
      </w:r>
      <w:r>
        <w:t>Starts with the executive question: how are growth, engagement, conversion and business health moving?</w:t>
      </w:r>
    </w:p>
    <w:p>
      <w:pPr>
        <w:pStyle w:val="ListBullet"/>
      </w:pPr>
      <w:r>
        <w:rPr>
          <w:b/>
        </w:rPr>
        <w:t xml:space="preserve">D02 — Daily Operations: </w:t>
      </w:r>
      <w:r>
        <w:t>Moves into day-to-day activity, sessions and operational/data freshness.</w:t>
      </w:r>
    </w:p>
    <w:p>
      <w:pPr>
        <w:pStyle w:val="ListBullet"/>
      </w:pPr>
      <w:r>
        <w:rPr>
          <w:b/>
        </w:rPr>
        <w:t xml:space="preserve">D03 — Funnel &amp; Conversion: </w:t>
      </w:r>
      <w:r>
        <w:t>Explains where users progress or drop throughout the product journey.</w:t>
      </w:r>
    </w:p>
    <w:p>
      <w:pPr>
        <w:pStyle w:val="ListBullet"/>
      </w:pPr>
      <w:r>
        <w:rPr>
          <w:b/>
        </w:rPr>
        <w:t xml:space="preserve">D04 — Retention &amp; Cohorts: </w:t>
      </w:r>
      <w:r>
        <w:t>Explains whether users return and how retention differs by cohort and behaviour.</w:t>
      </w:r>
    </w:p>
    <w:p>
      <w:pPr>
        <w:pStyle w:val="ListBullet"/>
      </w:pPr>
      <w:r>
        <w:rPr>
          <w:b/>
        </w:rPr>
        <w:t xml:space="preserve">D05 — Learning Analytics: </w:t>
      </w:r>
      <w:r>
        <w:t>Explains learning engagement, content friction, quiz difficulty and learning behaviour.</w:t>
      </w:r>
    </w:p>
    <w:p>
      <w:pPr>
        <w:pStyle w:val="ListBullet"/>
      </w:pPr>
      <w:r>
        <w:rPr>
          <w:b/>
        </w:rPr>
        <w:t xml:space="preserve">D06 — Trading, KYC &amp; Mutual Funds: </w:t>
      </w:r>
      <w:r>
        <w:t>Connects learning/simulation to KYC, trading and investment discovery.</w:t>
      </w:r>
    </w:p>
    <w:p>
      <w:pPr>
        <w:pStyle w:val="ListBullet"/>
      </w:pPr>
      <w:r>
        <w:rPr>
          <w:b/>
        </w:rPr>
        <w:t xml:space="preserve">D07 — Revenue &amp; Monetisation: </w:t>
      </w:r>
      <w:r>
        <w:t>Connects product activity with revenue, unit economics, AUM/SIP and forecasting.</w:t>
      </w:r>
    </w:p>
    <w:p>
      <w:pPr>
        <w:pStyle w:val="ListBullet"/>
      </w:pPr>
      <w:r>
        <w:rPr>
          <w:b/>
        </w:rPr>
        <w:t xml:space="preserve">D08 — Acquisition &amp; Marketing: </w:t>
      </w:r>
      <w:r>
        <w:t>Explains where users come from and how acquisition quality differs across channels, campaigns and geographies.</w:t>
      </w:r>
    </w:p>
    <w:p>
      <w:pPr>
        <w:pStyle w:val="ListBullet"/>
      </w:pPr>
      <w:r>
        <w:rPr>
          <w:b/>
        </w:rPr>
        <w:t xml:space="preserve">D09 — Community &amp; Notifications: </w:t>
      </w:r>
      <w:r>
        <w:t>Explains community responsiveness and notification effectiveness/fatigue.</w:t>
      </w:r>
    </w:p>
    <w:p>
      <w:pPr>
        <w:pStyle w:val="ListBullet"/>
      </w:pPr>
      <w:r>
        <w:rPr>
          <w:b/>
        </w:rPr>
        <w:t xml:space="preserve">D10 — AI Features: </w:t>
      </w:r>
      <w:r>
        <w:t>Measures AI feature engagement, recommendation outcomes, ROI and quality.</w:t>
      </w:r>
    </w:p>
    <w:p>
      <w:pPr>
        <w:pStyle w:val="ListBullet"/>
      </w:pPr>
      <w:r>
        <w:rPr>
          <w:b/>
        </w:rPr>
        <w:t xml:space="preserve">D11 — User Segments &amp; Experiments: </w:t>
      </w:r>
      <w:r>
        <w:t>Turns behavioural differences into segments and experiment analysis.</w:t>
      </w:r>
    </w:p>
    <w:p>
      <w:pPr>
        <w:pStyle w:val="ListBullet"/>
      </w:pPr>
      <w:r>
        <w:rPr>
          <w:b/>
        </w:rPr>
        <w:t xml:space="preserve">D12 — Data Quality &amp; Governance: </w:t>
      </w:r>
      <w:r>
        <w:t>Provides the trust layer: freshness, duplication, reconciliation and pipeline checks.</w:t>
      </w:r>
    </w:p>
    <w:p>
      <w:pPr>
        <w:pStyle w:val="ListBullet"/>
      </w:pPr>
      <w:r>
        <w:rPr>
          <w:b/>
        </w:rPr>
        <w:t xml:space="preserve">D13 — Investor / Financial Health: </w:t>
      </w:r>
      <w:r>
        <w:t>Rolls the most important growth, engagement, monetisation and quality signals into an investor/business-review view.</w:t>
      </w:r>
    </w:p>
    <w:p>
      <w:pPr>
        <w:pStyle w:val="Heading1"/>
      </w:pPr>
      <w:r>
        <w:t>5. Metabase implementation notes</w:t>
      </w:r>
    </w:p>
    <w:p>
      <w:pPr>
        <w:pStyle w:val="ListBullet"/>
      </w:pPr>
      <w:r>
        <w:t>Each sheet should be understood as an analytical page rather than a collection of unrelated charts.</w:t>
      </w:r>
    </w:p>
    <w:p>
      <w:pPr>
        <w:pStyle w:val="ListBullet"/>
      </w:pPr>
      <w:r>
        <w:t>Dashboard filters should propagate consistently to the visuals on the relevant sheet and should use the same date/cohort definitions as the underlying dbt models.</w:t>
      </w:r>
    </w:p>
    <w:p>
      <w:pPr>
        <w:pStyle w:val="ListBullet"/>
      </w:pPr>
      <w:r>
        <w:t>KPIs should be labelled with their unit and grain where ambiguity is possible—for example user count versus order count, and rate versus percentage-point change.</w:t>
      </w:r>
    </w:p>
    <w:p>
      <w:pPr>
        <w:pStyle w:val="ListBullet"/>
      </w:pPr>
      <w:r>
        <w:t>Trend visuals answer 'what changed over time'; breakdown visuals answer 'where/what contributed'; cohort visuals answer 'which groups behave differently'; funnel visuals answer 'where users are lost'; diagnostic visuals answer 'why or where to investigate'.</w:t>
      </w:r>
    </w:p>
    <w:p>
      <w:pPr>
        <w:pStyle w:val="ListBullet"/>
      </w:pPr>
      <w:r>
        <w:t>Where a visual depends on a dimension that is not available in the underlying data, the dashboard should not fabricate the dimension. The architecture may document the intended visual while the implementation remains dependent on the corresponding source field.</w:t>
      </w:r>
    </w:p>
    <w:p>
      <w:pPr>
        <w:pStyle w:val="ListBullet"/>
      </w:pPr>
      <w:r>
        <w:t>The synthetic dataset is intentionally excluded from this documentation's examples and KPI values. The purpose here is to document the analytical meaning and dashboard design rather than a particular data snapshot.</w:t>
      </w:r>
    </w:p>
    <w:p>
      <w:pPr>
        <w:pStyle w:val="ListBullet"/>
      </w:pPr>
      <w:r>
        <w:t>Data Quality &amp; Governance is a supporting trust layer for the other dashboards, not merely another business dashboard.</w:t>
      </w:r>
    </w:p>
    <w:p>
      <w:pPr>
        <w:pStyle w:val="Heading1"/>
      </w:pPr>
      <w:r>
        <w:t>6. Dashboard handoff checklist</w:t>
      </w:r>
    </w:p>
    <w:p>
      <w:pPr>
        <w:pStyle w:val="ListBullet"/>
      </w:pPr>
      <w:r>
        <w:t>Dashboard name and D01–D13 identifier documented.</w:t>
      </w:r>
    </w:p>
    <w:p>
      <w:pPr>
        <w:pStyle w:val="ListBullet"/>
      </w:pPr>
      <w:r>
        <w:t>Every sheet has its purpose/story documented.</w:t>
      </w:r>
    </w:p>
    <w:p>
      <w:pPr>
        <w:pStyle w:val="ListBullet"/>
      </w:pPr>
      <w:r>
        <w:t>Every sheet's filters documented.</w:t>
      </w:r>
    </w:p>
    <w:p>
      <w:pPr>
        <w:pStyle w:val="ListBullet"/>
      </w:pPr>
      <w:r>
        <w:t>Every KPI documented by analytical purpose.</w:t>
      </w:r>
    </w:p>
    <w:p>
      <w:pPr>
        <w:pStyle w:val="ListBullet"/>
      </w:pPr>
      <w:r>
        <w:t>Every visual documented by the question it answers.</w:t>
      </w:r>
    </w:p>
    <w:p>
      <w:pPr>
        <w:pStyle w:val="ListBullet"/>
      </w:pPr>
      <w:r>
        <w:t>Key highlights/callouts documented.</w:t>
      </w:r>
    </w:p>
    <w:p>
      <w:pPr>
        <w:pStyle w:val="ListBullet"/>
      </w:pPr>
      <w:r>
        <w:t>Dependencies on source data or definitions are explicitly noted where relevant.</w:t>
      </w:r>
    </w:p>
    <w:p>
      <w:pPr>
        <w:pStyle w:val="ListBullet"/>
      </w:pPr>
      <w:r>
        <w:t>No synthetic-data values are required for understanding the design.</w:t>
      </w:r>
    </w:p>
    <w:p>
      <w:pPr>
        <w:pStyle w:val="ListBullet"/>
      </w:pPr>
      <w:r>
        <w:t>Documentation can be used to rebuild or review the dashboard even without a downloadable Metabase dashboard package.</w:t>
      </w:r>
    </w:p>
    <w:p>
      <w:pPr>
        <w:pStyle w:val="Heading1"/>
      </w:pPr>
      <w:r>
        <w:t>7. Source architecture reference</w:t>
      </w:r>
    </w:p>
    <w:p>
      <w:r>
        <w:t>The supplied dashboard architecture is the source of truth for the D01–D13 sheet structure, filters, KPI groups, visuals and key highlights. For example, D01 is defined with Growth &amp; Performance and Conversion &amp; Business Health sheets, while D13 contains Growth &amp; Engagement, Monetisation &amp; Quality, and Investor Summary. fileciteturn88file0L5-L20 fileciteturn88file0L311-L331</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PaiseWise Analytics — Metabase Dashboard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