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4C3C"/>
          <w:sz w:val="48"/>
        </w:rPr>
        <w:t>GIRO — Entrega no Colosseum</w:t>
      </w:r>
    </w:p>
    <w:p>
      <w:pPr>
        <w:jc w:val="center"/>
      </w:pPr>
      <w:r>
        <w:rPr>
          <w:i/>
        </w:rPr>
        <w:t>Crypto World's Fair Hackathon · trilha Solana · o que entregar e textos prontos em inglês</w:t>
      </w:r>
    </w:p>
    <w:p>
      <w:pPr>
        <w:pStyle w:val="Heading1"/>
      </w:pPr>
      <w:r>
        <w:t>1. Prazo e regras que valem para tudo</w:t>
      </w:r>
    </w:p>
    <w:tbl>
      <w:tblPr>
        <w:tblStyle w:val="TableGrid"/>
        <w:tblW w:type="auto" w:w="0"/>
        <w:tblLook w:firstColumn="1" w:firstRow="1" w:lastColumn="0" w:lastRow="0" w:noHBand="0" w:noVBand="1" w:val="04A0"/>
      </w:tblPr>
      <w:tblGrid>
        <w:gridCol w:w="4873"/>
        <w:gridCol w:w="4873"/>
      </w:tblGrid>
      <w:tr>
        <w:tc>
          <w:tcPr>
            <w:tcW w:type="dxa" w:w="2268"/>
            <w:shd w:val="clear" w:color="auto" w:fill="064C3C"/>
          </w:tcPr>
          <w:p>
            <w:r/>
            <w:r>
              <w:rPr>
                <w:b/>
                <w:color w:val="FFFFFF"/>
              </w:rPr>
              <w:t>Item</w:t>
            </w:r>
          </w:p>
        </w:tc>
        <w:tc>
          <w:tcPr>
            <w:tcW w:type="dxa" w:w="7087"/>
            <w:shd w:val="clear" w:color="auto" w:fill="064C3C"/>
          </w:tcPr>
          <w:p>
            <w:r/>
            <w:r>
              <w:rPr>
                <w:b/>
                <w:color w:val="FFFFFF"/>
              </w:rPr>
              <w:t>O que diz a regra</w:t>
            </w:r>
          </w:p>
        </w:tc>
      </w:tr>
      <w:tr>
        <w:tc>
          <w:tcPr>
            <w:tcW w:type="dxa" w:w="2268"/>
          </w:tcPr>
          <w:p>
            <w:r/>
            <w:r>
              <w:t>Prazo final</w:t>
            </w:r>
          </w:p>
        </w:tc>
        <w:tc>
          <w:tcPr>
            <w:tcW w:type="dxa" w:w="7087"/>
          </w:tcPr>
          <w:p>
            <w:r/>
            <w:r>
              <w:rPr>
                <w:b/>
              </w:rPr>
              <w:t>12/10/2026 às 23:59 (horário do Pacífico) = 13/10/2026 às 03:59 (Brasília)</w:t>
            </w:r>
            <w:r>
              <w:t>. Depois disso o formulário fecha.</w:t>
            </w:r>
          </w:p>
        </w:tc>
      </w:tr>
      <w:tr>
        <w:tc>
          <w:tcPr>
            <w:tcW w:type="dxa" w:w="2268"/>
          </w:tcPr>
          <w:p>
            <w:r/>
            <w:r>
              <w:t>Idioma</w:t>
            </w:r>
          </w:p>
        </w:tc>
        <w:tc>
          <w:tcPr>
            <w:tcW w:type="dxa" w:w="7087"/>
          </w:tcPr>
          <w:p>
            <w:r/>
            <w:r>
              <w:rPr>
                <w:b/>
              </w:rPr>
              <w:t>Tudo em inglês</w:t>
            </w:r>
            <w:r>
              <w:t>: textos do formulário, vídeos (fala ou legenda) e material enviado. O app pode aparecer em português, desde que a narração seja em inglês.</w:t>
            </w:r>
          </w:p>
        </w:tc>
      </w:tr>
      <w:tr>
        <w:tc>
          <w:tcPr>
            <w:tcW w:type="dxa" w:w="2268"/>
          </w:tcPr>
          <w:p>
            <w:r/>
            <w:r>
              <w:t>Cadastro</w:t>
            </w:r>
          </w:p>
        </w:tc>
        <w:tc>
          <w:tcPr>
            <w:tcW w:type="dxa" w:w="7087"/>
          </w:tcPr>
          <w:p>
            <w:r/>
            <w:r>
              <w:rPr>
                <w:b/>
              </w:rPr>
              <w:t>Cada integrante</w:t>
            </w:r>
            <w:r>
              <w:t xml:space="preserve"> precisa estar cadastrado em colosseum.com antes do prazo. A líder da equipe envia a submissão.</w:t>
            </w:r>
          </w:p>
        </w:tc>
      </w:tr>
      <w:tr>
        <w:tc>
          <w:tcPr>
            <w:tcW w:type="dxa" w:w="2268"/>
          </w:tcPr>
          <w:p>
            <w:r/>
            <w:r>
              <w:t>Equipe</w:t>
            </w:r>
          </w:p>
        </w:tc>
        <w:tc>
          <w:tcPr>
            <w:tcW w:type="dxa" w:w="7087"/>
          </w:tcPr>
          <w:p>
            <w:r/>
            <w:r>
              <w:t xml:space="preserve">Cada pessoa só pode estar em </w:t>
            </w:r>
            <w:r>
              <w:rPr>
                <w:b/>
              </w:rPr>
              <w:t>uma</w:t>
            </w:r>
            <w:r>
              <w:t xml:space="preserve"> equipe, e cada equipe envia </w:t>
            </w:r>
            <w:r>
              <w:rPr>
                <w:b/>
              </w:rPr>
              <w:t>um</w:t>
            </w:r>
            <w:r>
              <w:t xml:space="preserve"> projeto.</w:t>
            </w:r>
          </w:p>
        </w:tc>
      </w:tr>
      <w:tr>
        <w:tc>
          <w:tcPr>
            <w:tcW w:type="dxa" w:w="2268"/>
          </w:tcPr>
          <w:p>
            <w:r/>
            <w:r>
              <w:t>Imagem e nomes</w:t>
            </w:r>
          </w:p>
        </w:tc>
        <w:tc>
          <w:tcPr>
            <w:tcW w:type="dxa" w:w="7087"/>
          </w:tcPr>
          <w:p>
            <w:r/>
            <w:r>
              <w:t xml:space="preserve">Quem aparece nos vídeos (rosto, nome, foto) precisa </w:t>
            </w:r>
            <w:r>
              <w:rPr>
                <w:b/>
              </w:rPr>
              <w:t>ter autorizado</w:t>
            </w:r>
            <w:r>
              <w:t>. Na dúvida, use contas de teste ou desfoque.</w:t>
            </w:r>
          </w:p>
        </w:tc>
      </w:tr>
      <w:tr>
        <w:tc>
          <w:tcPr>
            <w:tcW w:type="dxa" w:w="2268"/>
          </w:tcPr>
          <w:p>
            <w:r/>
            <w:r>
              <w:t>Período avaliado</w:t>
            </w:r>
          </w:p>
        </w:tc>
        <w:tc>
          <w:tcPr>
            <w:tcW w:type="dxa" w:w="7087"/>
          </w:tcPr>
          <w:p>
            <w:r/>
            <w:r>
              <w:t xml:space="preserve">O concurso vai de </w:t>
            </w:r>
            <w:r>
              <w:rPr>
                <w:b/>
              </w:rPr>
              <w:t>14/09 a 12/10/2026</w:t>
            </w:r>
            <w:r>
              <w:t>. O que foi feito nesse período conta, inclusive o que for feito até o prazo.</w:t>
            </w:r>
          </w:p>
        </w:tc>
      </w:tr>
      <w:tr>
        <w:tc>
          <w:tcPr>
            <w:tcW w:type="dxa" w:w="2268"/>
          </w:tcPr>
          <w:p>
            <w:r/>
            <w:r>
              <w:t>Resultado</w:t>
            </w:r>
          </w:p>
        </w:tc>
        <w:tc>
          <w:tcPr>
            <w:tcW w:type="dxa" w:w="7087"/>
          </w:tcPr>
          <w:p>
            <w:r/>
            <w:r>
              <w:t xml:space="preserve">Anúncio por volta de </w:t>
            </w:r>
            <w:r>
              <w:rPr>
                <w:b/>
              </w:rPr>
              <w:t>05/12/2026</w:t>
            </w:r>
            <w:r>
              <w:t>. Documentos de premiação só são pedidos para quem ganhar.</w:t>
            </w:r>
          </w:p>
        </w:tc>
      </w:tr>
    </w:tbl>
    <w:p/>
    <w:p>
      <w:pPr>
        <w:pStyle w:val="Heading1"/>
      </w:pPr>
      <w:r>
        <w:t>2. Checklist da entrega</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64C3C"/>
          </w:tcPr>
          <w:p>
            <w:r/>
            <w:r>
              <w:rPr>
                <w:b/>
                <w:color w:val="FFFFFF"/>
              </w:rPr>
              <w:t>O que</w:t>
            </w:r>
          </w:p>
        </w:tc>
        <w:tc>
          <w:tcPr>
            <w:tcW w:type="dxa" w:w="1417"/>
            <w:shd w:val="clear" w:color="auto" w:fill="064C3C"/>
          </w:tcPr>
          <w:p>
            <w:r/>
            <w:r>
              <w:rPr>
                <w:b/>
                <w:color w:val="FFFFFF"/>
              </w:rPr>
              <w:t>Situação</w:t>
            </w:r>
          </w:p>
        </w:tc>
        <w:tc>
          <w:tcPr>
            <w:tcW w:type="dxa" w:w="4819"/>
            <w:shd w:val="clear" w:color="auto" w:fill="064C3C"/>
          </w:tcPr>
          <w:p>
            <w:r/>
            <w:r>
              <w:rPr>
                <w:b/>
                <w:color w:val="FFFFFF"/>
              </w:rPr>
              <w:t>Onde está / observação</w:t>
            </w:r>
          </w:p>
        </w:tc>
      </w:tr>
      <w:tr>
        <w:tc>
          <w:tcPr>
            <w:tcW w:type="dxa" w:w="3118"/>
          </w:tcPr>
          <w:p>
            <w:r/>
            <w:r>
              <w:t>Seu cadastro em colosseum.com</w:t>
            </w:r>
          </w:p>
        </w:tc>
        <w:tc>
          <w:tcPr>
            <w:tcW w:type="dxa" w:w="1417"/>
          </w:tcPr>
          <w:p>
            <w:r/>
            <w:r>
              <w:t>☐ Falta</w:t>
            </w:r>
          </w:p>
        </w:tc>
        <w:tc>
          <w:tcPr>
            <w:tcW w:type="dxa" w:w="4819"/>
          </w:tcPr>
          <w:p>
            <w:r/>
            <w:r>
              <w:t>Os outros integrantes já se cadastraram</w:t>
            </w:r>
          </w:p>
        </w:tc>
      </w:tr>
      <w:tr>
        <w:tc>
          <w:tcPr>
            <w:tcW w:type="dxa" w:w="3118"/>
          </w:tcPr>
          <w:p>
            <w:r/>
            <w:r>
              <w:t>Nome e descrições (inglês)</w:t>
            </w:r>
          </w:p>
        </w:tc>
        <w:tc>
          <w:tcPr>
            <w:tcW w:type="dxa" w:w="1417"/>
          </w:tcPr>
          <w:p>
            <w:r/>
            <w:r>
              <w:t>☑ Pronto</w:t>
            </w:r>
          </w:p>
        </w:tc>
        <w:tc>
          <w:tcPr>
            <w:tcW w:type="dxa" w:w="4819"/>
          </w:tcPr>
          <w:p>
            <w:r/>
            <w:r>
              <w:t>Seção 4 deste documento</w:t>
            </w:r>
          </w:p>
        </w:tc>
      </w:tr>
      <w:tr>
        <w:tc>
          <w:tcPr>
            <w:tcW w:type="dxa" w:w="3118"/>
          </w:tcPr>
          <w:p>
            <w:r/>
            <w:r>
              <w:t>Link do GitHub</w:t>
            </w:r>
          </w:p>
        </w:tc>
        <w:tc>
          <w:tcPr>
            <w:tcW w:type="dxa" w:w="1417"/>
          </w:tcPr>
          <w:p>
            <w:r/>
            <w:r>
              <w:t>☑ Pronto</w:t>
            </w:r>
          </w:p>
        </w:tc>
        <w:tc>
          <w:tcPr>
            <w:tcW w:type="dxa" w:w="4819"/>
          </w:tcPr>
          <w:p>
            <w:r/>
            <w:r>
              <w:t>https://github.com/vaz-123ale/giro (público, licença MIT)</w:t>
            </w:r>
          </w:p>
        </w:tc>
      </w:tr>
      <w:tr>
        <w:tc>
          <w:tcPr>
            <w:tcW w:type="dxa" w:w="3118"/>
          </w:tcPr>
          <w:p>
            <w:r/>
            <w:r>
              <w:t>Link da demonstração</w:t>
            </w:r>
          </w:p>
        </w:tc>
        <w:tc>
          <w:tcPr>
            <w:tcW w:type="dxa" w:w="1417"/>
          </w:tcPr>
          <w:p>
            <w:r/>
            <w:r>
              <w:t>☑ Pronto</w:t>
            </w:r>
          </w:p>
        </w:tc>
        <w:tc>
          <w:tcPr>
            <w:tcW w:type="dxa" w:w="4819"/>
          </w:tcPr>
          <w:p>
            <w:r/>
            <w:r>
              <w:t>https://giro-demo-oyy1.onrender.com (usuário dona, senha giro-demo-2026)</w:t>
            </w:r>
          </w:p>
        </w:tc>
      </w:tr>
      <w:tr>
        <w:tc>
          <w:tcPr>
            <w:tcW w:type="dxa" w:w="3118"/>
          </w:tcPr>
          <w:p>
            <w:r/>
            <w:r>
              <w:t>Logo</w:t>
            </w:r>
          </w:p>
        </w:tc>
        <w:tc>
          <w:tcPr>
            <w:tcW w:type="dxa" w:w="1417"/>
          </w:tcPr>
          <w:p>
            <w:r/>
            <w:r>
              <w:t>☑ Pronto</w:t>
            </w:r>
          </w:p>
        </w:tc>
        <w:tc>
          <w:tcPr>
            <w:tcW w:type="dxa" w:w="4819"/>
          </w:tcPr>
          <w:p>
            <w:r/>
            <w:r>
              <w:t>public/logo_giro.png</w:t>
            </w:r>
          </w:p>
        </w:tc>
      </w:tr>
      <w:tr>
        <w:tc>
          <w:tcPr>
            <w:tcW w:type="dxa" w:w="3118"/>
          </w:tcPr>
          <w:p>
            <w:r/>
            <w:r>
              <w:t>Plano de negócio / entrada no mercado</w:t>
            </w:r>
          </w:p>
        </w:tc>
        <w:tc>
          <w:tcPr>
            <w:tcW w:type="dxa" w:w="1417"/>
          </w:tcPr>
          <w:p>
            <w:r/>
            <w:r>
              <w:t>☑ Pronto</w:t>
            </w:r>
          </w:p>
        </w:tc>
        <w:tc>
          <w:tcPr>
            <w:tcW w:type="dxa" w:w="4819"/>
          </w:tcPr>
          <w:p>
            <w:r/>
            <w:r>
              <w:t>Seção 4, "Business model and go-to-market"</w:t>
            </w:r>
          </w:p>
        </w:tc>
      </w:tr>
      <w:tr>
        <w:tc>
          <w:tcPr>
            <w:tcW w:type="dxa" w:w="3118"/>
          </w:tcPr>
          <w:p>
            <w:r/>
            <w:r>
              <w:t>Declaração de trabalho anterior</w:t>
            </w:r>
          </w:p>
        </w:tc>
        <w:tc>
          <w:tcPr>
            <w:tcW w:type="dxa" w:w="1417"/>
          </w:tcPr>
          <w:p>
            <w:r/>
            <w:r>
              <w:t>☑ Pronto</w:t>
            </w:r>
          </w:p>
        </w:tc>
        <w:tc>
          <w:tcPr>
            <w:tcW w:type="dxa" w:w="4819"/>
          </w:tcPr>
          <w:p>
            <w:r/>
            <w:r>
              <w:t>Seção 4, "Prior work disclosure"</w:t>
            </w:r>
          </w:p>
        </w:tc>
      </w:tr>
      <w:tr>
        <w:tc>
          <w:tcPr>
            <w:tcW w:type="dxa" w:w="3118"/>
          </w:tcPr>
          <w:p>
            <w:r/>
            <w:r>
              <w:t>Vídeo de pitch (2–3 min)</w:t>
            </w:r>
          </w:p>
        </w:tc>
        <w:tc>
          <w:tcPr>
            <w:tcW w:type="dxa" w:w="1417"/>
          </w:tcPr>
          <w:p>
            <w:r/>
            <w:r>
              <w:t>☐ Gravar</w:t>
            </w:r>
          </w:p>
        </w:tc>
        <w:tc>
          <w:tcPr>
            <w:tcW w:type="dxa" w:w="4819"/>
          </w:tcPr>
          <w:p>
            <w:r/>
            <w:r>
              <w:t>Roteiro na seção 5</w:t>
            </w:r>
          </w:p>
        </w:tc>
      </w:tr>
      <w:tr>
        <w:tc>
          <w:tcPr>
            <w:tcW w:type="dxa" w:w="3118"/>
          </w:tcPr>
          <w:p>
            <w:r/>
            <w:r>
              <w:t>Vídeo de demonstração (até 3 min)</w:t>
            </w:r>
          </w:p>
        </w:tc>
        <w:tc>
          <w:tcPr>
            <w:tcW w:type="dxa" w:w="1417"/>
          </w:tcPr>
          <w:p>
            <w:r/>
            <w:r>
              <w:t>☐ Gravar</w:t>
            </w:r>
          </w:p>
        </w:tc>
        <w:tc>
          <w:tcPr>
            <w:tcW w:type="dxa" w:w="4819"/>
          </w:tcPr>
          <w:p>
            <w:r/>
            <w:r>
              <w:t>Roteiro na seção 5</w:t>
            </w:r>
          </w:p>
        </w:tc>
      </w:tr>
      <w:tr>
        <w:tc>
          <w:tcPr>
            <w:tcW w:type="dxa" w:w="3118"/>
          </w:tcPr>
          <w:p>
            <w:r/>
            <w:r>
              <w:t>Assinaturas na Devnet antes de gravar</w:t>
            </w:r>
          </w:p>
        </w:tc>
        <w:tc>
          <w:tcPr>
            <w:tcW w:type="dxa" w:w="1417"/>
          </w:tcPr>
          <w:p>
            <w:r/>
            <w:r>
              <w:t>☐ Falta</w:t>
            </w:r>
          </w:p>
        </w:tc>
        <w:tc>
          <w:tcPr>
            <w:tcW w:type="dxa" w:w="4819"/>
          </w:tcPr>
          <w:p>
            <w:r/>
            <w:r>
              <w:t>Você (Início → Assinar tudo); Felipe, Ana e Talita (Minha conta → Assinar tudo)</w:t>
            </w:r>
          </w:p>
        </w:tc>
      </w:tr>
      <w:tr>
        <w:tc>
          <w:tcPr>
            <w:tcW w:type="dxa" w:w="3118"/>
          </w:tcPr>
          <w:p>
            <w:r/>
            <w:r>
              <w:t>Autorização de quem aparece nos vídeos</w:t>
            </w:r>
          </w:p>
        </w:tc>
        <w:tc>
          <w:tcPr>
            <w:tcW w:type="dxa" w:w="1417"/>
          </w:tcPr>
          <w:p>
            <w:r/>
            <w:r>
              <w:t>☐ Pedir</w:t>
            </w:r>
          </w:p>
        </w:tc>
        <w:tc>
          <w:tcPr>
            <w:tcW w:type="dxa" w:w="4819"/>
          </w:tcPr>
          <w:p>
            <w:r/>
            <w:r>
              <w:t>Uma mensagem no WhatsApp já serve como registro</w:t>
            </w:r>
          </w:p>
        </w:tc>
      </w:tr>
    </w:tbl>
    <w:p/>
    <w:p>
      <w:pPr>
        <w:pStyle w:val="Heading1"/>
      </w:pPr>
      <w:r>
        <w:t>3. Os dois vídeos</w:t>
      </w:r>
    </w:p>
    <w:p>
      <w:r>
        <w:t xml:space="preserve">No formato de costume do Colosseum são </w:t>
      </w:r>
      <w:r>
        <w:rPr>
          <w:b/>
        </w:rPr>
        <w:t>dois vídeos separados</w:t>
      </w:r>
      <w:r>
        <w:t xml:space="preserve">, cada um com seu link no formulário. Se o formulário tiver </w:t>
      </w:r>
      <w:r>
        <w:rPr>
          <w:b/>
        </w:rPr>
        <w:t>um campo só</w:t>
      </w:r>
      <w:r>
        <w:t>, junte os dois num vídeo, com o pitch primeiro e a demonstração depois.</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064C3C"/>
          </w:tcPr>
          <w:p>
            <w:r/>
            <w:r>
              <w:rPr>
                <w:b/>
                <w:color w:val="FFFFFF"/>
              </w:rPr>
            </w:r>
          </w:p>
        </w:tc>
        <w:tc>
          <w:tcPr>
            <w:tcW w:type="dxa" w:w="3827"/>
            <w:shd w:val="clear" w:color="auto" w:fill="064C3C"/>
          </w:tcPr>
          <w:p>
            <w:r/>
            <w:r>
              <w:rPr>
                <w:b/>
                <w:color w:val="FFFFFF"/>
              </w:rPr>
              <w:t>Vídeo de pitch</w:t>
            </w:r>
          </w:p>
        </w:tc>
        <w:tc>
          <w:tcPr>
            <w:tcW w:type="dxa" w:w="3827"/>
            <w:shd w:val="clear" w:color="auto" w:fill="064C3C"/>
          </w:tcPr>
          <w:p>
            <w:r/>
            <w:r>
              <w:rPr>
                <w:b/>
                <w:color w:val="FFFFFF"/>
              </w:rPr>
              <w:t>Vídeo de demonstração</w:t>
            </w:r>
          </w:p>
        </w:tc>
      </w:tr>
      <w:tr>
        <w:tc>
          <w:tcPr>
            <w:tcW w:type="dxa" w:w="1701"/>
          </w:tcPr>
          <w:p>
            <w:r/>
            <w:r>
              <w:t>Duração</w:t>
            </w:r>
          </w:p>
        </w:tc>
        <w:tc>
          <w:tcPr>
            <w:tcW w:type="dxa" w:w="3827"/>
          </w:tcPr>
          <w:p>
            <w:r/>
            <w:r>
              <w:t>2 a 3 minutos</w:t>
            </w:r>
          </w:p>
        </w:tc>
        <w:tc>
          <w:tcPr>
            <w:tcW w:type="dxa" w:w="3827"/>
          </w:tcPr>
          <w:p>
            <w:r/>
            <w:r>
              <w:t>Até 3 minutos</w:t>
            </w:r>
          </w:p>
        </w:tc>
      </w:tr>
      <w:tr>
        <w:tc>
          <w:tcPr>
            <w:tcW w:type="dxa" w:w="1701"/>
          </w:tcPr>
          <w:p>
            <w:r/>
            <w:r>
              <w:t>Objetivo</w:t>
            </w:r>
          </w:p>
        </w:tc>
        <w:tc>
          <w:tcPr>
            <w:tcW w:type="dxa" w:w="3827"/>
          </w:tcPr>
          <w:p>
            <w:r/>
            <w:r>
              <w:t>Vender a ideia: problema, solução, por que Solana, mercado, negócio, equipe</w:t>
            </w:r>
          </w:p>
        </w:tc>
        <w:tc>
          <w:tcPr>
            <w:tcW w:type="dxa" w:w="3827"/>
          </w:tcPr>
          <w:p>
            <w:r/>
            <w:r>
              <w:t>Mostrar o produto funcionando de verdade</w:t>
            </w:r>
          </w:p>
        </w:tc>
      </w:tr>
      <w:tr>
        <w:tc>
          <w:tcPr>
            <w:tcW w:type="dxa" w:w="1701"/>
          </w:tcPr>
          <w:p>
            <w:r/>
            <w:r>
              <w:t>Formato</w:t>
            </w:r>
          </w:p>
        </w:tc>
        <w:tc>
          <w:tcPr>
            <w:tcW w:type="dxa" w:w="3827"/>
          </w:tcPr>
          <w:p>
            <w:r/>
            <w:r>
              <w:t>Você na câmera do celular, ou slides com a sua voz</w:t>
            </w:r>
          </w:p>
        </w:tc>
        <w:tc>
          <w:tcPr>
            <w:tcW w:type="dxa" w:w="3827"/>
          </w:tcPr>
          <w:p>
            <w:r/>
            <w:r>
              <w:t>Gravação da tela do PC (Win + Alt + R) com narração em inglês</w:t>
            </w:r>
          </w:p>
        </w:tc>
      </w:tr>
      <w:tr>
        <w:tc>
          <w:tcPr>
            <w:tcW w:type="dxa" w:w="1701"/>
          </w:tcPr>
          <w:p>
            <w:r/>
            <w:r>
              <w:t>Qual site usar</w:t>
            </w:r>
          </w:p>
        </w:tc>
        <w:tc>
          <w:tcPr>
            <w:tcW w:type="dxa" w:w="3827"/>
          </w:tcPr>
          <w:p>
            <w:r/>
            <w:r>
              <w:t>—</w:t>
            </w:r>
          </w:p>
        </w:tc>
        <w:tc>
          <w:tcPr>
            <w:tcW w:type="dxa" w:w="3827"/>
          </w:tcPr>
          <w:p>
            <w:r/>
            <w:r>
              <w:t>O site real do PC (https://desktop-jg2rfmg.tail00f1d9.ts.net), para mostrar a Phantom e a divisão na Devnet</w:t>
            </w:r>
          </w:p>
        </w:tc>
      </w:tr>
    </w:tbl>
    <w:p/>
    <w:p>
      <w:r>
        <w:rPr>
          <w:b/>
        </w:rPr>
        <w:t>Como enviar:</w:t>
      </w:r>
      <w:r>
        <w:t xml:space="preserve"> suba no YouTube como </w:t>
      </w:r>
      <w:r>
        <w:rPr>
          <w:b/>
        </w:rPr>
        <w:t>"Não listado"</w:t>
      </w:r>
      <w:r>
        <w:t xml:space="preserve"> e cole os links no formulário. Antes de gravar a demonstração, deixe o PC ligado com o site no ar, a Phantom na Devnet e o Solana Explorer (Devnet) aberto.</w:t>
      </w:r>
    </w:p>
    <w:p>
      <w:pPr>
        <w:pStyle w:val="Heading1"/>
      </w:pPr>
      <w:r>
        <w:t>4. Textos prontos para colar no formulário (inglês)</w:t>
      </w:r>
    </w:p>
    <w:p>
      <w:r>
        <w:t>Copie cada parte para o campo correspondente do formulário. Os títulos em inglês indicam o campo.</w:t>
      </w:r>
    </w:p>
    <w:p>
      <w:r>
        <w:rPr>
          <w:b/>
        </w:rPr>
        <w:t>Project name:</w:t>
      </w:r>
      <w:r>
        <w:t xml:space="preserve"> GIRO</w:t>
      </w:r>
    </w:p>
    <w:p>
      <w:r>
        <w:rPr>
          <w:b/>
        </w:rPr>
        <w:t>Track:</w:t>
      </w:r>
      <w:r>
        <w:t xml:space="preserve"> Solana · </w:t>
      </w:r>
      <w:r>
        <w:rPr>
          <w:b/>
        </w:rPr>
        <w:t>Repository:</w:t>
      </w:r>
      <w:r>
        <w:t xml:space="preserve"> https://github.com/vaz-123ale/giro · </w:t>
      </w:r>
      <w:r>
        <w:rPr>
          <w:b/>
        </w:rPr>
        <w:t>Live demo:</w:t>
      </w:r>
      <w:r>
        <w:t xml:space="preserve"> https://giro-demo-oyy1.onrender.com (user </w:t>
      </w:r>
      <w:r>
        <w:rPr>
          <w:rFonts w:ascii="Consolas" w:hAnsi="Consolas"/>
        </w:rPr>
        <w:t>dona</w:t>
      </w:r>
      <w:r>
        <w:t xml:space="preserve">, password </w:t>
      </w:r>
      <w:r>
        <w:rPr>
          <w:rFonts w:ascii="Consolas" w:hAnsi="Consolas"/>
        </w:rPr>
        <w:t>giro-demo-2026</w:t>
      </w:r>
      <w:r>
        <w:t>; fictional data, simulated chain; first load may take ~1 min)</w:t>
      </w:r>
    </w:p>
    <w:p>
      <w:pPr>
        <w:pStyle w:val="Heading2"/>
      </w:pPr>
      <w:r>
        <w:t>One-liner</w:t>
      </w:r>
    </w:p>
    <w:p>
      <w:r>
        <w:t>GIRO lets small businesses split every sale automatically among suppliers, helpers and themselves on Solana, and turns each agreement they keep into verifiable trust.</w:t>
      </w:r>
    </w:p>
    <w:p>
      <w:pPr>
        <w:pStyle w:val="Heading2"/>
      </w:pPr>
      <w:r>
        <w:t>Short description (≤ 280 characters)</w:t>
      </w:r>
    </w:p>
    <w:p>
      <w:r>
        <w:t>Street-market sellers owe part of each sale to suppliers and helpers. GIRO lets them agree once on the split, and then every Solana Pay sale settles atomically to each party in a BRL stablecoin, with on-chain attestations as their credit history.</w:t>
      </w:r>
    </w:p>
    <w:p>
      <w:pPr>
        <w:pStyle w:val="Heading2"/>
      </w:pPr>
      <w:r>
        <w:t>Problem</w:t>
      </w:r>
    </w:p>
    <w:p>
      <w:r>
        <w:t>Brazil has more than 15 million registered micro-entrepreneurs (MEIs), plus millions of informal street-market sellers. Many of them buy goods on credit from suppliers and pay helpers on commission. Who gets what from each sale is tracked in notebooks and WhatsApp messages. That causes three problems:</w:t>
      </w:r>
    </w:p>
    <w:p>
      <w:pPr>
        <w:pStyle w:val="ListNumber"/>
      </w:pPr>
      <w:r>
        <w:rPr>
          <w:b/>
        </w:rPr>
        <w:t>Disputes.</w:t>
      </w:r>
      <w:r>
        <w:t xml:space="preserve"> Nobody can show what was agreed or what was already paid.</w:t>
      </w:r>
    </w:p>
    <w:p>
      <w:pPr>
        <w:pStyle w:val="ListNumber"/>
      </w:pPr>
      <w:r>
        <w:rPr>
          <w:b/>
        </w:rPr>
        <w:t>No credit history.</w:t>
      </w:r>
      <w:r>
        <w:t xml:space="preserve"> A seller who always pays their supplier has nothing to prove it, so credit stays expensive or unavailable.</w:t>
      </w:r>
    </w:p>
    <w:p>
      <w:pPr>
        <w:pStyle w:val="ListNumber"/>
      </w:pPr>
      <w:r>
        <w:rPr>
          <w:b/>
        </w:rPr>
        <w:t>Cash-flow blindness.</w:t>
      </w:r>
      <w:r>
        <w:t xml:space="preserve"> The seller sees R$ 100 come in but doesn't know how much of it is really hers.</w:t>
      </w:r>
    </w:p>
    <w:p>
      <w:pPr>
        <w:pStyle w:val="Heading2"/>
      </w:pPr>
      <w:r>
        <w:t>Solution</w:t>
      </w:r>
    </w:p>
    <w:p>
      <w:pPr>
        <w:pStyle w:val="ListBullet"/>
      </w:pPr>
      <w:r>
        <w:t xml:space="preserve">The seller and each partner </w:t>
      </w:r>
      <w:r>
        <w:rPr>
          <w:b/>
        </w:rPr>
        <w:t>agree once</w:t>
      </w:r>
      <w:r>
        <w:t xml:space="preserve"> on a rule ("20% of each sale until R$ 300 is paid", "8% commission while on shift"). Both sides sign it with their own wallet; changes need both signatures.</w:t>
      </w:r>
    </w:p>
    <w:p>
      <w:pPr>
        <w:pStyle w:val="ListBullet"/>
      </w:pPr>
      <w:r>
        <w:t xml:space="preserve">The customer pays with </w:t>
      </w:r>
      <w:r>
        <w:rPr>
          <w:b/>
        </w:rPr>
        <w:t>Solana Pay</w:t>
      </w:r>
      <w:r>
        <w:t xml:space="preserve">. In the same transaction the program </w:t>
      </w:r>
      <w:r>
        <w:rPr>
          <w:rFonts w:ascii="Consolas" w:hAnsi="Consolas"/>
        </w:rPr>
        <w:t>giro_acordos</w:t>
      </w:r>
      <w:r>
        <w:t xml:space="preserve"> </w:t>
      </w:r>
      <w:r>
        <w:rPr>
          <w:b/>
        </w:rPr>
        <w:t>splits the payment</w:t>
      </w:r>
      <w:r>
        <w:t xml:space="preserve"> by priority and caps (fixed fees → commissions → agreements by priority → seller). It never pays more than is owed, and the shares never go over 100%.</w:t>
      </w:r>
    </w:p>
    <w:p>
      <w:pPr>
        <w:pStyle w:val="ListBullet"/>
      </w:pPr>
      <w:r>
        <w:rPr>
          <w:b/>
        </w:rPr>
        <w:t>Cash sales</w:t>
      </w:r>
      <w:r>
        <w:t xml:space="preserve"> are recorded by the seller and confirmed (or disputed) by the supplier on-chain, so informal payments count too.</w:t>
      </w:r>
    </w:p>
    <w:p>
      <w:pPr>
        <w:pStyle w:val="ListBullet"/>
      </w:pPr>
      <w:r>
        <w:t xml:space="preserve">When an agreement is fully paid, GIRO issues a </w:t>
      </w:r>
      <w:r>
        <w:rPr>
          <w:b/>
        </w:rPr>
        <w:t>Solana Attestation Service</w:t>
      </w:r>
      <w:r>
        <w:t xml:space="preserve"> record. It is a portable, privacy-preserving proof that the seller keeps their word.</w:t>
      </w:r>
    </w:p>
    <w:p>
      <w:pPr>
        <w:pStyle w:val="ListBullet"/>
      </w:pPr>
      <w:r>
        <w:t xml:space="preserve">The app shows the seller what is </w:t>
      </w:r>
      <w:r>
        <w:rPr>
          <w:b/>
        </w:rPr>
        <w:t>really free</w:t>
      </w:r>
      <w:r>
        <w:t xml:space="preserve"> after every obligation.</w:t>
      </w:r>
    </w:p>
    <w:p>
      <w:pPr>
        <w:pStyle w:val="Heading2"/>
      </w:pPr>
      <w:r>
        <w:t>Why it needs Solana</w:t>
      </w:r>
    </w:p>
    <w:p>
      <w:r>
        <w:t>Per-sale splits of R$ 5–50 only work with sub-cent fees and sub-second finality. Atomic multi-party settlement removes the trust problem: the supplier doesn't have to trust that the seller will pay later, because the money arrives with the sale. SAS attestations and Wallet Standard make the trust history portable and self-custodial.</w:t>
      </w:r>
    </w:p>
    <w:p>
      <w:pPr>
        <w:pStyle w:val="Heading2"/>
      </w:pPr>
      <w:r>
        <w:t>UX for people who have never used crypto</w:t>
      </w:r>
    </w:p>
    <w:p>
      <w:pPr>
        <w:pStyle w:val="ListBullet"/>
      </w:pPr>
      <w:r>
        <w:rPr>
          <w:b/>
        </w:rPr>
        <w:t>Join by invite link:</w:t>
      </w:r>
      <w:r>
        <w:t xml:space="preserve"> the person sets their own username, password and photo, then connects a wallet on the same screen. On Devnet the wallet is auto-funded with test SOL and test BRZ.</w:t>
      </w:r>
    </w:p>
    <w:p>
      <w:pPr>
        <w:pStyle w:val="ListBullet"/>
      </w:pPr>
      <w:r>
        <w:rPr>
          <w:b/>
        </w:rPr>
        <w:t>"Sign everything" banner:</w:t>
      </w:r>
      <w:r>
        <w:t xml:space="preserve"> all pending signatures are batched into one wallet approval.</w:t>
      </w:r>
    </w:p>
    <w:p>
      <w:pPr>
        <w:pStyle w:val="ListBullet"/>
      </w:pPr>
      <w:r>
        <w:rPr>
          <w:b/>
        </w:rPr>
        <w:t>Balances, personal invite codes with referrals, and a public trust profile</w:t>
      </w:r>
      <w:r>
        <w:t xml:space="preserve"> (link, QR, WhatsApp, NFC).</w:t>
      </w:r>
    </w:p>
    <w:p>
      <w:pPr>
        <w:pStyle w:val="ListBullet"/>
      </w:pPr>
      <w:r>
        <w:rPr>
          <w:b/>
        </w:rPr>
        <w:t>Fully in Portuguese</w:t>
      </w:r>
      <w:r>
        <w:t>, with large text and high-contrast modes. Personal data never goes on-chain.</w:t>
      </w:r>
    </w:p>
    <w:p>
      <w:pPr>
        <w:pStyle w:val="Heading2"/>
      </w:pPr>
      <w:r>
        <w:t>Technical highlights</w:t>
      </w:r>
    </w:p>
    <w:p>
      <w:pPr>
        <w:pStyle w:val="ListBullet"/>
      </w:pPr>
      <w:r>
        <w:t xml:space="preserve">Anchor 1.2 program with PDAs for seller, agreement and cash records. </w:t>
      </w:r>
      <w:r>
        <w:rPr>
          <w:rFonts w:ascii="Consolas" w:hAnsi="Consolas"/>
        </w:rPr>
        <w:t>settle_sale</w:t>
      </w:r>
      <w:r>
        <w:t xml:space="preserve"> uses remaining accounts and an optional Solana Pay reference.</w:t>
      </w:r>
    </w:p>
    <w:p>
      <w:pPr>
        <w:pStyle w:val="ListBullet"/>
      </w:pPr>
      <w:r>
        <w:t xml:space="preserve">1,165 parity vectors generated from the TypeScript split engine and checked in </w:t>
      </w:r>
      <w:r>
        <w:rPr>
          <w:rFonts w:ascii="Consolas" w:hAnsi="Consolas"/>
        </w:rPr>
        <w:t>cargo test</w:t>
      </w:r>
      <w:r>
        <w:t>, so the app's preview and the chain always agree to the cent.</w:t>
      </w:r>
    </w:p>
    <w:p>
      <w:pPr>
        <w:pStyle w:val="ListBullet"/>
      </w:pPr>
      <w:r>
        <w:t>Transactional outbox: every change in the app's SQLite is mirrored to the chain with per-agreement ordering, retries and signature batching (up to 4 instructions per transaction).</w:t>
      </w:r>
    </w:p>
    <w:p>
      <w:pPr>
        <w:pStyle w:val="ListBullet"/>
      </w:pPr>
      <w:r>
        <w:t>Codama-generated client, @solana/kit, sas-lib, Wallet Standard and a Solana Pay transaction-request endpoint.</w:t>
      </w:r>
    </w:p>
    <w:p>
      <w:pPr>
        <w:pStyle w:val="ListBullet"/>
      </w:pPr>
      <w:r>
        <w:t>288 automated tests, including the full wallet-signing flow run against real Devnet.</w:t>
      </w:r>
    </w:p>
    <w:p>
      <w:pPr>
        <w:pStyle w:val="Heading2"/>
      </w:pPr>
      <w:r>
        <w:t>Business model and go-to-market</w:t>
      </w:r>
    </w:p>
    <w:p>
      <w:pPr>
        <w:pStyle w:val="ListBullet"/>
      </w:pPr>
      <w:r>
        <w:rPr>
          <w:b/>
        </w:rPr>
        <w:t>Who:</w:t>
      </w:r>
      <w:r>
        <w:t xml:space="preserve"> street-market and small food/craft sellers in Brazil, plus their suppliers. The supplier is the growth channel: one supplier serves 20–100 sellers and has the strongest reason to want automatic payment.</w:t>
      </w:r>
    </w:p>
    <w:p>
      <w:pPr>
        <w:pStyle w:val="ListBullet"/>
      </w:pPr>
      <w:r>
        <w:rPr>
          <w:b/>
        </w:rPr>
        <w:t>Pricing:</w:t>
      </w:r>
      <w:r>
        <w:t xml:space="preserve"> a 0.5% fee on settled sales, charged as one more line in the same atomic split. The free tier covers cash tracking and planning.</w:t>
      </w:r>
    </w:p>
    <w:p>
      <w:pPr>
        <w:pStyle w:val="ListBullet"/>
      </w:pPr>
      <w:r>
        <w:rPr>
          <w:b/>
        </w:rPr>
        <w:t>Distribution:</w:t>
      </w:r>
      <w:r>
        <w:t xml:space="preserve"> (1) suppliers invite their sellers with GIRO invite codes and referrals; (2) partnerships with street-market associations and microcredit cooperatives; (3) attestations become the entry point for lenders, who pay for verified repayment history.</w:t>
      </w:r>
    </w:p>
    <w:p>
      <w:pPr>
        <w:pStyle w:val="ListBullet"/>
      </w:pPr>
      <w:r>
        <w:rPr>
          <w:b/>
        </w:rPr>
        <w:t>Next steps:</w:t>
      </w:r>
      <w:r>
        <w:t xml:space="preserve"> pilot with our current test group on Devnet (one seller, two suppliers, one helper, customers), a small capped mainnet pilot with BRZ, a security audit and multisig upgrade authority, a regulatory review with Brazil's Central Bank (BCB) payment rules, and PIX on/off-ramp partners.</w:t>
      </w:r>
    </w:p>
    <w:p>
      <w:pPr>
        <w:pStyle w:val="Heading2"/>
      </w:pPr>
      <w:r>
        <w:t>Prior work disclosure</w:t>
      </w:r>
    </w:p>
    <w:p>
      <w:pPr>
        <w:pStyle w:val="ListBullet"/>
      </w:pPr>
      <w:r>
        <w:rPr>
          <w:b/>
        </w:rPr>
        <w:t>Before the Contest Period:</w:t>
      </w:r>
      <w:r>
        <w:t xml:space="preserve"> the GIRO concept and an off-chain bookkeeping app (React UI in Portuguese, SQLite, the split engine for planning).</w:t>
      </w:r>
    </w:p>
    <w:p>
      <w:pPr>
        <w:pStyle w:val="ListBullet"/>
      </w:pPr>
      <w:r>
        <w:rPr>
          <w:b/>
        </w:rPr>
        <w:t>During the Contest Period (Sep 14 – Oct 12, 2026), all of the Solana work:</w:t>
      </w:r>
      <w:r>
        <w:t xml:space="preserve"> the Anchor program </w:t>
      </w:r>
      <w:r>
        <w:rPr>
          <w:rFonts w:ascii="Consolas" w:hAnsi="Consolas"/>
        </w:rPr>
        <w:t>giro_acordos</w:t>
      </w:r>
      <w:r>
        <w:t xml:space="preserve"> and its parity tests, the TypeScript chain model, the transactional outbox and Solana adapter, wallet signing and batch signing, Solana Pay checkout with the atomic split, cash confirm/dispute, SAS attestations, Devnet deployment and the group test, logins and profiles for partners, onboarding by invite link with auto-funded wallets, PDF import and the public demo. The Git history starts on Oct 3, 2026.</w:t>
      </w:r>
    </w:p>
    <w:p>
      <w:pPr>
        <w:pStyle w:val="Heading2"/>
      </w:pPr>
      <w:r>
        <w:t>Team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64C3C"/>
          </w:tcPr>
          <w:p>
            <w:r/>
            <w:r>
              <w:rPr>
                <w:b/>
                <w:color w:val="FFFFFF"/>
              </w:rPr>
              <w:t>Name</w:t>
            </w:r>
          </w:p>
        </w:tc>
        <w:tc>
          <w:tcPr>
            <w:tcW w:type="dxa" w:w="3249"/>
            <w:shd w:val="clear" w:color="auto" w:fill="064C3C"/>
          </w:tcPr>
          <w:p>
            <w:r/>
            <w:r>
              <w:rPr>
                <w:b/>
                <w:color w:val="FFFFFF"/>
              </w:rPr>
              <w:t>Role</w:t>
            </w:r>
          </w:p>
        </w:tc>
        <w:tc>
          <w:tcPr>
            <w:tcW w:type="dxa" w:w="3249"/>
            <w:shd w:val="clear" w:color="auto" w:fill="064C3C"/>
          </w:tcPr>
          <w:p>
            <w:r/>
            <w:r>
              <w:rPr>
                <w:b/>
                <w:color w:val="FFFFFF"/>
              </w:rPr>
              <w:t>Registered on colosseum.com</w:t>
            </w:r>
          </w:p>
        </w:tc>
      </w:tr>
      <w:tr>
        <w:tc>
          <w:tcPr>
            <w:tcW w:type="dxa" w:w="3249"/>
          </w:tcPr>
          <w:p>
            <w:r/>
            <w:r>
              <w:rPr>
                <w:i/>
              </w:rPr>
              <w:t>[name]</w:t>
            </w:r>
          </w:p>
        </w:tc>
        <w:tc>
          <w:tcPr>
            <w:tcW w:type="dxa" w:w="3249"/>
          </w:tcPr>
          <w:p>
            <w:r/>
            <w:r>
              <w:t>Founder, product and development</w:t>
            </w:r>
          </w:p>
        </w:tc>
        <w:tc>
          <w:tcPr>
            <w:tcW w:type="dxa" w:w="3249"/>
          </w:tcPr>
          <w:p>
            <w:r/>
            <w:r>
              <w:t>☐</w:t>
            </w:r>
          </w:p>
        </w:tc>
      </w:tr>
    </w:tbl>
    <w:p/>
    <w:p>
      <w:r>
        <w:rPr>
          <w:i/>
        </w:rPr>
        <w:t>(Every team member must register individually on colosseum.com before Oct 12, 2026, 11:59pm PT.)</w:t>
      </w:r>
    </w:p>
    <w:p>
      <w:pPr>
        <w:pStyle w:val="Heading1"/>
      </w:pPr>
      <w:r>
        <w:t>5. Roteiros dos vídeos (inglês)</w:t>
      </w:r>
    </w:p>
    <w:p>
      <w:r>
        <w:t>The pitch video runs 2–3 minutes and the demo video runs 3 minutes or less. Anyone who appears on screen (faces, names, photos) must give permission. Use the test accounts, or blur real names.</w:t>
      </w:r>
    </w:p>
    <w:p>
      <w:pPr>
        <w:pStyle w:val="Heading2"/>
      </w:pPr>
      <w:r>
        <w:t>Pitch video (~2:30)</w:t>
      </w:r>
    </w:p>
    <w:p>
      <w:r>
        <w:rPr>
          <w:b/>
        </w:rPr>
        <w:t>[0:00 – 0:20] Hook.</w:t>
      </w:r>
      <w:r>
        <w:t xml:space="preserve"> </w:t>
      </w:r>
      <w:r>
        <w:rPr>
          <w:i/>
        </w:rPr>
        <w:t>(Market stall footage, or a photo of a notebook full of debts.)</w:t>
      </w:r>
    </w:p>
    <w:p>
      <w:r>
        <w:t>"This is how millions of small sellers in Brazil keep track of who they owe: a notebook. Every sale, part of the money belongs to the supplier who fronted the goods, part to the helper on commission. Nobody can prove what was agreed, and the seller who always pays has no credit history to show for it."</w:t>
      </w:r>
    </w:p>
    <w:p>
      <w:r>
        <w:rPr>
          <w:b/>
        </w:rPr>
        <w:t>[0:20 – 0:50] Solution.</w:t>
      </w:r>
    </w:p>
    <w:p>
      <w:r>
        <w:t>"GIRO turns that notebook into programmable revenue. The seller and her supplier agree once: twenty percent of each sale until three hundred reais are paid. Both sign with their own wallet. From then on, every sale settles itself on Solana. The customer pays with Solana Pay, and in that same transaction the supplier, the helper and the seller each get their share in a Brazilian-real stablecoin."</w:t>
      </w:r>
    </w:p>
    <w:p>
      <w:r>
        <w:rPr>
          <w:b/>
        </w:rPr>
        <w:t>[0:50 – 1:20] Why Solana.</w:t>
      </w:r>
    </w:p>
    <w:p>
      <w:r>
        <w:t>"This only works on Solana. A ten-real sale can carry its own split because fees are a fraction of a cent and confirmation is instant. The split is atomic, so the supplier doesn't need to trust anyone. And when an agreement is paid off, GIRO issues a Solana Attestation: proof that this seller keeps her word, which she owns and can take to any lender."</w:t>
      </w:r>
    </w:p>
    <w:p>
      <w:r>
        <w:rPr>
          <w:b/>
        </w:rPr>
        <w:t>[1:20 – 1:50] UX and traction.</w:t>
      </w:r>
    </w:p>
    <w:p>
      <w:r>
        <w:t>"Our users have never touched crypto, so GIRO hides it. The supplier gets a WhatsApp invite link, creates her account and connects a wallet on one screen, and signs everything with one tap. We are running it now with a real group, a seller, her suppliers and her helper, on Devnet."</w:t>
      </w:r>
    </w:p>
    <w:p>
      <w:r>
        <w:rPr>
          <w:b/>
        </w:rPr>
        <w:t>[1:50 – 2:20] Business.</w:t>
      </w:r>
    </w:p>
    <w:p>
      <w:r>
        <w:t>"We charge half a percent of each settled sale, as one more line in the same split. Suppliers are our growth channel: each one serves dozens of sellers and wants to be paid automatically. Next come microcredit cooperatives, who get verified repayment history."</w:t>
      </w:r>
    </w:p>
    <w:p>
      <w:r>
        <w:rPr>
          <w:b/>
        </w:rPr>
        <w:t>[2:20 – 2:30] Close.</w:t>
      </w:r>
    </w:p>
    <w:p>
      <w:r>
        <w:t>"GIRO: every sale already split, every promise kept on-chain. Small business credit, built one sale at a time."</w:t>
      </w:r>
    </w:p>
    <w:p>
      <w:pPr>
        <w:pStyle w:val="Heading2"/>
      </w:pPr>
      <w:r>
        <w:t>Demo video (≤ 3:00)</w:t>
      </w:r>
    </w:p>
    <w:p>
      <w:r>
        <w:t>Before recording:</w:t>
      </w:r>
    </w:p>
    <w:p>
      <w:pPr>
        <w:pStyle w:val="ListBullet"/>
      </w:pPr>
      <w:r>
        <w:t xml:space="preserve">Run </w:t>
      </w:r>
      <w:r>
        <w:rPr>
          <w:rFonts w:ascii="Consolas" w:hAnsi="Consolas"/>
        </w:rPr>
        <w:t>npm run publico</w:t>
      </w:r>
      <w:r>
        <w:t>.</w:t>
      </w:r>
    </w:p>
    <w:p>
      <w:pPr>
        <w:pStyle w:val="ListBullet"/>
      </w:pPr>
      <w:r>
        <w:t>Have two browsers ready: the seller (owner) and the supplier (Phantom on Devnet).</w:t>
      </w:r>
    </w:p>
    <w:p>
      <w:pPr>
        <w:pStyle w:val="ListBullet"/>
      </w:pPr>
      <w:r>
        <w:t>Have a third wallet ready for the customer.</w:t>
      </w:r>
    </w:p>
    <w:p>
      <w:pPr>
        <w:pStyle w:val="ListBullet"/>
      </w:pPr>
      <w:r>
        <w:t>Have the Solana Explorer (Devnet) open.</w:t>
      </w:r>
    </w:p>
    <w:p>
      <w:pPr>
        <w:pStyle w:val="ListNumber"/>
      </w:pPr>
      <w:r>
        <w:rPr>
          <w:b/>
        </w:rPr>
        <w:t>[0:00 – 0:25] Owner dashboard.</w:t>
      </w:r>
      <w:r>
        <w:t xml:space="preserve"> Show "Início": money in, already committed, really free. Say "GIRO is in Portuguese for our users; I'll narrate in English."</w:t>
      </w:r>
    </w:p>
    <w:p>
      <w:pPr>
        <w:pStyle w:val="ListNumber"/>
      </w:pPr>
      <w:r>
        <w:rPr>
          <w:b/>
        </w:rPr>
        <w:t>[0:25 – 0:55] Invite.</w:t>
      </w:r>
      <w:r>
        <w:t xml:space="preserve"> Go to Mais → Pessoas e perfis → Convidar pessoas → Fornecedor(a) → link + QR. In the second browser, open the link. The supplier picks a name, username, password and photo, then clicks Conectar minha carteira. Phantom signs the message and the wallet is auto-funded.</w:t>
      </w:r>
    </w:p>
    <w:p>
      <w:pPr>
        <w:pStyle w:val="ListNumber"/>
      </w:pPr>
      <w:r>
        <w:rPr>
          <w:b/>
        </w:rPr>
        <w:t>[0:55 – 1:25] Agreement.</w:t>
      </w:r>
      <w:r>
        <w:t xml:space="preserve"> The owner creates the agreement (20% up to R$ 300, priority 1). The "1 assinatura pendente — Assinar tudo" banner appears; one Phantom approval. The supplier opens Minha conta, accepts and signs. Show the agreement account on the Explorer.</w:t>
      </w:r>
    </w:p>
    <w:p>
      <w:pPr>
        <w:pStyle w:val="ListNumber"/>
      </w:pPr>
      <w:r>
        <w:rPr>
          <w:b/>
        </w:rPr>
        <w:t>[1:25 – 2:15] Sale.</w:t>
      </w:r>
      <w:r>
        <w:t xml:space="preserve"> Receber → R$ 10 → QR. The customer's wallet scans it or clicks "Pagar agora", and the transaction confirms. Open it on the Explorer: one transaction, three transfers (supplier R$ 2.00, helper, seller). The supplier's balance in Minha conta goes up.</w:t>
      </w:r>
    </w:p>
    <w:p>
      <w:pPr>
        <w:pStyle w:val="ListNumber"/>
      </w:pPr>
      <w:r>
        <w:rPr>
          <w:b/>
        </w:rPr>
        <w:t>[2:15 – 2:40] Cash and trust.</w:t>
      </w:r>
      <w:r>
        <w:t xml:space="preserve"> Record a cash payment. The supplier confirms it with one tap. Open the public profile /p/… to show the trust score and the attestation.</w:t>
      </w:r>
    </w:p>
    <w:p>
      <w:pPr>
        <w:pStyle w:val="ListNumber"/>
      </w:pPr>
      <w:r>
        <w:rPr>
          <w:b/>
        </w:rPr>
        <w:t>[2:40 – 3:00] Close.</w:t>
      </w:r>
      <w:r>
        <w:t xml:space="preserve"> Show the code briefly: </w:t>
      </w:r>
      <w:r>
        <w:rPr>
          <w:rFonts w:ascii="Consolas" w:hAnsi="Consolas"/>
        </w:rPr>
        <w:t>solana/programs/giro_acordos</w:t>
      </w:r>
      <w:r>
        <w:t xml:space="preserve">, the parity tests and </w:t>
      </w:r>
      <w:r>
        <w:rPr>
          <w:rFonts w:ascii="Consolas" w:hAnsi="Consolas"/>
        </w:rPr>
        <w:t>npm test</w:t>
      </w:r>
      <w:r>
        <w:t xml:space="preserve"> passing.</w:t>
      </w:r>
    </w:p>
    <w:p>
      <w:pPr>
        <w:pStyle w:val="Heading1"/>
      </w:pPr>
      <w:r>
        <w:t>6. Passo a passo no dia da entrega</w:t>
      </w:r>
    </w:p>
    <w:p>
      <w:pPr>
        <w:pStyle w:val="ListNumber"/>
      </w:pPr>
      <w:r>
        <w:t>Cadastre-se em colosseum.com e confira se toda a equipe aparece.</w:t>
      </w:r>
    </w:p>
    <w:p>
      <w:pPr>
        <w:pStyle w:val="ListNumber"/>
      </w:pPr>
      <w:r>
        <w:t>Peça a autorização de quem vai aparecer nos vídeos.</w:t>
      </w:r>
    </w:p>
    <w:p>
      <w:pPr>
        <w:pStyle w:val="ListNumber"/>
      </w:pPr>
      <w:r>
        <w:t>Faça as assinaturas pendentes na Devnet (você e as colegas, com "Assinar tudo").</w:t>
      </w:r>
    </w:p>
    <w:p>
      <w:pPr>
        <w:pStyle w:val="ListNumber"/>
      </w:pPr>
      <w:r>
        <w:t>Grave o vídeo de demonstração seguindo o roteiro, com uma venda real de teste.</w:t>
      </w:r>
    </w:p>
    <w:p>
      <w:pPr>
        <w:pStyle w:val="ListNumber"/>
      </w:pPr>
      <w:r>
        <w:t>Grave o vídeo de pitch.</w:t>
      </w:r>
    </w:p>
    <w:p>
      <w:pPr>
        <w:pStyle w:val="ListNumber"/>
      </w:pPr>
      <w:r>
        <w:t>Suba os dois vídeos no YouTube como "Não listado".</w:t>
      </w:r>
    </w:p>
    <w:p>
      <w:pPr>
        <w:pStyle w:val="ListNumber"/>
      </w:pPr>
      <w:r>
        <w:t>Abra a demonstração https://giro-demo-oyy1.onrender.com uma vez para "acordar" o site e conferir que entra.</w:t>
      </w:r>
    </w:p>
    <w:p>
      <w:pPr>
        <w:pStyle w:val="ListNumber"/>
      </w:pPr>
      <w:r>
        <w:t>Preencha o formulário colando os textos da seção 4, os links do GitHub, da demonstração e dos vídeos, e o logo.</w:t>
      </w:r>
    </w:p>
    <w:p>
      <w:pPr>
        <w:pStyle w:val="ListNumber"/>
      </w:pPr>
      <w:r>
        <w:t>Envie bem antes de 03:59 (Brasília) de 13/10 e guarde um print da confirmação.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64C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64C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64C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