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78" w:rsidRDefault="00A25778" w:rsidP="00A25778">
      <w:pPr>
        <w:jc w:val="center"/>
        <w:rPr>
          <w:rFonts w:ascii="Open Sans" w:hAnsi="Open Sans"/>
          <w:b/>
          <w:bCs/>
          <w:sz w:val="32"/>
          <w:szCs w:val="32"/>
          <w:u w:val="single"/>
        </w:rPr>
      </w:pPr>
    </w:p>
    <w:p w:rsidR="00A25778" w:rsidRDefault="00A25778" w:rsidP="00A25778">
      <w:pPr>
        <w:jc w:val="center"/>
      </w:pPr>
      <w:r>
        <w:rPr>
          <w:noProof/>
          <w:lang w:val="en-US"/>
        </w:rPr>
        <w:drawing>
          <wp:inline distT="0" distB="0" distL="0" distR="0" wp14:anchorId="0B34FB2C" wp14:editId="0A9473F2">
            <wp:extent cx="742315" cy="704215"/>
            <wp:effectExtent l="0" t="0" r="0" b="0"/>
            <wp:docPr id="6" name="Imagen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78" w:rsidRDefault="00A25778" w:rsidP="00A25778">
      <w:pPr>
        <w:jc w:val="center"/>
        <w:rPr>
          <w:rFonts w:ascii="Open Sans" w:hAnsi="Open Sans"/>
        </w:rPr>
      </w:pPr>
    </w:p>
    <w:p w:rsidR="00A25778" w:rsidRDefault="00A25778" w:rsidP="00A25778">
      <w:pPr>
        <w:jc w:val="center"/>
        <w:rPr>
          <w:rFonts w:ascii="Open Sans" w:hAnsi="Open Sans"/>
          <w:b/>
        </w:rPr>
      </w:pPr>
      <w:r>
        <w:rPr>
          <w:rFonts w:ascii="Open Sans" w:hAnsi="Open Sans"/>
          <w:b/>
        </w:rPr>
        <w:t>Bingo Pilar S.A</w:t>
      </w:r>
    </w:p>
    <w:p w:rsidR="00A25778" w:rsidRDefault="00A25778" w:rsidP="00A25778">
      <w:pPr>
        <w:jc w:val="center"/>
        <w:rPr>
          <w:rFonts w:ascii="Open Sans" w:hAnsi="Open Sans"/>
        </w:rPr>
      </w:pPr>
      <w:r>
        <w:rPr>
          <w:rFonts w:ascii="Open Sans" w:hAnsi="Open Sans"/>
        </w:rPr>
        <w:t>Departamento: Sistemas</w:t>
      </w:r>
    </w:p>
    <w:p w:rsidR="00A25778" w:rsidRDefault="00A25778" w:rsidP="00A25778">
      <w:pPr>
        <w:jc w:val="center"/>
        <w:rPr>
          <w:rFonts w:ascii="Open Sans" w:hAnsi="Open Sans"/>
        </w:rPr>
      </w:pPr>
    </w:p>
    <w:p w:rsidR="00A25778" w:rsidRDefault="00A25778" w:rsidP="00A25778">
      <w:pPr>
        <w:jc w:val="center"/>
        <w:rPr>
          <w:rFonts w:ascii="Open Sans" w:hAnsi="Open Sans"/>
        </w:rPr>
      </w:pPr>
    </w:p>
    <w:p w:rsidR="00A25778" w:rsidRDefault="00A25778" w:rsidP="00A25778">
      <w:pPr>
        <w:jc w:val="center"/>
        <w:rPr>
          <w:rFonts w:ascii="Open Sans" w:hAnsi="Open Sans"/>
        </w:rPr>
      </w:pPr>
    </w:p>
    <w:p w:rsidR="00A25778" w:rsidRDefault="00A25778" w:rsidP="00A25778">
      <w:pPr>
        <w:jc w:val="center"/>
        <w:rPr>
          <w:rFonts w:ascii="Open Sans" w:hAnsi="Open Sans"/>
        </w:rPr>
      </w:pPr>
    </w:p>
    <w:p w:rsidR="00A25778" w:rsidRDefault="00A25778" w:rsidP="00A25778">
      <w:pPr>
        <w:rPr>
          <w:rFonts w:ascii="Open Sans" w:hAnsi="Open Sans"/>
        </w:rPr>
      </w:pPr>
    </w:p>
    <w:p w:rsidR="00A25778" w:rsidRDefault="00A25778" w:rsidP="00A25778">
      <w:pPr>
        <w:jc w:val="center"/>
        <w:rPr>
          <w:rFonts w:ascii="Open Sans" w:hAnsi="Open Sans"/>
        </w:rPr>
      </w:pPr>
    </w:p>
    <w:p w:rsidR="00A25778" w:rsidRDefault="00A25778" w:rsidP="00A25778">
      <w:pPr>
        <w:jc w:val="center"/>
        <w:rPr>
          <w:rFonts w:ascii="Open Sans" w:hAnsi="Open Sans"/>
        </w:rPr>
      </w:pPr>
    </w:p>
    <w:p w:rsidR="00A25778" w:rsidRDefault="00A25778" w:rsidP="00A25778">
      <w:pPr>
        <w:jc w:val="center"/>
        <w:rPr>
          <w:rFonts w:ascii="Open Sans" w:hAnsi="Open Sans"/>
        </w:rPr>
      </w:pPr>
      <w:bookmarkStart w:id="0" w:name="_GoBack"/>
      <w:bookmarkEnd w:id="0"/>
    </w:p>
    <w:p w:rsidR="00A25778" w:rsidRDefault="00A25778" w:rsidP="00A25778">
      <w:pPr>
        <w:jc w:val="center"/>
        <w:rPr>
          <w:rFonts w:ascii="Open Sans" w:hAnsi="Open Sans"/>
          <w:sz w:val="36"/>
          <w:szCs w:val="36"/>
        </w:rPr>
      </w:pPr>
      <w:r>
        <w:rPr>
          <w:rFonts w:ascii="Open Sans" w:hAnsi="Open Sans"/>
          <w:sz w:val="36"/>
          <w:szCs w:val="36"/>
        </w:rPr>
        <w:t>Instructivo ABM</w:t>
      </w:r>
      <w:r>
        <w:rPr>
          <w:rFonts w:ascii="Open Sans" w:hAnsi="Open Sans"/>
          <w:sz w:val="36"/>
          <w:szCs w:val="36"/>
        </w:rPr>
        <w:t xml:space="preserve"> de usuarios </w:t>
      </w:r>
    </w:p>
    <w:p w:rsidR="00A25778" w:rsidRDefault="00A25778" w:rsidP="00A25778">
      <w:pPr>
        <w:jc w:val="center"/>
        <w:rPr>
          <w:rFonts w:ascii="Open Sans" w:hAnsi="Open Sans"/>
          <w:sz w:val="36"/>
          <w:szCs w:val="36"/>
        </w:rPr>
      </w:pPr>
      <w:r>
        <w:rPr>
          <w:rFonts w:ascii="Open Sans" w:hAnsi="Open Sans"/>
          <w:sz w:val="36"/>
          <w:szCs w:val="36"/>
        </w:rPr>
        <w:t xml:space="preserve">en </w:t>
      </w:r>
      <w:r>
        <w:rPr>
          <w:rFonts w:ascii="Open Sans" w:hAnsi="Open Sans"/>
          <w:sz w:val="36"/>
          <w:szCs w:val="36"/>
        </w:rPr>
        <w:t>BioStar Suprema.</w:t>
      </w:r>
    </w:p>
    <w:p w:rsidR="00A25778" w:rsidRDefault="00A25778" w:rsidP="00A25778">
      <w:pPr>
        <w:jc w:val="center"/>
        <w:rPr>
          <w:rFonts w:ascii="Open Sans" w:hAnsi="Open Sans"/>
          <w:sz w:val="36"/>
          <w:szCs w:val="36"/>
        </w:rPr>
      </w:pPr>
    </w:p>
    <w:p w:rsidR="00A25778" w:rsidRDefault="00A25778" w:rsidP="00A25778">
      <w:pPr>
        <w:jc w:val="center"/>
        <w:rPr>
          <w:rFonts w:ascii="Open Sans" w:hAnsi="Open Sans"/>
        </w:rPr>
      </w:pPr>
    </w:p>
    <w:p w:rsidR="00A25778" w:rsidRDefault="00A25778" w:rsidP="00A25778">
      <w:pPr>
        <w:jc w:val="center"/>
        <w:rPr>
          <w:rFonts w:ascii="Open Sans" w:hAnsi="Open Sans"/>
        </w:rPr>
      </w:pPr>
    </w:p>
    <w:p w:rsidR="00A25778" w:rsidRDefault="00A25778" w:rsidP="00A25778">
      <w:pPr>
        <w:jc w:val="center"/>
        <w:rPr>
          <w:rFonts w:ascii="Open Sans" w:hAnsi="Open Sans"/>
        </w:rPr>
      </w:pPr>
    </w:p>
    <w:p w:rsidR="00A25778" w:rsidRDefault="00A25778" w:rsidP="00A25778">
      <w:pPr>
        <w:jc w:val="center"/>
        <w:rPr>
          <w:rFonts w:ascii="Open Sans" w:hAnsi="Open Sans"/>
        </w:rPr>
      </w:pPr>
    </w:p>
    <w:p w:rsidR="00A25778" w:rsidRDefault="00A25778" w:rsidP="00A25778">
      <w:pPr>
        <w:jc w:val="center"/>
        <w:rPr>
          <w:rFonts w:ascii="Open Sans" w:hAnsi="Open Sans"/>
          <w:sz w:val="16"/>
          <w:szCs w:val="16"/>
        </w:rPr>
      </w:pPr>
    </w:p>
    <w:p w:rsidR="00A25778" w:rsidRDefault="00A25778" w:rsidP="00A25778">
      <w:pPr>
        <w:jc w:val="center"/>
        <w:rPr>
          <w:rFonts w:ascii="Open Sans" w:hAnsi="Open Sans"/>
          <w:sz w:val="16"/>
          <w:szCs w:val="16"/>
        </w:rPr>
      </w:pPr>
    </w:p>
    <w:p w:rsidR="00A25778" w:rsidRDefault="00A25778" w:rsidP="00A25778">
      <w:pPr>
        <w:jc w:val="center"/>
        <w:rPr>
          <w:rFonts w:ascii="Open Sans" w:hAnsi="Open Sans"/>
          <w:sz w:val="16"/>
          <w:szCs w:val="16"/>
        </w:rPr>
      </w:pPr>
    </w:p>
    <w:p w:rsidR="00A25778" w:rsidRDefault="00A25778" w:rsidP="00A25778">
      <w:pPr>
        <w:jc w:val="center"/>
        <w:rPr>
          <w:rFonts w:ascii="Open Sans" w:hAnsi="Open Sans"/>
          <w:sz w:val="16"/>
          <w:szCs w:val="16"/>
        </w:rPr>
      </w:pPr>
    </w:p>
    <w:p w:rsidR="00A25778" w:rsidRDefault="00A25778" w:rsidP="00A25778">
      <w:pPr>
        <w:jc w:val="center"/>
        <w:rPr>
          <w:rFonts w:ascii="Open Sans" w:hAnsi="Open Sans"/>
          <w:sz w:val="16"/>
          <w:szCs w:val="16"/>
        </w:rPr>
      </w:pPr>
    </w:p>
    <w:p w:rsidR="00A25778" w:rsidRDefault="00A25778" w:rsidP="00A25778">
      <w:pPr>
        <w:jc w:val="center"/>
        <w:rPr>
          <w:rFonts w:ascii="Open Sans" w:hAnsi="Open Sans"/>
          <w:sz w:val="16"/>
          <w:szCs w:val="16"/>
        </w:rPr>
      </w:pPr>
    </w:p>
    <w:p w:rsidR="00C108B8" w:rsidRPr="00693785" w:rsidRDefault="00693785" w:rsidP="00A25778">
      <w:pPr>
        <w:pStyle w:val="Prrafodelista"/>
        <w:numPr>
          <w:ilvl w:val="0"/>
          <w:numId w:val="4"/>
        </w:numPr>
      </w:pPr>
      <w:r w:rsidRPr="00A25778">
        <w:rPr>
          <w:lang w:val="es-AR"/>
        </w:rPr>
        <w:lastRenderedPageBreak/>
        <w:t>Creación de usuario (Add New User)</w:t>
      </w:r>
    </w:p>
    <w:p w:rsidR="00693785" w:rsidRPr="00693785" w:rsidRDefault="00693785" w:rsidP="00693785">
      <w:pPr>
        <w:pStyle w:val="Prrafodelista"/>
      </w:pPr>
    </w:p>
    <w:p w:rsidR="00693785" w:rsidRDefault="00693785" w:rsidP="00693785">
      <w:pPr>
        <w:pStyle w:val="Prrafodelista"/>
      </w:pPr>
      <w:r>
        <w:rPr>
          <w:noProof/>
          <w:lang w:val="en-US"/>
        </w:rPr>
        <w:drawing>
          <wp:inline distT="0" distB="0" distL="0" distR="0" wp14:anchorId="72A5A296" wp14:editId="619CD2B9">
            <wp:extent cx="2419350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85" w:rsidRDefault="00693785" w:rsidP="00693785">
      <w:pPr>
        <w:pStyle w:val="Prrafodelista"/>
      </w:pPr>
    </w:p>
    <w:p w:rsidR="00693785" w:rsidRPr="00693785" w:rsidRDefault="00693785" w:rsidP="00A25778">
      <w:pPr>
        <w:pStyle w:val="Prrafodelista"/>
        <w:numPr>
          <w:ilvl w:val="0"/>
          <w:numId w:val="4"/>
        </w:numPr>
      </w:pPr>
      <w:r>
        <w:t xml:space="preserve">Aparecerá la siguiente plantilla en la cual se deben de colocar el nombre y apellido, ya que el ID se asigna automáticamente. Luego se debe colocar “Finger Only” en Private Auth Mode. Y </w:t>
      </w:r>
      <w:r w:rsidR="0045187B">
        <w:t>en</w:t>
      </w:r>
      <w:r>
        <w:t xml:space="preserve"> género</w:t>
      </w:r>
      <w:r w:rsidR="0045187B">
        <w:t>, si así quisiesen,</w:t>
      </w:r>
      <w:r>
        <w:t xml:space="preserve"> el que pertenezca.</w:t>
      </w:r>
    </w:p>
    <w:p w:rsidR="0045187B" w:rsidRDefault="0045187B" w:rsidP="00693785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C1F2849" wp14:editId="12595E80">
            <wp:simplePos x="0" y="0"/>
            <wp:positionH relativeFrom="column">
              <wp:posOffset>409575</wp:posOffset>
            </wp:positionH>
            <wp:positionV relativeFrom="paragraph">
              <wp:posOffset>16510</wp:posOffset>
            </wp:positionV>
            <wp:extent cx="5191125" cy="631378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313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87B" w:rsidRDefault="0045187B" w:rsidP="00693785"/>
    <w:p w:rsidR="0045187B" w:rsidRDefault="0045187B" w:rsidP="00693785"/>
    <w:p w:rsidR="0045187B" w:rsidRDefault="0045187B" w:rsidP="00693785"/>
    <w:p w:rsidR="0045187B" w:rsidRDefault="0045187B" w:rsidP="00693785"/>
    <w:p w:rsidR="0045187B" w:rsidRDefault="0045187B" w:rsidP="00693785"/>
    <w:p w:rsidR="0045187B" w:rsidRDefault="0045187B" w:rsidP="00693785"/>
    <w:p w:rsidR="0045187B" w:rsidRDefault="0045187B" w:rsidP="00693785"/>
    <w:p w:rsidR="0045187B" w:rsidRDefault="0045187B" w:rsidP="00693785"/>
    <w:p w:rsidR="0045187B" w:rsidRDefault="0045187B" w:rsidP="00693785"/>
    <w:p w:rsidR="0045187B" w:rsidRDefault="0045187B" w:rsidP="00693785"/>
    <w:p w:rsidR="0045187B" w:rsidRDefault="0045187B" w:rsidP="00693785"/>
    <w:p w:rsidR="0045187B" w:rsidRDefault="0045187B" w:rsidP="00693785"/>
    <w:p w:rsidR="00693785" w:rsidRDefault="00693785" w:rsidP="00693785"/>
    <w:p w:rsidR="0045187B" w:rsidRDefault="0045187B" w:rsidP="00693785"/>
    <w:p w:rsidR="0045187B" w:rsidRDefault="0045187B" w:rsidP="00693785"/>
    <w:p w:rsidR="0045187B" w:rsidRDefault="0045187B" w:rsidP="00693785"/>
    <w:p w:rsidR="0045187B" w:rsidRDefault="0045187B" w:rsidP="00693785"/>
    <w:p w:rsidR="0045187B" w:rsidRDefault="0045187B" w:rsidP="00693785"/>
    <w:p w:rsidR="0045187B" w:rsidRPr="00A25778" w:rsidRDefault="0045187B" w:rsidP="00A25778">
      <w:pPr>
        <w:pStyle w:val="Prrafodelista"/>
        <w:numPr>
          <w:ilvl w:val="0"/>
          <w:numId w:val="4"/>
        </w:numPr>
        <w:rPr>
          <w:b/>
        </w:rPr>
      </w:pPr>
      <w:r>
        <w:lastRenderedPageBreak/>
        <w:t xml:space="preserve">En la pestaña </w:t>
      </w:r>
      <w:r w:rsidRPr="00A25778">
        <w:rPr>
          <w:b/>
        </w:rPr>
        <w:t>Fingerprints</w:t>
      </w:r>
      <w:r>
        <w:t>, a la hora de tomar una huella se deberá seleccionar en la parte inferior “add” y aparece la primer huella, luego “Scan” para que comienza a grabar la misma.</w:t>
      </w:r>
      <w:r w:rsidRPr="00A25778">
        <w:rPr>
          <w:b/>
        </w:rPr>
        <w:t xml:space="preserve"> </w:t>
      </w:r>
    </w:p>
    <w:p w:rsidR="0045187B" w:rsidRDefault="0045187B" w:rsidP="00693785">
      <w:r>
        <w:t>En caso de tomar más huellas se deberá repetir el proceso, “ADD” y luego “SCAN”</w:t>
      </w:r>
    </w:p>
    <w:p w:rsidR="0045187B" w:rsidRPr="0045187B" w:rsidRDefault="0045187B" w:rsidP="00693785">
      <w:pPr>
        <w:rPr>
          <w:b/>
          <w:color w:val="FF0000"/>
        </w:rPr>
      </w:pPr>
      <w:r w:rsidRPr="0045187B">
        <w:rPr>
          <w:b/>
          <w:color w:val="FF0000"/>
        </w:rPr>
        <w:t>IMPORTANTE SELECCIO</w:t>
      </w:r>
      <w:r w:rsidR="00BC4F9D">
        <w:rPr>
          <w:b/>
          <w:color w:val="FF0000"/>
        </w:rPr>
        <w:t>NAR</w:t>
      </w:r>
      <w:r w:rsidRPr="0045187B">
        <w:rPr>
          <w:b/>
          <w:color w:val="FF0000"/>
        </w:rPr>
        <w:t xml:space="preserve"> “APPLY”</w:t>
      </w:r>
      <w:r w:rsidR="00BC4F9D">
        <w:rPr>
          <w:b/>
          <w:color w:val="FF0000"/>
        </w:rPr>
        <w:t xml:space="preserve"> LUEGO DE TODO CAMBIO, EN CASO CONTRARIO,</w:t>
      </w:r>
      <w:r w:rsidRPr="0045187B">
        <w:rPr>
          <w:b/>
          <w:color w:val="FF0000"/>
        </w:rPr>
        <w:t xml:space="preserve"> EL MISMO NO SE GUARDARÁ.</w:t>
      </w:r>
    </w:p>
    <w:p w:rsidR="0045187B" w:rsidRPr="0045187B" w:rsidRDefault="0045187B" w:rsidP="00693785">
      <w:r>
        <w:rPr>
          <w:noProof/>
          <w:lang w:val="en-US"/>
        </w:rPr>
        <w:drawing>
          <wp:inline distT="0" distB="0" distL="0" distR="0" wp14:anchorId="6288C40B" wp14:editId="09B78588">
            <wp:extent cx="5731510" cy="69742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7B" w:rsidRDefault="0045187B" w:rsidP="00693785"/>
    <w:p w:rsidR="0045187B" w:rsidRDefault="00BC4F9D" w:rsidP="00A25778">
      <w:pPr>
        <w:pStyle w:val="Prrafodelista"/>
        <w:numPr>
          <w:ilvl w:val="0"/>
          <w:numId w:val="4"/>
        </w:numPr>
      </w:pPr>
      <w:r>
        <w:lastRenderedPageBreak/>
        <w:t xml:space="preserve">En el caso siguiente, se puede apreciar el usuario está en el grupo de “No Access”, el cual inhabilita la apertura de cualquier puerta y/o molinete. </w:t>
      </w:r>
    </w:p>
    <w:p w:rsidR="0045187B" w:rsidRDefault="0045187B" w:rsidP="00693785">
      <w:r>
        <w:rPr>
          <w:noProof/>
          <w:lang w:val="en-US"/>
        </w:rPr>
        <w:drawing>
          <wp:inline distT="0" distB="0" distL="0" distR="0" wp14:anchorId="51B18A99" wp14:editId="75BD1764">
            <wp:extent cx="5731510" cy="6984365"/>
            <wp:effectExtent l="0" t="0" r="254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7B" w:rsidRDefault="0045187B" w:rsidP="00693785"/>
    <w:p w:rsidR="00BC4F9D" w:rsidRDefault="00BC4F9D" w:rsidP="00FB59B0">
      <w:pPr>
        <w:pStyle w:val="Prrafodelista"/>
        <w:numPr>
          <w:ilvl w:val="0"/>
          <w:numId w:val="2"/>
        </w:numPr>
      </w:pPr>
      <w:r>
        <w:t>Full Access: Acceso a todas las puertas y molinetes.</w:t>
      </w:r>
    </w:p>
    <w:p w:rsidR="00BC4F9D" w:rsidRDefault="00BC4F9D" w:rsidP="00FB59B0">
      <w:pPr>
        <w:pStyle w:val="Prrafodelista"/>
        <w:numPr>
          <w:ilvl w:val="0"/>
          <w:numId w:val="2"/>
        </w:numPr>
      </w:pPr>
      <w:r>
        <w:t>Grupo acceso a carros: Acceso a la primer puerta previa a tesorería.</w:t>
      </w:r>
    </w:p>
    <w:p w:rsidR="00BC4F9D" w:rsidRDefault="00BC4F9D" w:rsidP="00BC4F9D">
      <w:pPr>
        <w:pStyle w:val="Prrafodelista"/>
        <w:numPr>
          <w:ilvl w:val="0"/>
          <w:numId w:val="2"/>
        </w:numPr>
      </w:pPr>
      <w:r>
        <w:t>Grupo acceso Rack sala 1: Acceso a la puerta previa a cajas.</w:t>
      </w:r>
    </w:p>
    <w:p w:rsidR="00BC4F9D" w:rsidRDefault="00BC4F9D" w:rsidP="00BC4F9D">
      <w:pPr>
        <w:pStyle w:val="Prrafodelista"/>
        <w:numPr>
          <w:ilvl w:val="0"/>
          <w:numId w:val="2"/>
        </w:numPr>
      </w:pPr>
      <w:r>
        <w:t>Grupo acceso a tablero-elect: Acceso a la primer puerta previa a tesorería</w:t>
      </w:r>
    </w:p>
    <w:p w:rsidR="00BC4F9D" w:rsidRDefault="00BC4F9D" w:rsidP="00BC4F9D">
      <w:pPr>
        <w:pStyle w:val="Prrafodelista"/>
        <w:numPr>
          <w:ilvl w:val="0"/>
          <w:numId w:val="2"/>
        </w:numPr>
      </w:pPr>
      <w:r>
        <w:lastRenderedPageBreak/>
        <w:t>Grupo acceso cajas: Acceso a ambas puertas de cajas.</w:t>
      </w:r>
    </w:p>
    <w:p w:rsidR="00BC4F9D" w:rsidRDefault="00BC4F9D" w:rsidP="00BC4F9D">
      <w:pPr>
        <w:pStyle w:val="Prrafodelista"/>
        <w:numPr>
          <w:ilvl w:val="0"/>
          <w:numId w:val="2"/>
        </w:numPr>
      </w:pPr>
      <w:r>
        <w:t>Grupo acceso Tesoro: Acceso a las 3 puertas de tesorería.</w:t>
      </w:r>
    </w:p>
    <w:p w:rsidR="00BC4F9D" w:rsidRDefault="00BC4F9D" w:rsidP="00BC4F9D">
      <w:pPr>
        <w:pStyle w:val="Prrafodelista"/>
        <w:numPr>
          <w:ilvl w:val="0"/>
          <w:numId w:val="2"/>
        </w:numPr>
      </w:pPr>
      <w:r>
        <w:t>Grupo acceso GRAL: Habilitación de molinetes en entrada de personal.</w:t>
      </w:r>
    </w:p>
    <w:p w:rsidR="00BC4F9D" w:rsidRDefault="00BC4F9D" w:rsidP="00BC4F9D">
      <w:pPr>
        <w:pStyle w:val="Prrafodelista"/>
        <w:numPr>
          <w:ilvl w:val="0"/>
          <w:numId w:val="2"/>
        </w:numPr>
      </w:pPr>
      <w:r>
        <w:t>Grupo acceso SALA: Habilitación de molinetes previa a sala (Puesto 2).</w:t>
      </w:r>
    </w:p>
    <w:p w:rsidR="00BC4F9D" w:rsidRDefault="00BC4F9D" w:rsidP="00BC4F9D">
      <w:pPr>
        <w:ind w:left="360"/>
      </w:pPr>
    </w:p>
    <w:p w:rsidR="00BC4F9D" w:rsidRDefault="00BC4F9D" w:rsidP="00BC4F9D">
      <w:pPr>
        <w:pStyle w:val="Prrafodelista"/>
        <w:numPr>
          <w:ilvl w:val="0"/>
          <w:numId w:val="2"/>
        </w:numPr>
        <w:rPr>
          <w:b/>
        </w:rPr>
      </w:pPr>
      <w:r>
        <w:t xml:space="preserve">No Access: Inhabilita todo tipo de acceso, </w:t>
      </w:r>
      <w:r w:rsidRPr="00BC4F9D">
        <w:rPr>
          <w:b/>
        </w:rPr>
        <w:t>es el grupo que se debe de asignar a los usuarios dados de baja.</w:t>
      </w:r>
    </w:p>
    <w:p w:rsidR="00BC4F9D" w:rsidRPr="00BC4F9D" w:rsidRDefault="00BC4F9D" w:rsidP="00BC4F9D">
      <w:pPr>
        <w:pStyle w:val="Prrafodelista"/>
        <w:rPr>
          <w:b/>
        </w:rPr>
      </w:pPr>
    </w:p>
    <w:p w:rsidR="00BC4F9D" w:rsidRDefault="00BC4F9D" w:rsidP="00BC4F9D">
      <w:pPr>
        <w:rPr>
          <w:b/>
          <w:color w:val="FF0000"/>
        </w:rPr>
      </w:pPr>
      <w:r w:rsidRPr="0045187B">
        <w:rPr>
          <w:b/>
          <w:color w:val="FF0000"/>
        </w:rPr>
        <w:t>IMPORTANTE SELECCIO</w:t>
      </w:r>
      <w:r>
        <w:rPr>
          <w:b/>
          <w:color w:val="FF0000"/>
        </w:rPr>
        <w:t>NAR</w:t>
      </w:r>
      <w:r w:rsidRPr="0045187B">
        <w:rPr>
          <w:b/>
          <w:color w:val="FF0000"/>
        </w:rPr>
        <w:t xml:space="preserve"> “APPLY”</w:t>
      </w:r>
      <w:r>
        <w:rPr>
          <w:b/>
          <w:color w:val="FF0000"/>
        </w:rPr>
        <w:t xml:space="preserve"> LUEGO DE TODO CAMBIO, EN CASO CONTRARIO,</w:t>
      </w:r>
      <w:r w:rsidRPr="0045187B">
        <w:rPr>
          <w:b/>
          <w:color w:val="FF0000"/>
        </w:rPr>
        <w:t xml:space="preserve"> EL MISMO NO SE GUARDARÁ.</w:t>
      </w:r>
    </w:p>
    <w:p w:rsidR="00BC4F9D" w:rsidRDefault="00BC4F9D" w:rsidP="00BC4F9D">
      <w:pPr>
        <w:rPr>
          <w:b/>
          <w:color w:val="FF0000"/>
        </w:rPr>
      </w:pPr>
    </w:p>
    <w:p w:rsidR="00606F27" w:rsidRDefault="00606F27" w:rsidP="00A25778">
      <w:pPr>
        <w:pStyle w:val="Prrafodelista"/>
        <w:numPr>
          <w:ilvl w:val="0"/>
          <w:numId w:val="4"/>
        </w:num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9B9AC2A" wp14:editId="530E92DC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4437380" cy="4543425"/>
            <wp:effectExtent l="0" t="0" r="127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Sincronizar los datos del servidor con los relojes/biométricos</w:t>
      </w:r>
    </w:p>
    <w:p w:rsidR="00606F27" w:rsidRDefault="00606F27" w:rsidP="00606F27">
      <w:r>
        <w:br/>
      </w:r>
      <w:r>
        <w:br/>
      </w:r>
      <w:r>
        <w:br/>
      </w:r>
      <w:r>
        <w:br/>
      </w:r>
      <w:r>
        <w:br/>
        <w:t>Se deberá de hacer click derecho en el usuario en cuestión, y seleccionar la opción “Transfer Users To Device”.</w:t>
      </w:r>
      <w:r>
        <w:br/>
        <w:t xml:space="preserve">El cual </w:t>
      </w:r>
      <w:r w:rsidR="004F47FD">
        <w:t>abrirá una nueva ventana donde nos indicara que llevará</w:t>
      </w:r>
      <w:r>
        <w:t xml:space="preserve"> las huellas tomadas a los relojes como así los cambios realizados.</w:t>
      </w:r>
    </w:p>
    <w:p w:rsidR="00606F27" w:rsidRPr="00BC4F9D" w:rsidRDefault="00606F27" w:rsidP="00606F27">
      <w:r>
        <w:br w:type="textWrapping" w:clear="all"/>
      </w:r>
    </w:p>
    <w:p w:rsidR="00BC4F9D" w:rsidRDefault="00BC4F9D" w:rsidP="00BC4F9D">
      <w:pPr>
        <w:rPr>
          <w:b/>
        </w:rPr>
      </w:pPr>
    </w:p>
    <w:p w:rsidR="00BC4F9D" w:rsidRPr="00BC4F9D" w:rsidRDefault="00BC4F9D" w:rsidP="00BC4F9D">
      <w:pPr>
        <w:rPr>
          <w:b/>
        </w:rPr>
      </w:pPr>
    </w:p>
    <w:p w:rsidR="00BC4F9D" w:rsidRPr="00BC4F9D" w:rsidRDefault="00BC4F9D" w:rsidP="00BC4F9D">
      <w:pPr>
        <w:pStyle w:val="Prrafodelista"/>
        <w:rPr>
          <w:b/>
        </w:rPr>
      </w:pPr>
    </w:p>
    <w:p w:rsidR="00BC4F9D" w:rsidRDefault="00606F27" w:rsidP="00BC4F9D">
      <w:r>
        <w:lastRenderedPageBreak/>
        <w:t xml:space="preserve">Una vez seleccionada la opción anterior, se deberá tildar </w:t>
      </w:r>
      <w:r>
        <w:rPr>
          <w:color w:val="1F497D" w:themeColor="text2"/>
        </w:rPr>
        <w:t>Device</w:t>
      </w:r>
      <w:r>
        <w:t xml:space="preserve">, el cual tildará todos los relojes que existan en la empresa vinculados con BioStar, y luego tildar </w:t>
      </w:r>
      <w:r>
        <w:rPr>
          <w:color w:val="FF0000"/>
        </w:rPr>
        <w:t>Overwrite users with different information</w:t>
      </w:r>
      <w:r>
        <w:t xml:space="preserve"> el cual sobre-escribirá los datos que se encuentren en los relojes en caso de que exista una modificación.</w:t>
      </w:r>
    </w:p>
    <w:p w:rsidR="00606F27" w:rsidRPr="00606F27" w:rsidRDefault="00606F27" w:rsidP="00BC4F9D">
      <w:r>
        <w:t xml:space="preserve">Por último se hará click en “Transfer to device” para </w:t>
      </w:r>
      <w:r w:rsidR="004F47FD">
        <w:t>finalizar</w:t>
      </w:r>
      <w:r>
        <w:t xml:space="preserve"> la sincronización.</w:t>
      </w:r>
    </w:p>
    <w:p w:rsidR="0045187B" w:rsidRDefault="00606F27" w:rsidP="00693785">
      <w:r>
        <w:rPr>
          <w:noProof/>
          <w:lang w:val="en-US"/>
        </w:rPr>
        <w:drawing>
          <wp:inline distT="0" distB="0" distL="0" distR="0" wp14:anchorId="3F0FE0EA" wp14:editId="701FDA51">
            <wp:extent cx="5731510" cy="343154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27" w:rsidRDefault="00606F27" w:rsidP="00693785"/>
    <w:p w:rsidR="00606F27" w:rsidRDefault="00606F27" w:rsidP="00693785"/>
    <w:p w:rsidR="0045187B" w:rsidRDefault="0045187B" w:rsidP="00693785"/>
    <w:p w:rsidR="0045187B" w:rsidRDefault="0045187B" w:rsidP="00693785"/>
    <w:sectPr w:rsidR="004518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6B6" w:rsidRDefault="00D416B6" w:rsidP="00693785">
      <w:pPr>
        <w:spacing w:after="0" w:line="240" w:lineRule="auto"/>
      </w:pPr>
      <w:r>
        <w:separator/>
      </w:r>
    </w:p>
  </w:endnote>
  <w:endnote w:type="continuationSeparator" w:id="0">
    <w:p w:rsidR="00D416B6" w:rsidRDefault="00D416B6" w:rsidP="0069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6B6" w:rsidRDefault="00D416B6" w:rsidP="00693785">
      <w:pPr>
        <w:spacing w:after="0" w:line="240" w:lineRule="auto"/>
      </w:pPr>
      <w:r>
        <w:separator/>
      </w:r>
    </w:p>
  </w:footnote>
  <w:footnote w:type="continuationSeparator" w:id="0">
    <w:p w:rsidR="00D416B6" w:rsidRDefault="00D416B6" w:rsidP="00693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BC7"/>
    <w:multiLevelType w:val="hybridMultilevel"/>
    <w:tmpl w:val="0EBA6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C59"/>
    <w:multiLevelType w:val="hybridMultilevel"/>
    <w:tmpl w:val="6F94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A5A60"/>
    <w:multiLevelType w:val="hybridMultilevel"/>
    <w:tmpl w:val="66FEB2E8"/>
    <w:lvl w:ilvl="0" w:tplc="EA72D340">
      <w:start w:val="1"/>
      <w:numFmt w:val="decimal"/>
      <w:lvlText w:val="%1."/>
      <w:lvlJc w:val="left"/>
      <w:pPr>
        <w:ind w:left="720" w:hanging="360"/>
      </w:pPr>
      <w:rPr>
        <w:lang w:val="es-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E2659"/>
    <w:multiLevelType w:val="hybridMultilevel"/>
    <w:tmpl w:val="C5DACF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85"/>
    <w:rsid w:val="0045187B"/>
    <w:rsid w:val="004F47FD"/>
    <w:rsid w:val="00606F27"/>
    <w:rsid w:val="00693785"/>
    <w:rsid w:val="00A25778"/>
    <w:rsid w:val="00B24749"/>
    <w:rsid w:val="00BC4F9D"/>
    <w:rsid w:val="00C108B8"/>
    <w:rsid w:val="00D4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A8EB"/>
  <w15:docId w15:val="{B787F1E0-6194-4D5F-947A-51CB9991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93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785"/>
  </w:style>
  <w:style w:type="paragraph" w:styleId="Piedepgina">
    <w:name w:val="footer"/>
    <w:basedOn w:val="Normal"/>
    <w:link w:val="PiedepginaCar"/>
    <w:uiPriority w:val="99"/>
    <w:unhideWhenUsed/>
    <w:rsid w:val="00693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48</TotalTime>
  <Pages>6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Vertz</dc:creator>
  <cp:keywords/>
  <dc:description/>
  <cp:lastModifiedBy>Guillermo Vertz</cp:lastModifiedBy>
  <cp:revision>2</cp:revision>
  <dcterms:created xsi:type="dcterms:W3CDTF">2019-02-20T20:18:00Z</dcterms:created>
  <dcterms:modified xsi:type="dcterms:W3CDTF">2019-02-20T21:08:00Z</dcterms:modified>
</cp:coreProperties>
</file>