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B5B"/>
          <w:sz w:val="30"/>
        </w:rPr>
        <w:t>Indoor climate – feature texts</w:t>
      </w:r>
    </w:p>
    <w:p>
      <w:r>
        <w:rPr>
          <w:i/>
          <w:color w:val="777777"/>
          <w:sz w:val="19"/>
        </w:rPr>
        <w:t>For the new RoomAlyzer website. Five feature texts, each in the length and tone of the old “Report and warnings” block.</w:t>
      </w:r>
    </w:p>
    <w:p/>
    <w:p>
      <w:r>
        <w:rPr>
          <w:b/>
          <w:color w:val="1F3B5B"/>
          <w:sz w:val="28"/>
        </w:rPr>
        <w:t>Report &amp; warnings</w:t>
      </w:r>
    </w:p>
    <w:p>
      <w:pPr>
        <w:spacing w:after="160"/>
      </w:pPr>
      <w:r>
        <w:t>Our reporting module delivers accurate data straight to your inbox with daily, weekly and monthly indoor climate summaries. You can send each report to as many recipients as you like, choose exactly which values to include, and always send a test first. And for compliance, the platform generates ready-to-use application, EPBD and DGNB reports directly from your live data — so you never have to touch a spreadsheet.</w:t>
      </w:r>
    </w:p>
    <w:p>
      <w:pPr>
        <w:spacing w:after="160"/>
      </w:pPr>
      <w:r>
        <w:t>The warning function notifies you the moment the indoor climate drifts from the level you have set. An early alert about rising humidity, for example, can save you significant costs. You choose whether alerts arrive by SMS or email, tune them to avoid false alarms, and assign different reports to different recipients.</w:t>
      </w:r>
    </w:p>
    <w:p>
      <w:r>
        <w:rPr>
          <w:i/>
          <w:color w:val="777777"/>
          <w:sz w:val="19"/>
        </w:rPr>
        <w:t>Suggested image: “Old web site that we model on and screen dump we keep.png” – reuse the existing CO₂ graph / report screen dump.</w:t>
      </w:r>
    </w:p>
    <w:p/>
    <w:p>
      <w:r>
        <w:rPr>
          <w:b/>
          <w:color w:val="1F3B5B"/>
          <w:sz w:val="28"/>
        </w:rPr>
        <w:t>EPBD &amp; DGNB reporting</w:t>
      </w:r>
    </w:p>
    <w:p>
      <w:pPr>
        <w:spacing w:after="160"/>
      </w:pPr>
      <w:r>
        <w:t>Facility managers are increasingly asked to document the indoor climate, often to meet EU directives. RoomAlyzer produces that documentation for you — directly from your live sensor data, with no manual collection and no spreadsheets. For DGNB certification (SOC 1.1 / 1.2, EN 16798-1), a simple wizard walks you through the period, working hours, sensors and thresholds, and generates a professional PDF with charts, statistics and floor-plan overlays.</w:t>
      </w:r>
    </w:p>
    <w:p>
      <w:pPr>
        <w:spacing w:after="160"/>
      </w:pPr>
      <w:r>
        <w:t>For buildings under the EPBD 2024 directive, RoomAlyzer creates a full compliance report on demand, with compliance percentages per parameter, an energy overview and rule-based recommendations for improvement. You include exactly the sections that matter, and a download history keeps your earlier reports to hand. Unsure which standard applies to you? We are happy to help.</w:t>
      </w:r>
    </w:p>
    <w:p>
      <w:r>
        <w:rPr>
          <w:i/>
          <w:color w:val="777777"/>
          <w:sz w:val="19"/>
        </w:rPr>
        <w:t>Suggested image: “EPBD_Rapport_2026-04-02_2026-07-02_pdf.png” (report cover). You can also snip pages from “DGNB_Report_2026-06-19_2026-07-02.pdf”.</w:t>
      </w:r>
    </w:p>
    <w:p/>
    <w:p>
      <w:r>
        <w:rPr>
          <w:b/>
          <w:color w:val="1F3B5B"/>
          <w:sz w:val="28"/>
        </w:rPr>
        <w:t>Energy Optimization</w:t>
      </w:r>
    </w:p>
    <w:p>
      <w:pPr>
        <w:spacing w:after="160"/>
      </w:pPr>
      <w:r>
        <w:t>The Energy Optimization module shows how much energy your building wastes keeping rooms warmer or cooler than they need to be. It compares your indoor temperature against your winter and summer setpoints and puts a clear figure on the overheating and overcooling — in kWh, in kroner and in CO₂ — so you can see exactly where the savings are hiding.</w:t>
      </w:r>
    </w:p>
    <w:p>
      <w:pPr>
        <w:spacing w:after="160"/>
      </w:pPr>
      <w:r>
        <w:t>An efficiency score sums up each location at a glance, and passive periods, where a room simply tracks the outdoor climate, are detected and excluded so the numbers stay honest. Choose any window from 24 hours to 90 days, and turn the insight into action with concrete, prioritised recommendations.</w:t>
      </w:r>
    </w:p>
    <w:p>
      <w:r>
        <w:rPr>
          <w:i/>
          <w:color w:val="777777"/>
          <w:sz w:val="19"/>
        </w:rPr>
        <w:t>Suggested image: “Energy optimisation.png” (Energy Analysis view).</w:t>
      </w:r>
    </w:p>
    <w:p/>
    <w:p>
      <w:r>
        <w:rPr>
          <w:b/>
          <w:color w:val="1F3B5B"/>
          <w:sz w:val="28"/>
        </w:rPr>
        <w:t>Mould risk</w:t>
      </w:r>
    </w:p>
    <w:p>
      <w:pPr>
        <w:spacing w:after="160"/>
      </w:pPr>
      <w:r>
        <w:t>The Mould Risk module uses the recognised VTT model to turn temperature and humidity into a single mould index from 0 to 6 for every sensor — from no risk, through early microscopic growth, to visible, critical risk. Because different surfaces behave differently, you set each location’s material sensitivity, so the model reflects your actual building.</w:t>
      </w:r>
    </w:p>
    <w:p>
      <w:pPr>
        <w:spacing w:after="160"/>
      </w:pPr>
      <w:r>
        <w:t>A clear overview shows the highest risk right now, which zones are growing and how each one is trending over the week. Open any sensor for a deeper analysis of the mould index against temperature and humidity, with plain-language advice — because catching a rising index early usually means a small change to ventilation rather than a costly repair.</w:t>
      </w:r>
    </w:p>
    <w:p>
      <w:r>
        <w:rPr>
          <w:i/>
          <w:color w:val="777777"/>
          <w:sz w:val="19"/>
        </w:rPr>
        <w:t>Suggested image: choose one – “Mould risk.png” (overview table) OR “Mould problem.png” (single-sensor analysis graph).</w:t>
      </w:r>
    </w:p>
    <w:p/>
    <w:p>
      <w:r>
        <w:rPr>
          <w:b/>
          <w:color w:val="1F3B5B"/>
          <w:sz w:val="28"/>
        </w:rPr>
        <w:t>Thresholds &amp; scenarios</w:t>
      </w:r>
    </w:p>
    <w:p>
      <w:pPr>
        <w:spacing w:after="160"/>
      </w:pPr>
      <w:r>
        <w:t>Thresholds are the green, yellow and red zones that define a good indoor climate for your building — and with scenarios you set them once and apply them anywhere: globally, per location, or right down to a single sensor. Every alert, report and dashboard then speaks the same language.</w:t>
      </w:r>
    </w:p>
    <w:p>
      <w:pPr>
        <w:spacing w:after="160"/>
      </w:pPr>
      <w:r>
        <w:t>You don’t have to start from scratch. RoomAlyzer comes with a library of ready-made scenarios built on recognised standards — from EPBD / EN 16798 and BR18 for offices, to EN 15757 for preservation and HACCP for food storage — grouped by sector so the right limits are only a click away. Adjust any of them, or build your own custom scenario to match exactly how a space is used.</w:t>
      </w:r>
    </w:p>
    <w:p>
      <w:r>
        <w:rPr>
          <w:i/>
          <w:color w:val="777777"/>
          <w:sz w:val="19"/>
        </w:rPr>
        <w:t>Suggested image: “Thresholds (Scenarios).png” (scenarios &amp; standards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