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1E293B"/>
          <w:sz w:val="44"/>
        </w:rPr>
        <w:t>VEERA NAIDU, Ph.D.</w:t>
      </w:r>
    </w:p>
    <w:p>
      <w:pPr>
        <w:spacing w:after="240"/>
        <w:jc w:val="center"/>
      </w:pPr>
      <w:r>
        <w:rPr>
          <w:rFonts w:ascii="Arial" w:hAnsi="Arial"/>
          <w:color w:val="326CE5"/>
          <w:sz w:val="20"/>
        </w:rPr>
        <w:t>LinkedIn (https://linkedin.com/in/bramhavardhan) • GitHub (https://github.com/vb-n)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PROFESSIONAL SUMMARY</w:t>
      </w:r>
    </w:p>
    <w:p>
      <w:pPr>
        <w:spacing w:before="40" w:after="120"/>
      </w:pPr>
      <w:r>
        <w:rPr>
          <w:rFonts w:ascii="Arial" w:hAnsi="Arial"/>
          <w:color w:val="1E293B"/>
          <w:sz w:val="20"/>
        </w:rPr>
        <w:t>Platform Engineering leader and Doctoral graduate with 9+ years of experience building and scaling Internal Developer Platforms (IDP), driving Developer Experience (DevEx) transformations, and leading cloud-native modernization initiatives. Proven success delivering infrastructure and licensing savings through platform-as-a-product strategies, Kubernetes ecosystems, and FinOps practices. Expert in architecting opinionated Golden Paths, enabling developer self-service, and aligning enterprise platform architectures with overarching business outcomes.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CORE COMPETENCIES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Platform Architecture &amp; DevEx:</w:t>
      </w:r>
      <w:r>
        <w:rPr>
          <w:rFonts w:ascii="Arial" w:hAnsi="Arial"/>
          <w:color w:val="1E293B"/>
          <w:sz w:val="20"/>
        </w:rPr>
        <w:t xml:space="preserve"> Internal Developer Platforms (IDP), Spotify Backstage, Developer Experience (DevEx), Golden Paths, Software Cataloging, Service Scaffolding, Self-Service Portals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Cloud-Native &amp; Orchestration:</w:t>
      </w:r>
      <w:r>
        <w:rPr>
          <w:rFonts w:ascii="Arial" w:hAnsi="Arial"/>
          <w:color w:val="1E293B"/>
          <w:sz w:val="20"/>
        </w:rPr>
        <w:t xml:space="preserve"> Kubernetes (EKS), Cloud-Native Architecture, Workload Migration, GitOps (Argo CD), Infrastructure as Code (Terraform, Crossplane), Docker, Linux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FinOps &amp; Platform Economics:</w:t>
      </w:r>
      <w:r>
        <w:rPr>
          <w:rFonts w:ascii="Arial" w:hAnsi="Arial"/>
          <w:color w:val="1E293B"/>
          <w:sz w:val="20"/>
        </w:rPr>
        <w:t xml:space="preserve"> Cloud Cost Optimization, Platform TCO Reduction, Enterprise License Decommissioning, Resource Right-Sizing, FinOps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Observability &amp; Reliability:</w:t>
      </w:r>
      <w:r>
        <w:rPr>
          <w:rFonts w:ascii="Arial" w:hAnsi="Arial"/>
          <w:color w:val="1E293B"/>
          <w:sz w:val="20"/>
        </w:rPr>
        <w:t xml:space="preserve"> Datadog (Logs, Metrics, APM Tracing), Grafana, Loki, Service-Level Governance, Zero-Downtime Cutover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Engineering Leadership &amp; Delivery:</w:t>
      </w:r>
      <w:r>
        <w:rPr>
          <w:rFonts w:ascii="Arial" w:hAnsi="Arial"/>
          <w:color w:val="1E293B"/>
          <w:sz w:val="20"/>
        </w:rPr>
        <w:t xml:space="preserve"> Platform Strategy &amp; Roadmapping, Platform-as-a-Product, CI/CD Pipeline Automation (GitHub Actions, Jenkins), Cross-Functional Team Leadership, Agile/Scrum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PROFESSIONAL EXPERIENCE</w:t>
      </w:r>
    </w:p>
    <w:p>
      <w:pPr>
        <w:spacing w:before="200" w:after="40"/>
      </w:pPr>
      <w:r>
        <w:rPr>
          <w:rFonts w:ascii="Arial" w:hAnsi="Arial"/>
          <w:b/>
          <w:color w:val="1E293B"/>
          <w:sz w:val="23"/>
        </w:rPr>
        <w:t>MAXIMUS | Remote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Manager – Platform Engineering | Apr 2026 – Present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Defined and executed enterprise platform engineering strategy and DevEx roadmap through opinionated Golden Paths and self-service platform capabilities.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Eliminated $100K in recurring annual enterprise licensing costs and significantly slashed platform TCO by spearheading the end-to-end migration of critical Kubernetes workloads from legacy Apprenda PaaS to an Internal Developer Platform (IDP) and decommissioning obsolete infrastructure.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Architected and rolled out a centralized Spotify Backstage Developer Portal with native Kubernetes orchestration, reducing cognitive load for product development teams and standardizing multi-tier deployment workflows.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Centralized service lifecycle management and automated repository provisioning by building unified GitHub integrations and custom Backstage plugins for software cataloging and ownership tracking.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Spearheaded enterprise Datadog observability transformation across logs, metrics, and distributed APM tracing, enhancing system visibility and driving down mean time to resolution (MTTR).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Championed platform-as-a-product culture and engineering excellence, driving organizational adoption and continuous developer feedback loops across distributed business units.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Lead – Platform Engineering | Apr 2025 – Apr 2026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Achieved significant annual cost savings through proactive cloud optimization, workload consolidation, and rigorous FinOps governance.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Led modernization initiatives migrating legacy distributed systems to enterprise Kubernetes-based platforms, enhancing application scalability and operational resilience.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Abstracted underlying infrastructure complexity across multi-account cloud environments, empowering product squads to deploy code independently.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Scaled GitOps practices and declarative deployment patterns across engineering teams to enforce auditability and deployment consistency.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Cloud Engineer | Aug 2020 – Apr 2025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Built and managed Kubernetes-based cloud-native platforms on AWS supporting high-throughput enterprise workloads.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Implemented automated GitOps delivery pipelines and Crossplane-based infrastructure orchestration, replacing manual provisioning workflows.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Developed custom automation tooling in Golang to accelerate platform operational tasks and streamline cluster management.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Established unified observability frameworks utilizing Grafana and Loki for real-time monitoring and log analytics.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Modernized CI/CD pipelines to eliminate deployment friction and increase release frequency.</w:t>
      </w:r>
    </w:p>
    <w:p>
      <w:pPr>
        <w:spacing w:before="200" w:after="40"/>
      </w:pPr>
      <w:r>
        <w:rPr>
          <w:rFonts w:ascii="Arial" w:hAnsi="Arial"/>
          <w:b/>
          <w:color w:val="1E293B"/>
          <w:sz w:val="23"/>
        </w:rPr>
        <w:t>GE HEALTHCARE | Chicago, IL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Software Engineer – Build &amp; Release | May 2018 – Jul 2020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Modernized CI/CD pipelines to accelerate deployment velocity, enhance build reproducibility, and improve release reliability.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Developed shared automation libraries in Groovy standardizing build, test, and release processes across enterprise product suites.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Integrated automated security, static analysis, and code quality tooling directly into the SDLC to enforce compliance and quality gates.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Partnered with cross-functional engineering and QA teams to eliminate bottlenecks across the software delivery lifecycle.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ADDITIONAL EXPERIENCE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Collabera (GE Healthcare)</w:t>
      </w:r>
      <w:r>
        <w:rPr>
          <w:rFonts w:ascii="Arial" w:hAnsi="Arial"/>
          <w:color w:val="1E293B"/>
          <w:sz w:val="20"/>
        </w:rPr>
        <w:t xml:space="preserve"> – Software Engineer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LifeLock (Symantec)</w:t>
      </w:r>
      <w:r>
        <w:rPr>
          <w:rFonts w:ascii="Arial" w:hAnsi="Arial"/>
          <w:color w:val="1E293B"/>
          <w:sz w:val="20"/>
        </w:rPr>
        <w:t xml:space="preserve"> – Site Reliability Engineer Intern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Infosys</w:t>
      </w:r>
      <w:r>
        <w:rPr>
          <w:rFonts w:ascii="Arial" w:hAnsi="Arial"/>
          <w:color w:val="1E293B"/>
          <w:sz w:val="20"/>
        </w:rPr>
        <w:t xml:space="preserve"> – System Engineer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EDUCATION &amp; CREDENTIALS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Doctorate in Information Technology (Ph.D.)</w:t>
      </w:r>
      <w:r>
        <w:rPr>
          <w:rFonts w:ascii="Arial" w:hAnsi="Arial"/>
          <w:color w:val="1E293B"/>
          <w:sz w:val="20"/>
        </w:rPr>
        <w:t xml:space="preserve"> | 2017 – 2021 – University of the Cumberlands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Dissertation:</w:t>
      </w:r>
      <w:r>
        <w:rPr>
          <w:rFonts w:ascii="Arial" w:hAnsi="Arial"/>
          <w:color w:val="1E293B"/>
          <w:sz w:val="20"/>
        </w:rPr>
        <w:t xml:space="preserve"> </w:t>
      </w:r>
      <w:r>
        <w:rPr>
          <w:rFonts w:ascii="Arial" w:hAnsi="Arial"/>
          <w:color w:val="326CE5"/>
          <w:sz w:val="20"/>
        </w:rPr>
        <w:t>"Inaccuracy of Predicting Software Defects Using Supervised Machine Learning Models" (https://www.proquest.com/openview/9e600d59a2bf021921d0ef87d03a9771/1.pdf?pq-origsite=gscholar&amp;cbl=18750&amp;diss=y)</w:t>
      </w:r>
      <w:r>
        <w:rPr>
          <w:rFonts w:ascii="Arial" w:hAnsi="Arial"/>
          <w:color w:val="1E293B"/>
          <w:sz w:val="20"/>
        </w:rPr>
        <w:t xml:space="preserve"> (ProQuest)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M.S., Information Systems Security</w:t>
      </w:r>
      <w:r>
        <w:rPr>
          <w:rFonts w:ascii="Arial" w:hAnsi="Arial"/>
          <w:color w:val="1E293B"/>
          <w:sz w:val="20"/>
        </w:rPr>
        <w:t xml:space="preserve"> | 2017 – 2021 – University of the Cumberlands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M.S., Computer Science</w:t>
      </w:r>
      <w:r>
        <w:rPr>
          <w:rFonts w:ascii="Arial" w:hAnsi="Arial"/>
          <w:color w:val="1E293B"/>
          <w:sz w:val="20"/>
        </w:rPr>
        <w:t xml:space="preserve"> | 2014 – 2016 – Northwestern Polytechnic University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