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207E" w14:textId="5607A16C" w:rsidR="00000000" w:rsidRPr="00222EF3" w:rsidRDefault="00000000">
      <w:pPr>
        <w:pStyle w:val="Title"/>
        <w:rPr>
          <w:rFonts w:ascii="DanskeRegular" w:hAnsi="DanskeRegular"/>
          <w:bCs/>
          <w:sz w:val="24"/>
          <w:szCs w:val="24"/>
          <w:lang w:val="lt-LT"/>
        </w:rPr>
      </w:pPr>
      <w:r w:rsidRPr="00222EF3">
        <w:rPr>
          <w:rFonts w:ascii="DanskeRegular" w:hAnsi="DanskeRegular" w:cs="Arial"/>
          <w:bCs/>
          <w:sz w:val="24"/>
          <w:szCs w:val="24"/>
          <w:lang w:val="lt-LT"/>
        </w:rPr>
        <w:t>SkyDra – klausimai prieš pradedant programavimo darbus</w:t>
      </w:r>
    </w:p>
    <w:p w14:paraId="0CF6764A" w14:textId="6984A3DF" w:rsidR="00000000" w:rsidRPr="00222EF3" w:rsidRDefault="00000000">
      <w:pPr>
        <w:pStyle w:val="Subtitle"/>
        <w:rPr>
          <w:rFonts w:ascii="DanskeRegular" w:hAnsi="DanskeRegular"/>
          <w:bCs/>
          <w:sz w:val="24"/>
          <w:szCs w:val="24"/>
          <w:lang w:val="lt-LT"/>
        </w:rPr>
      </w:pPr>
      <w:r w:rsidRPr="00222EF3">
        <w:rPr>
          <w:rFonts w:ascii="DanskeRegular" w:hAnsi="DanskeRegular" w:cs="Arial"/>
          <w:bCs/>
          <w:sz w:val="24"/>
          <w:szCs w:val="24"/>
          <w:lang w:val="lt-LT"/>
        </w:rPr>
        <w:t>Versija 2. Atnaujinta 2026-10-19, peržiūrėjus verslo planą (PDF, parengtas 2026-07-15) ir du demonstracinius vaizdo įrašus.</w:t>
      </w:r>
    </w:p>
    <w:p w14:paraId="6624B9AA"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Kad galėtume pradėti kurti MVP ir jį diegti Google Cloud aplinkoje, prašome atsakyti į toliau pateiktus klausimus.</w:t>
      </w:r>
    </w:p>
    <w:p w14:paraId="29F3A539"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Kaip atsakyti. Klausimai, pažymėti [!], mums būtini prieš pradedant darbus. Kitus galima patikslinti per pirmąsias kelias savaites. Prie daugelio klausimų nurodėme, ką siūlome, jei konkrečios nuomonės neturite. Tokiu atveju užtenka atsakyti „sutinku“. Klausimai, prasidedantys žodžiu „Patvirtinkite“, remiasi tuo, ką matėme demonstraciniuose įrašuose. Jei supratome teisingai, užtenka atsakyti „taip“.</w:t>
      </w:r>
    </w:p>
    <w:p w14:paraId="031635DB" w14:textId="77777777" w:rsidR="00BC1918" w:rsidRPr="00222EF3" w:rsidRDefault="00BC1918">
      <w:pPr>
        <w:rPr>
          <w:rFonts w:ascii="DanskeRegular" w:hAnsi="DanskeRegular"/>
          <w:bCs/>
          <w:sz w:val="24"/>
          <w:lang w:val="lt-LT"/>
        </w:rPr>
      </w:pPr>
    </w:p>
    <w:p w14:paraId="061CC43D" w14:textId="0D67FA19" w:rsidR="00000000" w:rsidRPr="00222EF3" w:rsidRDefault="00000000">
      <w:pPr>
        <w:pStyle w:val="Heading2"/>
        <w:rPr>
          <w:rFonts w:ascii="DanskeRegular" w:hAnsi="DanskeRegular"/>
          <w:bCs/>
          <w:sz w:val="24"/>
          <w:szCs w:val="24"/>
          <w:lang w:val="lt-LT"/>
        </w:rPr>
      </w:pPr>
      <w:r w:rsidRPr="00222EF3">
        <w:rPr>
          <w:rFonts w:ascii="DanskeRegular" w:hAnsi="DanskeRegular" w:cs="Arial"/>
          <w:bCs/>
          <w:sz w:val="24"/>
          <w:szCs w:val="24"/>
          <w:lang w:val="lt-LT"/>
        </w:rPr>
        <w:t>Jau sutarta</w:t>
      </w:r>
    </w:p>
    <w:p w14:paraId="18A11C0D"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Domenas: skydra.eu (jau turimas). Hostinger DNS nustatymus administruoja kūrėjas.</w:t>
      </w:r>
    </w:p>
    <w:p w14:paraId="77BDD88F"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Google Cloud: paskyra bendra (kūrėjo ir kliento vardu). Klientas suteikė reikiamas teises ir roles.</w:t>
      </w:r>
    </w:p>
    <w:p w14:paraId="4929E738"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Kodas: kuriamas visiškai iš naujo. Esamas prototipas ir demonstraciniai įrašai naudojami tik kaip funkcionalumo ir ekranų logikos pavyzdys, prototipo kodas neperimamas. Kodas saugomas privačioje GitHub repozitorijoje, kurią valdo kūrėjas.</w:t>
      </w:r>
    </w:p>
    <w:p w14:paraId="67982DFA"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El. pašto pranešimai: ateityje bus, bet MVP jų neįgyvendiname. Užduotys ir tvirtinimai bus matomi pačioje sistemoje.</w:t>
      </w:r>
    </w:p>
    <w:p w14:paraId="5428B978"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Biudžetas: tikslinamas darbų eigoje.</w:t>
      </w:r>
    </w:p>
    <w:p w14:paraId="39600EC8"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Naudojimo regionas: Baltijos šalys (Lietuva, Latvija, Estija).</w:t>
      </w:r>
    </w:p>
    <w:p w14:paraId="3523CE7F"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Kalba: MVP sąsaja ir bylos lietuvių kalba. Sistema iš karto kuriama daugiakalbė, kad vėliau būtų galima pridėti kitų kalbų neperrašant kodo.</w:t>
      </w:r>
    </w:p>
    <w:p w14:paraId="39B5AEAF"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Atsakingi asmenys: užsakovas turi produkto sprendimų priėmėjus ir AML teisinį konsultantą. Kontaktai bus pateikti vėliau.</w:t>
      </w:r>
    </w:p>
    <w:p w14:paraId="09FB5388" w14:textId="3270E951" w:rsidR="00000000" w:rsidRPr="00222EF3" w:rsidRDefault="00000000">
      <w:pPr>
        <w:pStyle w:val="Heading2"/>
        <w:rPr>
          <w:rFonts w:ascii="DanskeRegular" w:hAnsi="DanskeRegular"/>
          <w:bCs/>
          <w:sz w:val="24"/>
          <w:szCs w:val="24"/>
          <w:lang w:val="lt-LT"/>
        </w:rPr>
      </w:pPr>
      <w:r w:rsidRPr="00222EF3">
        <w:rPr>
          <w:rFonts w:ascii="DanskeRegular" w:hAnsi="DanskeRegular" w:cs="Arial"/>
          <w:bCs/>
          <w:sz w:val="24"/>
          <w:szCs w:val="24"/>
          <w:lang w:val="lt-LT"/>
        </w:rPr>
        <w:t>Ką supratome iš demonstracinių įrašų</w:t>
      </w:r>
    </w:p>
    <w:p w14:paraId="09C047B9"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Jei kas nors iš šio sąrašo neatitinka jūsų lūkesčių, prašome pataisyti. Kitaip laikysime tai MVP pagrindu.</w:t>
      </w:r>
    </w:p>
    <w:p w14:paraId="308C4A57"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 xml:space="preserve">Byla pildoma žingsnis po žingsnio: privačiam klientui 7 žingsniai (Sandoris </w:t>
      </w:r>
      <w:r w:rsidRPr="00222EF3">
        <w:rPr>
          <w:rFonts w:ascii="Times New Roman" w:hAnsi="Times New Roman" w:cs="Times New Roman"/>
          <w:bCs/>
          <w:sz w:val="24"/>
          <w:lang w:val="lt-LT"/>
        </w:rPr>
        <w:t>→</w:t>
      </w:r>
      <w:r w:rsidRPr="00222EF3">
        <w:rPr>
          <w:rFonts w:ascii="DanskeRegular" w:hAnsi="DanskeRegular" w:cs="Arial"/>
          <w:bCs/>
          <w:sz w:val="24"/>
          <w:lang w:val="lt-LT"/>
        </w:rPr>
        <w:t xml:space="preserve"> Klientas </w:t>
      </w:r>
      <w:r w:rsidRPr="00222EF3">
        <w:rPr>
          <w:rFonts w:ascii="Times New Roman" w:hAnsi="Times New Roman" w:cs="Times New Roman"/>
          <w:bCs/>
          <w:sz w:val="24"/>
          <w:lang w:val="lt-LT"/>
        </w:rPr>
        <w:t>→</w:t>
      </w:r>
      <w:r w:rsidRPr="00222EF3">
        <w:rPr>
          <w:rFonts w:ascii="DanskeRegular" w:hAnsi="DanskeRegular" w:cs="Arial"/>
          <w:bCs/>
          <w:sz w:val="24"/>
          <w:lang w:val="lt-LT"/>
        </w:rPr>
        <w:t xml:space="preserve"> Dokumentai </w:t>
      </w:r>
      <w:r w:rsidRPr="00222EF3">
        <w:rPr>
          <w:rFonts w:ascii="Times New Roman" w:hAnsi="Times New Roman" w:cs="Times New Roman"/>
          <w:bCs/>
          <w:sz w:val="24"/>
          <w:lang w:val="lt-LT"/>
        </w:rPr>
        <w:t>→</w:t>
      </w:r>
      <w:r w:rsidRPr="00222EF3">
        <w:rPr>
          <w:rFonts w:ascii="DanskeRegular" w:hAnsi="DanskeRegular" w:cs="Arial"/>
          <w:bCs/>
          <w:sz w:val="24"/>
          <w:lang w:val="lt-LT"/>
        </w:rPr>
        <w:t xml:space="preserve"> Patikros </w:t>
      </w:r>
      <w:r w:rsidRPr="00222EF3">
        <w:rPr>
          <w:rFonts w:ascii="Times New Roman" w:hAnsi="Times New Roman" w:cs="Times New Roman"/>
          <w:bCs/>
          <w:sz w:val="24"/>
          <w:lang w:val="lt-LT"/>
        </w:rPr>
        <w:t>→</w:t>
      </w:r>
      <w:r w:rsidRPr="00222EF3">
        <w:rPr>
          <w:rFonts w:ascii="DanskeRegular" w:hAnsi="DanskeRegular" w:cs="Arial"/>
          <w:bCs/>
          <w:sz w:val="24"/>
          <w:lang w:val="lt-LT"/>
        </w:rPr>
        <w:t xml:space="preserve"> Vertinimas </w:t>
      </w:r>
      <w:r w:rsidRPr="00222EF3">
        <w:rPr>
          <w:rFonts w:ascii="Times New Roman" w:hAnsi="Times New Roman" w:cs="Times New Roman"/>
          <w:bCs/>
          <w:sz w:val="24"/>
          <w:lang w:val="lt-LT"/>
        </w:rPr>
        <w:t>→</w:t>
      </w:r>
      <w:r w:rsidRPr="00222EF3">
        <w:rPr>
          <w:rFonts w:ascii="DanskeRegular" w:hAnsi="DanskeRegular" w:cs="Arial"/>
          <w:bCs/>
          <w:sz w:val="24"/>
          <w:lang w:val="lt-LT"/>
        </w:rPr>
        <w:t xml:space="preserve"> Sprendimas </w:t>
      </w:r>
      <w:r w:rsidRPr="00222EF3">
        <w:rPr>
          <w:rFonts w:ascii="Times New Roman" w:hAnsi="Times New Roman" w:cs="Times New Roman"/>
          <w:bCs/>
          <w:sz w:val="24"/>
          <w:lang w:val="lt-LT"/>
        </w:rPr>
        <w:t>→</w:t>
      </w:r>
      <w:r w:rsidRPr="00222EF3">
        <w:rPr>
          <w:rFonts w:ascii="DanskeRegular" w:hAnsi="DanskeRegular" w:cs="Arial"/>
          <w:bCs/>
          <w:sz w:val="24"/>
          <w:lang w:val="lt-LT"/>
        </w:rPr>
        <w:t xml:space="preserve"> Byla), verslo klientui 8 (papildomai UBO).</w:t>
      </w:r>
    </w:p>
    <w:p w14:paraId="110CC60C"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Bylos tipą lemia brokerio kliento tipas (privatus / verslo). Bylos numeruojamos AML-P001 ir AML-J001 formatu.</w:t>
      </w:r>
    </w:p>
    <w:p w14:paraId="3216770D"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lastRenderedPageBreak/>
        <w:tab/>
        <w:t>•</w:t>
      </w:r>
      <w:r w:rsidRPr="00222EF3">
        <w:rPr>
          <w:rFonts w:ascii="DanskeRegular" w:hAnsi="DanskeRegular" w:cs="Arial"/>
          <w:bCs/>
          <w:sz w:val="24"/>
          <w:lang w:val="lt-LT"/>
        </w:rPr>
        <w:tab/>
        <w:t>Tikrinamos abi sandorio šalys (pirkėjas ir pardavėjas). Tas pats asmuo gali būti susietas su keliomis bylomis (pvz., pardavėja Ieva naudojama ir antroje byloje).</w:t>
      </w:r>
    </w:p>
    <w:p w14:paraId="22E20C82"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r>
      <w:commentRangeStart w:id="0"/>
      <w:r w:rsidRPr="00222EF3">
        <w:rPr>
          <w:rFonts w:ascii="DanskeRegular" w:hAnsi="DanskeRegular" w:cs="Arial"/>
          <w:bCs/>
          <w:sz w:val="24"/>
          <w:lang w:val="lt-LT"/>
        </w:rPr>
        <w:t>Tapatybę patikrina pats brokeris, palygindamas dokumentą su asmeniu. Šis patvirtinimas registruojamas atskirai nuo dokumento įkėlimo.</w:t>
      </w:r>
      <w:commentRangeEnd w:id="0"/>
      <w:r w:rsidR="007D4D6B" w:rsidRPr="00222EF3">
        <w:rPr>
          <w:rStyle w:val="CommentReference"/>
          <w:rFonts w:ascii="DanskeRegular" w:hAnsi="DanskeRegular"/>
          <w:bCs/>
          <w:sz w:val="24"/>
          <w:szCs w:val="24"/>
          <w:lang w:val="lt-LT"/>
        </w:rPr>
        <w:commentReference w:id="0"/>
      </w:r>
    </w:p>
    <w:p w14:paraId="5506A873"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r>
      <w:commentRangeStart w:id="1"/>
      <w:r w:rsidRPr="00222EF3">
        <w:rPr>
          <w:rFonts w:ascii="DanskeRegular" w:hAnsi="DanskeRegular" w:cs="Arial"/>
          <w:bCs/>
          <w:sz w:val="24"/>
          <w:lang w:val="lt-LT"/>
        </w:rPr>
        <w:t>Kliento anketa įkeliama kaip dokumentas (PDF). Klientas sistemoje nesilanko.</w:t>
      </w:r>
      <w:commentRangeEnd w:id="1"/>
      <w:r w:rsidR="007D4D6B" w:rsidRPr="00222EF3">
        <w:rPr>
          <w:rStyle w:val="CommentReference"/>
          <w:rFonts w:ascii="DanskeRegular" w:hAnsi="DanskeRegular"/>
          <w:bCs/>
          <w:sz w:val="24"/>
          <w:szCs w:val="24"/>
          <w:lang w:val="lt-LT"/>
        </w:rPr>
        <w:commentReference w:id="1"/>
      </w:r>
    </w:p>
    <w:p w14:paraId="7B7919B7"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Nuosavybės grandinė rodoma schema, netiesioginė dalis apskaičiuojama automatiškai (60 % × 100 %). Neišspręstas UBO šaltinių neatitikimas blokuoja bylos užbaigimą, ir vieno komentaro tam nepakanka.</w:t>
      </w:r>
    </w:p>
    <w:p w14:paraId="6FDC8ECB"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Patvirtinus PEP statusą, sistema automatiškai sukuria sustiprinto patikrinimo užduotis (lėšų ir turto šaltinis, galutinis rizikos vertinimas) ir vadovybės pritarimo užduotį. Vadovė jas mato savo paskyroje.</w:t>
      </w:r>
    </w:p>
    <w:p w14:paraId="7B5EF19C"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Rizika vertinama pagal veiksnius (PEP, sankcijos, nuosavybė / klientas, geografija ir veikla, mokėjimas / finansavimas). Rodoma preliminari ir galutinė rizika bei metodikos versija (</w:t>
      </w:r>
      <w:commentRangeStart w:id="2"/>
      <w:r w:rsidRPr="00222EF3">
        <w:rPr>
          <w:rFonts w:ascii="DanskeRegular" w:hAnsi="DanskeRegular" w:cs="Arial"/>
          <w:bCs/>
          <w:sz w:val="24"/>
          <w:lang w:val="lt-LT"/>
        </w:rPr>
        <w:t>DEMO-RISK-01</w:t>
      </w:r>
      <w:commentRangeEnd w:id="2"/>
      <w:r w:rsidR="007D4D6B" w:rsidRPr="00222EF3">
        <w:rPr>
          <w:rStyle w:val="CommentReference"/>
          <w:rFonts w:ascii="DanskeRegular" w:hAnsi="DanskeRegular" w:cs="Arial"/>
          <w:bCs/>
          <w:sz w:val="24"/>
          <w:szCs w:val="24"/>
          <w:lang w:val="lt-LT"/>
        </w:rPr>
        <w:commentReference w:id="2"/>
      </w:r>
      <w:r w:rsidRPr="00222EF3">
        <w:rPr>
          <w:rFonts w:ascii="DanskeRegular" w:hAnsi="DanskeRegular" w:cs="Arial"/>
          <w:bCs/>
          <w:sz w:val="24"/>
          <w:lang w:val="lt-LT"/>
        </w:rPr>
        <w:t>).</w:t>
      </w:r>
    </w:p>
    <w:p w14:paraId="0467F539"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r>
      <w:commentRangeStart w:id="3"/>
      <w:r w:rsidRPr="00222EF3">
        <w:rPr>
          <w:rFonts w:ascii="DanskeRegular" w:hAnsi="DanskeRegular" w:cs="Arial"/>
          <w:bCs/>
          <w:sz w:val="24"/>
          <w:lang w:val="lt-LT"/>
        </w:rPr>
        <w:t>Sprendime atskirai fiksuojamas įtarimo požymių vertinimas ir kitos peržiūros data.</w:t>
      </w:r>
      <w:commentRangeEnd w:id="3"/>
      <w:r w:rsidR="007D4D6B" w:rsidRPr="00222EF3">
        <w:rPr>
          <w:rStyle w:val="CommentReference"/>
          <w:rFonts w:ascii="DanskeRegular" w:hAnsi="DanskeRegular"/>
          <w:bCs/>
          <w:sz w:val="24"/>
          <w:szCs w:val="24"/>
          <w:lang w:val="lt-LT"/>
        </w:rPr>
        <w:commentReference w:id="3"/>
      </w:r>
    </w:p>
    <w:p w14:paraId="23372F73" w14:textId="77777777" w:rsidR="00BC1918" w:rsidRPr="00222EF3" w:rsidRDefault="00000000">
      <w:pPr>
        <w:ind w:left="720"/>
        <w:rPr>
          <w:rFonts w:ascii="DanskeRegular" w:hAnsi="DanskeRegular"/>
          <w:bCs/>
          <w:sz w:val="24"/>
          <w:lang w:val="lt-LT"/>
        </w:rPr>
      </w:pPr>
      <w:r w:rsidRPr="00222EF3">
        <w:rPr>
          <w:rFonts w:ascii="DanskeRegular" w:hAnsi="DanskeRegular" w:cs="Arial"/>
          <w:bCs/>
          <w:sz w:val="24"/>
          <w:lang w:val="lt-LT"/>
        </w:rPr>
        <w:tab/>
        <w:t>•</w:t>
      </w:r>
      <w:r w:rsidRPr="00222EF3">
        <w:rPr>
          <w:rFonts w:ascii="DanskeRegular" w:hAnsi="DanskeRegular" w:cs="Arial"/>
          <w:bCs/>
          <w:sz w:val="24"/>
          <w:lang w:val="lt-LT"/>
        </w:rPr>
        <w:tab/>
        <w:t xml:space="preserve">PDF byla peržiūrima sistemoje. Jai apskaičiuojama </w:t>
      </w:r>
      <w:commentRangeStart w:id="4"/>
      <w:r w:rsidRPr="00222EF3">
        <w:rPr>
          <w:rFonts w:ascii="DanskeRegular" w:hAnsi="DanskeRegular" w:cs="Arial"/>
          <w:bCs/>
          <w:sz w:val="24"/>
          <w:lang w:val="lt-LT"/>
        </w:rPr>
        <w:t>SHA-256 maiša</w:t>
      </w:r>
      <w:commentRangeEnd w:id="4"/>
      <w:r w:rsidR="0009775B" w:rsidRPr="00222EF3">
        <w:rPr>
          <w:rStyle w:val="CommentReference"/>
          <w:rFonts w:ascii="DanskeRegular" w:hAnsi="DanskeRegular" w:cs="Arial"/>
          <w:bCs/>
          <w:sz w:val="24"/>
          <w:szCs w:val="24"/>
          <w:lang w:val="lt-LT"/>
        </w:rPr>
        <w:commentReference w:id="4"/>
      </w:r>
      <w:r w:rsidRPr="00222EF3">
        <w:rPr>
          <w:rFonts w:ascii="DanskeRegular" w:hAnsi="DanskeRegular" w:cs="Arial"/>
          <w:bCs/>
          <w:sz w:val="24"/>
          <w:lang w:val="lt-LT"/>
        </w:rPr>
        <w:t>, o eksportas įrašomas į veiksmų istoriją.</w:t>
      </w:r>
    </w:p>
    <w:p w14:paraId="17241AE8" w14:textId="77777777" w:rsidR="00BC1918" w:rsidRPr="00222EF3" w:rsidRDefault="00BC1918">
      <w:pPr>
        <w:rPr>
          <w:rFonts w:ascii="DanskeRegular" w:hAnsi="DanskeRegular"/>
          <w:bCs/>
          <w:sz w:val="24"/>
          <w:lang w:val="lt-LT"/>
        </w:rPr>
      </w:pPr>
    </w:p>
    <w:p w14:paraId="5F28FEBC" w14:textId="6BCEC916" w:rsidR="00000000" w:rsidRPr="00222EF3" w:rsidRDefault="00000000">
      <w:pPr>
        <w:pStyle w:val="Heading1"/>
        <w:rPr>
          <w:rFonts w:ascii="DanskeRegular" w:hAnsi="DanskeRegular"/>
          <w:bCs/>
          <w:sz w:val="24"/>
          <w:szCs w:val="24"/>
          <w:lang w:val="lt-LT"/>
        </w:rPr>
      </w:pPr>
      <w:r w:rsidRPr="00222EF3">
        <w:rPr>
          <w:rFonts w:ascii="DanskeRegular" w:hAnsi="DanskeRegular" w:cs="Arial"/>
          <w:bCs/>
          <w:sz w:val="24"/>
          <w:szCs w:val="24"/>
          <w:lang w:val="lt-LT"/>
        </w:rPr>
        <w:t>A. Trūkstama medžiaga</w:t>
      </w:r>
    </w:p>
    <w:p w14:paraId="42C164F0" w14:textId="77777777" w:rsidR="00BC1918" w:rsidRPr="00222EF3" w:rsidRDefault="00000000">
      <w:pPr>
        <w:spacing w:after="293"/>
        <w:rPr>
          <w:rFonts w:ascii="DanskeRegular" w:hAnsi="DanskeRegular" w:cs="Arial"/>
          <w:bCs/>
          <w:sz w:val="24"/>
          <w:lang w:val="lt-LT"/>
        </w:rPr>
      </w:pPr>
      <w:r w:rsidRPr="00222EF3">
        <w:rPr>
          <w:rFonts w:ascii="DanskeRegular" w:hAnsi="DanskeRegular" w:cs="Arial"/>
          <w:bCs/>
          <w:sz w:val="24"/>
          <w:lang w:val="lt-LT"/>
        </w:rPr>
        <w:t>1. [!] Dokumente minimi skyriai, kurių gautame PDF nėra: 12.1 „Duomenų tiekėjai“ (biudžeto eilutė), 17 skyrius su technologijų lentele ir 18.1–18.6 (dabar jie, atrodo, pažymėti 6.1–6.6). Gal galite atsiųsti pilną versiją?</w:t>
      </w:r>
    </w:p>
    <w:p w14:paraId="1A210EC9" w14:textId="1B16290E" w:rsidR="005F6BF0" w:rsidRPr="00222EF3" w:rsidRDefault="005F6BF0">
      <w:pPr>
        <w:spacing w:after="293"/>
        <w:rPr>
          <w:rFonts w:ascii="DanskeRegular" w:hAnsi="DanskeRegular"/>
          <w:bCs/>
          <w:sz w:val="24"/>
          <w:lang w:val="lt-LT"/>
        </w:rPr>
      </w:pPr>
      <w:r w:rsidRPr="00222EF3">
        <w:rPr>
          <w:rFonts w:ascii="DanskeRegular" w:hAnsi="DanskeRegular"/>
          <w:bCs/>
          <w:sz w:val="24"/>
          <w:lang w:val="lt-LT"/>
        </w:rPr>
        <w:t>ATSAKYMAS: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3338"/>
        <w:gridCol w:w="3826"/>
      </w:tblGrid>
      <w:tr w:rsidR="00444D8A" w:rsidRPr="00222EF3" w14:paraId="2DCF39CC" w14:textId="77777777" w:rsidTr="008D39E6">
        <w:trPr>
          <w:tblHeader/>
          <w:tblCellSpacing w:w="15" w:type="dxa"/>
        </w:trPr>
        <w:tc>
          <w:tcPr>
            <w:tcW w:w="2141" w:type="dxa"/>
            <w:vAlign w:val="center"/>
            <w:hideMark/>
          </w:tcPr>
          <w:p w14:paraId="06A564C6"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Sritis</w:t>
            </w:r>
          </w:p>
        </w:tc>
        <w:tc>
          <w:tcPr>
            <w:tcW w:w="3308" w:type="dxa"/>
            <w:vAlign w:val="center"/>
            <w:hideMark/>
          </w:tcPr>
          <w:p w14:paraId="1217AD31"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Galimas tiekėjas / šaltinis</w:t>
            </w:r>
          </w:p>
        </w:tc>
        <w:tc>
          <w:tcPr>
            <w:tcW w:w="3781" w:type="dxa"/>
            <w:vAlign w:val="center"/>
            <w:hideMark/>
          </w:tcPr>
          <w:p w14:paraId="315BE78F"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Naudojimas „SkyDra“</w:t>
            </w:r>
          </w:p>
        </w:tc>
      </w:tr>
      <w:tr w:rsidR="00444D8A" w:rsidRPr="00222EF3" w14:paraId="7DEACB93" w14:textId="77777777" w:rsidTr="008D39E6">
        <w:trPr>
          <w:tblCellSpacing w:w="15" w:type="dxa"/>
        </w:trPr>
        <w:tc>
          <w:tcPr>
            <w:tcW w:w="2141" w:type="dxa"/>
            <w:vAlign w:val="center"/>
            <w:hideMark/>
          </w:tcPr>
          <w:p w14:paraId="01E904F8" w14:textId="5B8951DE"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tapatybės patikra</w:t>
            </w:r>
          </w:p>
        </w:tc>
        <w:tc>
          <w:tcPr>
            <w:tcW w:w="3308" w:type="dxa"/>
            <w:vAlign w:val="center"/>
            <w:hideMark/>
          </w:tcPr>
          <w:p w14:paraId="63703C40" w14:textId="2FB2057D"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sz w:val="24"/>
                <w:lang w:val="lt-LT"/>
              </w:rPr>
              <w:t xml:space="preserve">MVP – pats brokeris Vėlesnėje versijoje </w:t>
            </w:r>
            <w:r w:rsidR="008D39E6" w:rsidRPr="00222EF3">
              <w:rPr>
                <w:rFonts w:ascii="DanskeRegular" w:hAnsi="DanskeRegular" w:cs="Arial"/>
                <w:bCs/>
                <w:sz w:val="24"/>
                <w:lang w:val="lt-LT"/>
              </w:rPr>
              <w:t>white label iš Docusign</w:t>
            </w:r>
          </w:p>
        </w:tc>
        <w:tc>
          <w:tcPr>
            <w:tcW w:w="3781" w:type="dxa"/>
            <w:vAlign w:val="center"/>
            <w:hideMark/>
          </w:tcPr>
          <w:p w14:paraId="63C45481"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Kliento tapatybės patikra ir KYC integracija</w:t>
            </w:r>
          </w:p>
        </w:tc>
      </w:tr>
      <w:tr w:rsidR="00444D8A" w:rsidRPr="00222EF3" w14:paraId="607AC1F0" w14:textId="77777777" w:rsidTr="008D39E6">
        <w:trPr>
          <w:tblCellSpacing w:w="15" w:type="dxa"/>
        </w:trPr>
        <w:tc>
          <w:tcPr>
            <w:tcW w:w="2141" w:type="dxa"/>
            <w:vAlign w:val="center"/>
            <w:hideMark/>
          </w:tcPr>
          <w:p w14:paraId="3390CA21"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PEP</w:t>
            </w:r>
          </w:p>
        </w:tc>
        <w:tc>
          <w:tcPr>
            <w:tcW w:w="3308" w:type="dxa"/>
            <w:vAlign w:val="center"/>
            <w:hideMark/>
          </w:tcPr>
          <w:p w14:paraId="54A7140D"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Ondato</w:t>
            </w:r>
          </w:p>
        </w:tc>
        <w:tc>
          <w:tcPr>
            <w:tcW w:w="3781" w:type="dxa"/>
            <w:vAlign w:val="center"/>
            <w:hideMark/>
          </w:tcPr>
          <w:p w14:paraId="28B91C2D"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PEP ir susijusių asmenų screening</w:t>
            </w:r>
          </w:p>
        </w:tc>
      </w:tr>
      <w:tr w:rsidR="00444D8A" w:rsidRPr="00222EF3" w14:paraId="20A48CD1" w14:textId="77777777" w:rsidTr="008D39E6">
        <w:trPr>
          <w:tblCellSpacing w:w="15" w:type="dxa"/>
        </w:trPr>
        <w:tc>
          <w:tcPr>
            <w:tcW w:w="2141" w:type="dxa"/>
            <w:vAlign w:val="center"/>
            <w:hideMark/>
          </w:tcPr>
          <w:p w14:paraId="606EFAFD"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Sankcijos</w:t>
            </w:r>
          </w:p>
        </w:tc>
        <w:tc>
          <w:tcPr>
            <w:tcW w:w="3308" w:type="dxa"/>
            <w:vAlign w:val="center"/>
            <w:hideMark/>
          </w:tcPr>
          <w:p w14:paraId="1C9F9DD8"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Ondato</w:t>
            </w:r>
          </w:p>
        </w:tc>
        <w:tc>
          <w:tcPr>
            <w:tcW w:w="3781" w:type="dxa"/>
            <w:vAlign w:val="center"/>
            <w:hideMark/>
          </w:tcPr>
          <w:p w14:paraId="32772A75"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 xml:space="preserve">Fizinių ir juridinių asmenų sankcijų screening; Ondato </w:t>
            </w:r>
            <w:r w:rsidRPr="00222EF3">
              <w:rPr>
                <w:rFonts w:ascii="DanskeRegular" w:hAnsi="DanskeRegular" w:cs="Arial"/>
                <w:bCs/>
                <w:color w:val="auto"/>
                <w:sz w:val="24"/>
                <w:lang w:val="lt-LT"/>
              </w:rPr>
              <w:lastRenderedPageBreak/>
              <w:t xml:space="preserve">nurodo UN, ES ir OFAC sąrašus. </w:t>
            </w:r>
            <w:hyperlink r:id="rId10" w:history="1">
              <w:r w:rsidRPr="00222EF3">
                <w:rPr>
                  <w:rStyle w:val="Hyperlink"/>
                  <w:rFonts w:ascii="DanskeRegular" w:hAnsi="DanskeRegular" w:cs="Arial"/>
                  <w:bCs/>
                  <w:color w:val="auto"/>
                  <w:sz w:val="24"/>
                  <w:lang w:val="lt-LT"/>
                </w:rPr>
                <w:t>[ondato.com]</w:t>
              </w:r>
            </w:hyperlink>
          </w:p>
        </w:tc>
      </w:tr>
      <w:tr w:rsidR="00444D8A" w:rsidRPr="00222EF3" w14:paraId="5A95B8AD" w14:textId="77777777" w:rsidTr="008D39E6">
        <w:trPr>
          <w:tblCellSpacing w:w="15" w:type="dxa"/>
        </w:trPr>
        <w:tc>
          <w:tcPr>
            <w:tcW w:w="2141" w:type="dxa"/>
            <w:vAlign w:val="center"/>
            <w:hideMark/>
          </w:tcPr>
          <w:p w14:paraId="63BAFE3F"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lastRenderedPageBreak/>
              <w:t>Adverse media</w:t>
            </w:r>
          </w:p>
        </w:tc>
        <w:tc>
          <w:tcPr>
            <w:tcW w:w="3308" w:type="dxa"/>
            <w:vAlign w:val="center"/>
            <w:hideMark/>
          </w:tcPr>
          <w:p w14:paraId="17B8AC4D"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Ondato</w:t>
            </w:r>
          </w:p>
        </w:tc>
        <w:tc>
          <w:tcPr>
            <w:tcW w:w="3781" w:type="dxa"/>
            <w:vAlign w:val="center"/>
            <w:hideMark/>
          </w:tcPr>
          <w:p w14:paraId="22B6D1A7"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 xml:space="preserve">Neigiamos informacijos paieška kaip papildomas AML rizikos indikatorius. </w:t>
            </w:r>
            <w:hyperlink r:id="rId11" w:history="1">
              <w:r w:rsidRPr="00222EF3">
                <w:rPr>
                  <w:rStyle w:val="Hyperlink"/>
                  <w:rFonts w:ascii="DanskeRegular" w:hAnsi="DanskeRegular" w:cs="Arial"/>
                  <w:bCs/>
                  <w:color w:val="auto"/>
                  <w:sz w:val="24"/>
                  <w:lang w:val="lt-LT"/>
                </w:rPr>
                <w:t>[ondato.atlassian.net]</w:t>
              </w:r>
            </w:hyperlink>
            <w:r w:rsidRPr="00222EF3">
              <w:rPr>
                <w:rFonts w:ascii="DanskeRegular" w:hAnsi="DanskeRegular" w:cs="Arial"/>
                <w:bCs/>
                <w:color w:val="auto"/>
                <w:sz w:val="24"/>
                <w:lang w:val="lt-LT"/>
              </w:rPr>
              <w:t xml:space="preserve">, </w:t>
            </w:r>
            <w:hyperlink r:id="rId12" w:history="1">
              <w:r w:rsidRPr="00222EF3">
                <w:rPr>
                  <w:rStyle w:val="Hyperlink"/>
                  <w:rFonts w:ascii="DanskeRegular" w:hAnsi="DanskeRegular" w:cs="Arial"/>
                  <w:bCs/>
                  <w:color w:val="auto"/>
                  <w:sz w:val="24"/>
                  <w:lang w:val="lt-LT"/>
                </w:rPr>
                <w:t>[ondato.atlassian.net]</w:t>
              </w:r>
            </w:hyperlink>
          </w:p>
        </w:tc>
      </w:tr>
      <w:tr w:rsidR="00444D8A" w:rsidRPr="00222EF3" w14:paraId="48E68340" w14:textId="77777777" w:rsidTr="008D39E6">
        <w:trPr>
          <w:tblCellSpacing w:w="15" w:type="dxa"/>
        </w:trPr>
        <w:tc>
          <w:tcPr>
            <w:tcW w:w="2141" w:type="dxa"/>
            <w:vAlign w:val="center"/>
            <w:hideMark/>
          </w:tcPr>
          <w:p w14:paraId="3CDAA9DA"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KYB / įmonės patikra</w:t>
            </w:r>
          </w:p>
        </w:tc>
        <w:tc>
          <w:tcPr>
            <w:tcW w:w="3308" w:type="dxa"/>
            <w:vAlign w:val="center"/>
            <w:hideMark/>
          </w:tcPr>
          <w:p w14:paraId="2BB2E457"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Ondato</w:t>
            </w:r>
          </w:p>
        </w:tc>
        <w:tc>
          <w:tcPr>
            <w:tcW w:w="3781" w:type="dxa"/>
            <w:vAlign w:val="center"/>
            <w:hideMark/>
          </w:tcPr>
          <w:p w14:paraId="08EEB6C6" w14:textId="547255E4"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 xml:space="preserve">Juridinio asmens, atstovų ir verslo informacijos tikrinimas; Ondato taip pat aprašo UBO ir registrų duomenų funkcijas. </w:t>
            </w:r>
          </w:p>
        </w:tc>
      </w:tr>
      <w:tr w:rsidR="00444D8A" w:rsidRPr="00222EF3" w14:paraId="06F7278A" w14:textId="77777777" w:rsidTr="008D39E6">
        <w:trPr>
          <w:tblCellSpacing w:w="15" w:type="dxa"/>
        </w:trPr>
        <w:tc>
          <w:tcPr>
            <w:tcW w:w="2141" w:type="dxa"/>
            <w:vAlign w:val="center"/>
            <w:hideMark/>
          </w:tcPr>
          <w:p w14:paraId="4E46065D"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Juridinio asmens duomenys</w:t>
            </w:r>
          </w:p>
        </w:tc>
        <w:tc>
          <w:tcPr>
            <w:tcW w:w="3308" w:type="dxa"/>
            <w:vAlign w:val="center"/>
            <w:hideMark/>
          </w:tcPr>
          <w:p w14:paraId="6F6F0F00"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Registrų centras / Juridinių asmenų registras</w:t>
            </w:r>
          </w:p>
        </w:tc>
        <w:tc>
          <w:tcPr>
            <w:tcW w:w="3781" w:type="dxa"/>
            <w:vAlign w:val="center"/>
            <w:hideMark/>
          </w:tcPr>
          <w:p w14:paraId="129F5E73"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Įmonės registraciniai duomenys, vadovas, atstovavimo informacija</w:t>
            </w:r>
          </w:p>
        </w:tc>
      </w:tr>
      <w:tr w:rsidR="00444D8A" w:rsidRPr="00222EF3" w14:paraId="6B8715CC" w14:textId="77777777" w:rsidTr="008D39E6">
        <w:trPr>
          <w:tblCellSpacing w:w="15" w:type="dxa"/>
        </w:trPr>
        <w:tc>
          <w:tcPr>
            <w:tcW w:w="2141" w:type="dxa"/>
            <w:vAlign w:val="center"/>
            <w:hideMark/>
          </w:tcPr>
          <w:p w14:paraId="52B490BB"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Akcininkų duomenys</w:t>
            </w:r>
          </w:p>
        </w:tc>
        <w:tc>
          <w:tcPr>
            <w:tcW w:w="3308" w:type="dxa"/>
            <w:vAlign w:val="center"/>
            <w:hideMark/>
          </w:tcPr>
          <w:p w14:paraId="7421273A" w14:textId="187F11ED"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JADIS</w:t>
            </w:r>
            <w:r w:rsidR="005F6BF0" w:rsidRPr="00222EF3">
              <w:rPr>
                <w:rFonts w:ascii="DanskeRegular" w:hAnsi="DanskeRegular" w:cs="Arial"/>
                <w:bCs/>
                <w:sz w:val="24"/>
                <w:lang w:val="lt-LT"/>
              </w:rPr>
              <w:t>/Ondato</w:t>
            </w:r>
          </w:p>
        </w:tc>
        <w:tc>
          <w:tcPr>
            <w:tcW w:w="3781" w:type="dxa"/>
            <w:vAlign w:val="center"/>
            <w:hideMark/>
          </w:tcPr>
          <w:p w14:paraId="36EADF58"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Juridinio asmens dalyvių ir jų dalių duomenys</w:t>
            </w:r>
          </w:p>
        </w:tc>
      </w:tr>
      <w:tr w:rsidR="00444D8A" w:rsidRPr="00222EF3" w14:paraId="210ED4C2" w14:textId="77777777" w:rsidTr="008D39E6">
        <w:trPr>
          <w:tblCellSpacing w:w="15" w:type="dxa"/>
        </w:trPr>
        <w:tc>
          <w:tcPr>
            <w:tcW w:w="2141" w:type="dxa"/>
            <w:vAlign w:val="center"/>
            <w:hideMark/>
          </w:tcPr>
          <w:p w14:paraId="385C235A"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UBO duomenys</w:t>
            </w:r>
          </w:p>
        </w:tc>
        <w:tc>
          <w:tcPr>
            <w:tcW w:w="3308" w:type="dxa"/>
            <w:vAlign w:val="center"/>
            <w:hideMark/>
          </w:tcPr>
          <w:p w14:paraId="41C5116E" w14:textId="1BD1D8AD"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JANGIS</w:t>
            </w:r>
            <w:r w:rsidR="005F6BF0" w:rsidRPr="00222EF3">
              <w:rPr>
                <w:rFonts w:ascii="DanskeRegular" w:hAnsi="DanskeRegular" w:cs="Arial"/>
                <w:bCs/>
                <w:sz w:val="24"/>
                <w:lang w:val="lt-LT"/>
              </w:rPr>
              <w:t>/Ondato</w:t>
            </w:r>
          </w:p>
        </w:tc>
        <w:tc>
          <w:tcPr>
            <w:tcW w:w="3781" w:type="dxa"/>
            <w:vAlign w:val="center"/>
            <w:hideMark/>
          </w:tcPr>
          <w:p w14:paraId="403A8BB7"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Naudos gavėjų duomenys</w:t>
            </w:r>
          </w:p>
        </w:tc>
      </w:tr>
      <w:tr w:rsidR="00444D8A" w:rsidRPr="00222EF3" w14:paraId="6774B2A7" w14:textId="77777777" w:rsidTr="008D39E6">
        <w:trPr>
          <w:tblCellSpacing w:w="15" w:type="dxa"/>
        </w:trPr>
        <w:tc>
          <w:tcPr>
            <w:tcW w:w="2141" w:type="dxa"/>
            <w:vAlign w:val="center"/>
            <w:hideMark/>
          </w:tcPr>
          <w:p w14:paraId="5104D1D2"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Oficialūs sankcijų šaltiniai</w:t>
            </w:r>
          </w:p>
        </w:tc>
        <w:tc>
          <w:tcPr>
            <w:tcW w:w="3308" w:type="dxa"/>
            <w:vAlign w:val="center"/>
            <w:hideMark/>
          </w:tcPr>
          <w:p w14:paraId="40F239BC"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ES / JT sankcijų sąrašai</w:t>
            </w:r>
          </w:p>
        </w:tc>
        <w:tc>
          <w:tcPr>
            <w:tcW w:w="3781" w:type="dxa"/>
            <w:vAlign w:val="center"/>
            <w:hideMark/>
          </w:tcPr>
          <w:p w14:paraId="279DAFF9"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Pirminiai oficialūs šaltiniai ir papildomas patikrinimas</w:t>
            </w:r>
          </w:p>
        </w:tc>
      </w:tr>
      <w:tr w:rsidR="00444D8A" w:rsidRPr="00222EF3" w14:paraId="51150E59" w14:textId="77777777" w:rsidTr="008D39E6">
        <w:trPr>
          <w:tblCellSpacing w:w="15" w:type="dxa"/>
        </w:trPr>
        <w:tc>
          <w:tcPr>
            <w:tcW w:w="2141" w:type="dxa"/>
            <w:vAlign w:val="center"/>
            <w:hideMark/>
          </w:tcPr>
          <w:p w14:paraId="02F6B0A6"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eID / e. parašas</w:t>
            </w:r>
          </w:p>
        </w:tc>
        <w:tc>
          <w:tcPr>
            <w:tcW w:w="3308" w:type="dxa"/>
            <w:vAlign w:val="center"/>
            <w:hideMark/>
          </w:tcPr>
          <w:p w14:paraId="4CE38D12" w14:textId="3CA25A12"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Dokobit</w:t>
            </w:r>
            <w:r w:rsidR="005F6BF0" w:rsidRPr="00222EF3">
              <w:rPr>
                <w:rFonts w:ascii="DanskeRegular" w:hAnsi="DanskeRegular" w:cs="Arial"/>
                <w:bCs/>
                <w:sz w:val="24"/>
                <w:lang w:val="lt-LT"/>
              </w:rPr>
              <w:t>/Docusign</w:t>
            </w:r>
          </w:p>
        </w:tc>
        <w:tc>
          <w:tcPr>
            <w:tcW w:w="3781" w:type="dxa"/>
            <w:vAlign w:val="center"/>
            <w:hideMark/>
          </w:tcPr>
          <w:p w14:paraId="50A7D14B" w14:textId="77777777" w:rsidR="00444D8A" w:rsidRPr="00222EF3" w:rsidRDefault="00444D8A" w:rsidP="00444D8A">
            <w:pPr>
              <w:spacing w:after="293" w:line="278" w:lineRule="auto"/>
              <w:ind w:left="640"/>
              <w:rPr>
                <w:rFonts w:ascii="DanskeRegular" w:hAnsi="DanskeRegular" w:cs="Arial"/>
                <w:bCs/>
                <w:color w:val="auto"/>
                <w:sz w:val="24"/>
                <w:lang w:val="lt-LT"/>
              </w:rPr>
            </w:pPr>
            <w:r w:rsidRPr="00222EF3">
              <w:rPr>
                <w:rFonts w:ascii="DanskeRegular" w:hAnsi="DanskeRegular" w:cs="Arial"/>
                <w:bCs/>
                <w:color w:val="auto"/>
                <w:sz w:val="24"/>
                <w:lang w:val="lt-LT"/>
              </w:rPr>
              <w:t>Elektroninis identifikavimas ir dokumentų pasirašymas</w:t>
            </w:r>
          </w:p>
        </w:tc>
      </w:tr>
    </w:tbl>
    <w:p w14:paraId="1B705556" w14:textId="77777777" w:rsidR="00C06E30" w:rsidRPr="00222EF3" w:rsidRDefault="00C06E30" w:rsidP="00C06E30">
      <w:pPr>
        <w:spacing w:after="293"/>
        <w:rPr>
          <w:rFonts w:ascii="DanskeRegular" w:hAnsi="DanskeRegular" w:cs="Arial"/>
          <w:bCs/>
          <w:color w:val="6C6C6C"/>
          <w:sz w:val="24"/>
          <w:lang w:val="lt-LT"/>
        </w:rPr>
      </w:pPr>
    </w:p>
    <w:p w14:paraId="27E49A67" w14:textId="77777777" w:rsidR="00C06E30" w:rsidRPr="00222EF3" w:rsidRDefault="00C06E30">
      <w:pPr>
        <w:spacing w:after="293"/>
        <w:ind w:left="640"/>
        <w:rPr>
          <w:rFonts w:ascii="DanskeRegular" w:hAnsi="DanskeRegular" w:cs="Arial"/>
          <w:bCs/>
          <w:color w:val="6C6C6C"/>
          <w:sz w:val="24"/>
          <w:lang w:val="lt-LT"/>
        </w:rPr>
      </w:pPr>
    </w:p>
    <w:p w14:paraId="208B3C64" w14:textId="77777777" w:rsidR="00C06E30" w:rsidRPr="00222EF3" w:rsidRDefault="00C06E30">
      <w:pPr>
        <w:spacing w:after="293"/>
        <w:ind w:left="640"/>
        <w:rPr>
          <w:rFonts w:ascii="DanskeRegular" w:hAnsi="DanskeRegular"/>
          <w:bCs/>
          <w:sz w:val="24"/>
          <w:lang w:val="lt-LT"/>
        </w:rPr>
      </w:pPr>
    </w:p>
    <w:p w14:paraId="06F7152B"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2. [!] Prototipe yra kortelė „Reguliaciniai reikalavimai (PPTFPĮ)“, kuri seka 7 reikalavimus „iš 3 skyriaus“. Dabartiniame dokumente 3 skyrius skirtas tiksliniams klientams, o įrašuose </w:t>
      </w:r>
      <w:r w:rsidRPr="00222EF3">
        <w:rPr>
          <w:rFonts w:ascii="DanskeRegular" w:hAnsi="DanskeRegular" w:cs="Arial"/>
          <w:bCs/>
          <w:sz w:val="24"/>
          <w:lang w:val="lt-LT"/>
        </w:rPr>
        <w:lastRenderedPageBreak/>
        <w:t>tokios kortelės nematėme. Prašome atsiųsti tikslų šių 7 reikalavimų sąrašą ir kiekvieno įvykdymo sąlygą.</w:t>
      </w:r>
    </w:p>
    <w:p w14:paraId="4FF3C366"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509CED93" w14:textId="77777777" w:rsidR="00DF5D44" w:rsidRPr="00222EF3" w:rsidRDefault="00DF5D44" w:rsidP="00DF5D44">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 reguliaciniai reikalavimai ir jų įvykdymo sąlygos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
        <w:gridCol w:w="2404"/>
        <w:gridCol w:w="6965"/>
      </w:tblGrid>
      <w:tr w:rsidR="00DF5D44" w:rsidRPr="00222EF3" w14:paraId="435316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52FD3D"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C9E906"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Reikalavimas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FD592E"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Kada sistemoje laikomas įvykdytu</w:t>
            </w:r>
          </w:p>
        </w:tc>
      </w:tr>
      <w:tr w:rsidR="00DF5D44" w:rsidRPr="00222EF3" w14:paraId="1E6ADB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A33413"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119CA9"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Kliento tapatybė nustatyta ir patikrinta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3DE7A"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Surinkti pagal kliento tipą privalomi identifikavimo duomenys ir tapatybė patikrinta naudojant tinkamą patikimą bei nepriklausomą šaltinį. Fiziniam ir juridiniam asmeniui sistema taiko atskirą duomenų rinkinį.</w:t>
            </w:r>
          </w:p>
        </w:tc>
      </w:tr>
      <w:tr w:rsidR="00DF5D44" w:rsidRPr="00222EF3" w14:paraId="05226D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705D55"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947F7"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UBO / nuosavybės ir kontrolės struktūra nustatyta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AB084"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 xml:space="preserve">Juridinio asmens atveju nustatyta ir suprasta nuosavybės bei kontrolės struktūra, nustatytas naudos gavėjas ir dokumentuotas nustatymo pagrindas. Jei UBO nenustatytas arba informacija prieštaringa, reikalavimas nelaikomas užbaigtu, kol neatlikta reikiama peržiūra. Reglamentas (ES) 2024/1624 nustato naudos gavėjų skaidrumo reikalavimus. </w:t>
            </w:r>
            <w:hyperlink r:id="rId13" w:history="1">
              <w:r w:rsidRPr="00222EF3">
                <w:rPr>
                  <w:rFonts w:ascii="DanskeRegular" w:eastAsia="Times New Roman" w:hAnsi="DanskeRegular" w:cs="Times New Roman"/>
                  <w:bCs/>
                  <w:color w:val="464FEB"/>
                  <w:kern w:val="0"/>
                  <w:sz w:val="24"/>
                  <w:lang w:val="lt-LT"/>
                  <w14:ligatures w14:val="none"/>
                </w:rPr>
                <w:t>[eur-lex.europa.eu]</w:t>
              </w:r>
            </w:hyperlink>
          </w:p>
        </w:tc>
      </w:tr>
      <w:tr w:rsidR="00DF5D44" w:rsidRPr="00222EF3" w14:paraId="2A98F0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BC89EB"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3CBF2"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Sandorio / dalykinių santykių tikslas ir pobūdis nustatytas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B3D902"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Surinkta informacija, leidžianti suprasti sandorio arba dalykinių santykių tikslą ir numatomą pobūdį, ir ji dokumentuota kliento byloje.</w:t>
            </w:r>
          </w:p>
        </w:tc>
      </w:tr>
      <w:tr w:rsidR="00DF5D44" w:rsidRPr="00222EF3" w14:paraId="5E31FE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5AEE0"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2A93B"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PEP patikra atlikta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31ED0"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Atlikta PEP patikra visiems pagal taikomus reikalavimus tikrintiniems asmenims. Jei nustatytas galimas PEP sutapimas, jis peržiūrėtas, rezultatas dokumentuotas ir atlikti papildomi veiksmai, kai jie taikomi.</w:t>
            </w:r>
          </w:p>
        </w:tc>
      </w:tr>
      <w:tr w:rsidR="00DF5D44" w:rsidRPr="00222EF3" w14:paraId="7220C7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F7DF5F"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11215"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Sankcijų patikra atlikta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5F8FE9"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Atlikta taikomos apimties sankcijų patikra ir išsaugotas rezultatas bei šaltinis. Galimas sutapimas turi būti išspręstas ir sprendimas dokumentuotas prieš pažymint punktą kaip įvykdytą.</w:t>
            </w:r>
          </w:p>
        </w:tc>
      </w:tr>
      <w:tr w:rsidR="00DF5D44" w:rsidRPr="00222EF3" w14:paraId="1BF61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84A6B0"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B9C74"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AML/CFT rizika įvertinta ir reikalingos priemonės atliktos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E0B58"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 xml:space="preserve">Surinkti rizikos vertinimui reikalingi duomenys, nustatytas ir pagrįstas kliento / sandorio rizikos lygis. Jei pagal nustatytą riziką reikalingos sustiprintos priemonės, reikalavimas laikomas užbaigtu tik atlikus konkrečiam atvejui taikomas priemones. ES reglamentas taip pat reikalauja įpareigotiesiems subjektams taikyti rizikos valdymo politiką, procedūras ir kontrolės priemones. </w:t>
            </w:r>
            <w:hyperlink r:id="rId14" w:history="1">
              <w:r w:rsidRPr="00222EF3">
                <w:rPr>
                  <w:rFonts w:ascii="DanskeRegular" w:eastAsia="Times New Roman" w:hAnsi="DanskeRegular" w:cs="Times New Roman"/>
                  <w:bCs/>
                  <w:color w:val="464FEB"/>
                  <w:kern w:val="0"/>
                  <w:sz w:val="24"/>
                  <w:lang w:val="lt-LT"/>
                  <w14:ligatures w14:val="none"/>
                </w:rPr>
                <w:t>[eur-lex.europa.eu]</w:t>
              </w:r>
            </w:hyperlink>
          </w:p>
        </w:tc>
      </w:tr>
      <w:tr w:rsidR="00DF5D44" w:rsidRPr="00222EF3" w14:paraId="4B7E3F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BF1C36" w14:textId="77777777" w:rsidR="00DF5D44" w:rsidRPr="00222EF3" w:rsidRDefault="00DF5D44" w:rsidP="00DF5D44">
            <w:pPr>
              <w:spacing w:after="0" w:line="240" w:lineRule="auto"/>
              <w:jc w:val="center"/>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A2518"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Sprendimas ir AML įrodymai dokumentuoti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E15FD" w14:textId="77777777" w:rsidR="00DF5D44" w:rsidRPr="00222EF3" w:rsidRDefault="00DF5D44" w:rsidP="00DF5D44">
            <w:pPr>
              <w:spacing w:after="0" w:line="240" w:lineRule="auto"/>
              <w:rPr>
                <w:rFonts w:ascii="DanskeRegular" w:eastAsia="Times New Roman" w:hAnsi="DanskeRegular" w:cs="Times New Roman"/>
                <w:bCs/>
                <w:kern w:val="0"/>
                <w:sz w:val="24"/>
                <w:lang w:val="lt-LT"/>
                <w14:ligatures w14:val="none"/>
              </w:rPr>
            </w:pPr>
            <w:r w:rsidRPr="00222EF3">
              <w:rPr>
                <w:rFonts w:ascii="DanskeRegular" w:eastAsia="Times New Roman" w:hAnsi="DanskeRegular" w:cs="Times New Roman"/>
                <w:bCs/>
                <w:kern w:val="0"/>
                <w:sz w:val="24"/>
                <w:lang w:val="lt-LT"/>
                <w14:ligatures w14:val="none"/>
              </w:rPr>
              <w:t>Užregistruotas galutinis brokerio sprendimas ir jo pagrindimas, o byloje išsaugoti kliento ir UBO duomenys, atliktų patikrų rezultatai, rizikos vertinimas bei reikalingi dokumentai. Tik tada sistema leidžia AML bylą pažymėti užbaigta ir ją eksportuoti.</w:t>
            </w:r>
          </w:p>
        </w:tc>
      </w:tr>
    </w:tbl>
    <w:p w14:paraId="3CFB41AC" w14:textId="77777777" w:rsidR="008B56C6" w:rsidRPr="00222EF3" w:rsidRDefault="008B56C6" w:rsidP="00AD05E3">
      <w:pPr>
        <w:spacing w:after="293"/>
        <w:rPr>
          <w:rFonts w:ascii="DanskeRegular" w:hAnsi="DanskeRegular"/>
          <w:bCs/>
          <w:sz w:val="24"/>
          <w:lang w:val="lt-LT"/>
        </w:rPr>
      </w:pPr>
    </w:p>
    <w:p w14:paraId="0DC1F42F" w14:textId="57AF5212" w:rsidR="00950CC4" w:rsidRPr="00222EF3" w:rsidRDefault="00AD05E3" w:rsidP="00AD05E3">
      <w:pPr>
        <w:spacing w:after="293"/>
        <w:rPr>
          <w:rFonts w:ascii="DanskeRegular" w:hAnsi="DanskeRegular"/>
          <w:bCs/>
          <w:sz w:val="24"/>
          <w:lang w:val="lt-LT"/>
        </w:rPr>
      </w:pPr>
      <w:r w:rsidRPr="00222EF3">
        <w:rPr>
          <w:rFonts w:ascii="DanskeRegular" w:hAnsi="DanskeRegular"/>
          <w:bCs/>
          <w:sz w:val="24"/>
          <w:lang w:val="lt-LT"/>
        </w:rPr>
        <w:t>Kaip tai pavadinčiau prototipe</w:t>
      </w:r>
      <w:r w:rsidR="008B56C6" w:rsidRPr="00222EF3">
        <w:rPr>
          <w:rFonts w:ascii="DanskeRegular" w:hAnsi="DanskeRegular"/>
          <w:bCs/>
          <w:sz w:val="24"/>
          <w:lang w:val="lt-LT"/>
        </w:rPr>
        <w:t xml:space="preserve">: </w:t>
      </w:r>
      <w:r w:rsidRPr="00222EF3">
        <w:rPr>
          <w:rFonts w:ascii="DanskeRegular" w:hAnsi="DanskeRegular"/>
          <w:bCs/>
          <w:sz w:val="24"/>
          <w:lang w:val="lt-LT"/>
        </w:rPr>
        <w:t>Vietoje dabartinio:</w:t>
      </w:r>
      <w:r w:rsidRPr="00222EF3">
        <w:rPr>
          <w:rFonts w:ascii="DanskeRegular" w:hAnsi="DanskeRegular"/>
          <w:bCs/>
          <w:sz w:val="24"/>
          <w:lang w:val="lt-LT"/>
        </w:rPr>
        <w:t xml:space="preserve"> </w:t>
      </w:r>
      <w:r w:rsidRPr="00222EF3">
        <w:rPr>
          <w:rFonts w:ascii="DanskeRegular" w:hAnsi="DanskeRegular"/>
          <w:bCs/>
          <w:sz w:val="24"/>
          <w:lang w:val="lt-LT"/>
        </w:rPr>
        <w:t>Reguliaciniai reikalavimai (PPTFPĮ)siūlau:</w:t>
      </w:r>
      <w:r w:rsidRPr="00222EF3">
        <w:rPr>
          <w:rFonts w:ascii="DanskeRegular" w:hAnsi="DanskeRegular"/>
          <w:bCs/>
          <w:sz w:val="24"/>
          <w:lang w:val="lt-LT"/>
        </w:rPr>
        <w:t xml:space="preserve"> </w:t>
      </w:r>
      <w:r w:rsidRPr="00222EF3">
        <w:rPr>
          <w:rFonts w:ascii="DanskeRegular" w:hAnsi="DanskeRegular"/>
          <w:bCs/>
          <w:sz w:val="24"/>
          <w:lang w:val="lt-LT"/>
        </w:rPr>
        <w:t>AML/CFT reikalavimų įvykdymas</w:t>
      </w:r>
      <w:r w:rsidRPr="00222EF3">
        <w:rPr>
          <w:rFonts w:ascii="DanskeRegular" w:hAnsi="DanskeRegular"/>
          <w:bCs/>
          <w:sz w:val="24"/>
          <w:lang w:val="lt-LT"/>
        </w:rPr>
        <w:t xml:space="preserve">. </w:t>
      </w:r>
      <w:r w:rsidRPr="00222EF3">
        <w:rPr>
          <w:rFonts w:ascii="DanskeRegular" w:hAnsi="DanskeRegular"/>
          <w:bCs/>
          <w:sz w:val="24"/>
          <w:lang w:val="lt-LT"/>
        </w:rPr>
        <w:t>O po antrašte mažesniu tekstu:</w:t>
      </w:r>
      <w:r w:rsidRPr="00222EF3">
        <w:rPr>
          <w:rFonts w:ascii="DanskeRegular" w:hAnsi="DanskeRegular"/>
          <w:bCs/>
          <w:sz w:val="24"/>
          <w:lang w:val="lt-LT"/>
        </w:rPr>
        <w:t xml:space="preserve"> </w:t>
      </w:r>
      <w:r w:rsidRPr="00222EF3">
        <w:rPr>
          <w:rFonts w:ascii="DanskeRegular" w:hAnsi="DanskeRegular"/>
          <w:bCs/>
          <w:sz w:val="24"/>
          <w:lang w:val="lt-LT"/>
        </w:rPr>
        <w:t>Vertinama pagal taikomus PPTFPĮ reikalavimus ir sistemą ruošiant Reglamento (ES) 2024/1624 taikymui.</w:t>
      </w:r>
    </w:p>
    <w:p w14:paraId="559C0369"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lastRenderedPageBreak/>
        <w:t xml:space="preserve">3. [!] Komentare EB2 parašyta: </w:t>
      </w:r>
      <w:r w:rsidRPr="00222EF3">
        <w:rPr>
          <w:rFonts w:ascii="DanskeRegular" w:hAnsi="DanskeRegular" w:cs="Arial"/>
          <w:bCs/>
          <w:i/>
          <w:sz w:val="24"/>
          <w:lang w:val="lt-LT"/>
        </w:rPr>
        <w:t>„patys skanuojame oficialius sankcijų sąrašus, leidžiame rankiniu būdu įkelti JADIS/JANGIS išrašus, o PEP rezultatą įvesti ir pagrįsti oficialiu šaltiniu“</w:t>
      </w:r>
      <w:r w:rsidRPr="00222EF3">
        <w:rPr>
          <w:rFonts w:ascii="DanskeRegular" w:hAnsi="DanskeRegular" w:cs="Arial"/>
          <w:bCs/>
          <w:sz w:val="24"/>
          <w:lang w:val="lt-LT"/>
        </w:rPr>
        <w:t>. Ar tai galutinis sprendimas dėl MVP? Įrašuose matyti „DEMO tiekėjas“, todėl norime įsitikinti.</w:t>
      </w:r>
    </w:p>
    <w:p w14:paraId="5D3BA770" w14:textId="56DBA291" w:rsidR="00BC1918" w:rsidRPr="00222EF3" w:rsidRDefault="00000000">
      <w:pPr>
        <w:spacing w:after="293"/>
        <w:ind w:left="640"/>
        <w:rPr>
          <w:rFonts w:ascii="DanskeRegular" w:hAnsi="DanskeRegular"/>
          <w:bCs/>
          <w:color w:val="auto"/>
          <w:sz w:val="24"/>
          <w:lang w:val="lt-LT"/>
        </w:rPr>
      </w:pPr>
      <w:r w:rsidRPr="00222EF3">
        <w:rPr>
          <w:rFonts w:ascii="DanskeRegular" w:hAnsi="DanskeRegular" w:cs="Arial"/>
          <w:bCs/>
          <w:color w:val="6C6C6C"/>
          <w:sz w:val="24"/>
          <w:lang w:val="lt-LT"/>
        </w:rPr>
        <w:t>Atsakymas:</w:t>
      </w:r>
      <w:r w:rsidR="004E1B18" w:rsidRPr="00222EF3">
        <w:rPr>
          <w:rFonts w:ascii="DanskeRegular" w:hAnsi="DanskeRegular"/>
          <w:bCs/>
          <w:sz w:val="24"/>
          <w:lang w:val="lt-LT"/>
        </w:rPr>
        <w:t xml:space="preserve"> </w:t>
      </w:r>
      <w:r w:rsidR="004E1B18" w:rsidRPr="00222EF3">
        <w:rPr>
          <w:rFonts w:ascii="DanskeRegular" w:hAnsi="DanskeRegular" w:cs="Arial"/>
          <w:bCs/>
          <w:color w:val="auto"/>
          <w:sz w:val="24"/>
          <w:lang w:val="lt-LT"/>
        </w:rPr>
        <w:t>MVP numatoma integracija su Ondato per API. Per Ondato bus atliekamos PEP, sankcijų, Adverse Media ir Regulatory Enforcement patikros, taip pat pagal poreikį gaunami JADIS/JANGIS/JAR duomenys. Todėl EB2 komentare aprašytas rankinis modelis nebėra numatomas kaip pagrindinis MVP sprendimas. „DEMO tiekėjas“ dabartiniame prototipe yra demonstracinis ir turi būti pakeistas Ondato integracija.</w:t>
      </w:r>
    </w:p>
    <w:p w14:paraId="54935ACA" w14:textId="2188052A" w:rsidR="00000000" w:rsidRPr="00222EF3" w:rsidRDefault="00000000">
      <w:pPr>
        <w:pStyle w:val="Heading1"/>
        <w:rPr>
          <w:rFonts w:ascii="DanskeRegular" w:hAnsi="DanskeRegular"/>
          <w:bCs/>
          <w:sz w:val="24"/>
          <w:szCs w:val="24"/>
          <w:lang w:val="lt-LT"/>
        </w:rPr>
      </w:pPr>
      <w:r w:rsidRPr="00222EF3">
        <w:rPr>
          <w:rFonts w:ascii="DanskeRegular" w:hAnsi="DanskeRegular" w:cs="Arial"/>
          <w:bCs/>
          <w:sz w:val="24"/>
          <w:szCs w:val="24"/>
          <w:lang w:val="lt-LT"/>
        </w:rPr>
        <w:t>B. MVP apimtis ir terminai</w:t>
      </w:r>
    </w:p>
    <w:p w14:paraId="340ECED3"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 [!] Kada planuojate pilotą? Kiek bus pilotinių klientų (solo brokerių / agentūrų) ir kiek naudotojų iš viso?</w:t>
      </w:r>
    </w:p>
    <w:p w14:paraId="37214D85"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6180319" w14:textId="2B8B747F" w:rsidR="00894421" w:rsidRPr="00222EF3" w:rsidRDefault="00894421" w:rsidP="00894421">
      <w:pPr>
        <w:spacing w:after="293"/>
        <w:rPr>
          <w:rFonts w:ascii="DanskeRegular" w:hAnsi="DanskeRegular"/>
          <w:bCs/>
          <w:sz w:val="24"/>
          <w:lang w:val="lt-LT"/>
        </w:rPr>
      </w:pPr>
      <w:r w:rsidRPr="00222EF3">
        <w:rPr>
          <w:rFonts w:ascii="DanskeRegular" w:hAnsi="DanskeRegular"/>
          <w:bCs/>
          <w:sz w:val="24"/>
          <w:lang w:val="lt-LT"/>
        </w:rPr>
        <w:t>Pilotas numatytas po MVP parengimo ir pagrindinių integracijų, įskaitant Ondato API, įdiegimo bei testavimo. Pilote planuojama įtraukti tiek solo brokerius, tiek NT agentūras. Tiksli piloto data, klientų skaičius ir bendras naudotojų skaičius šiuo metu dar nėra galutinai patvirtinti.</w:t>
      </w:r>
    </w:p>
    <w:p w14:paraId="13A7AB21"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5. [!] Baltijos šalys. Ar pilotas ir MVP skirti tik Lietuvos brokeriams, o Latvija ir Estija bus vėliau? Kada planuojate šias rinkas? Iki 2027-07-10 kiekvienoje šalyje galioja savi nacionaliniai AML įstatymai, o įmonių ir UBO registrai skiriasi (Lietuvoje JAR, JADIS, JANGIS; Latvijoje Uzņēmumu reģistrs; Estijoje e-äriregister).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MVP teisinę logiką ir registrus kurti Lietuvai, o duomenų modelį iš karto pritaikyti kelioms šalims: asmens kodų formatams, šalies taisyklėms ir registrams.</w:t>
      </w:r>
    </w:p>
    <w:p w14:paraId="1B1CEECB" w14:textId="69751987" w:rsidR="00DE6E4A" w:rsidRPr="00222EF3" w:rsidRDefault="00000000" w:rsidP="00DE6E4A">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514DE07B" w14:textId="0F1129CB" w:rsidR="00DE6E4A" w:rsidRPr="00222EF3" w:rsidRDefault="00DE6E4A" w:rsidP="00DE6E4A">
      <w:pPr>
        <w:spacing w:after="293"/>
        <w:rPr>
          <w:rFonts w:ascii="DanskeRegular" w:hAnsi="DanskeRegular" w:cs="Arial"/>
          <w:bCs/>
          <w:color w:val="auto"/>
          <w:sz w:val="24"/>
          <w:lang w:val="lt-LT"/>
        </w:rPr>
      </w:pPr>
      <w:r w:rsidRPr="00222EF3">
        <w:rPr>
          <w:rFonts w:ascii="DanskeRegular" w:hAnsi="DanskeRegular" w:cs="Arial"/>
          <w:bCs/>
          <w:color w:val="auto"/>
          <w:sz w:val="24"/>
          <w:lang w:val="lt-LT"/>
        </w:rPr>
        <w:t>Taip, pilotas ir MVP bus orientuoti į Lietuvos rinką, todėl pradiniame etape teisinė logika, AML procesai ir registrų / duomenų integracijos bus projektuojami pagal Lietuvos reikalavimus. Latvija ir Estija numatytos kaip vėlesnės plėtros rinkos, tačiau konkretus jų paleidimo terminas šiame etape dar nėra nustatytas.</w:t>
      </w:r>
    </w:p>
    <w:p w14:paraId="47C14711" w14:textId="33A9BD94" w:rsidR="00DE6E4A" w:rsidRPr="00222EF3" w:rsidRDefault="00DE6E4A" w:rsidP="00DE6E4A">
      <w:pPr>
        <w:spacing w:after="293"/>
        <w:rPr>
          <w:rFonts w:ascii="DanskeRegular" w:hAnsi="DanskeRegular" w:cs="Arial"/>
          <w:bCs/>
          <w:color w:val="auto"/>
          <w:sz w:val="24"/>
          <w:lang w:val="lt-LT"/>
        </w:rPr>
      </w:pPr>
      <w:r w:rsidRPr="00222EF3">
        <w:rPr>
          <w:rFonts w:ascii="DanskeRegular" w:hAnsi="DanskeRegular" w:cs="Arial"/>
          <w:bCs/>
          <w:color w:val="auto"/>
          <w:sz w:val="24"/>
          <w:lang w:val="lt-LT"/>
        </w:rPr>
        <w:t>Pritariame siūlymui techninę architektūrą ir duomenų modelį nuo pradžių projektuoti taip, kad būtų galima konfigūruoti skirtingų šalių taisykles, identifikacinių duomenų formatus ir registrų / duomenų šaltinius. Tai leis vėliau įtraukti Latviją ir Estiją neperprojektuojant pagrindinės platformos architektūros.</w:t>
      </w:r>
    </w:p>
    <w:p w14:paraId="5E20216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6. [!] Ar MVP priėmimo kriterijumi galime laikyti tai, kad abu demonstracinių įrašų scenarijai (privatus klientas su galimu sankcijų sutapimu ir verslo klientas su UBO neatitikimu bei PEP) veiktų su tikrais duomenimis, išsaugota informacija ir prisijungusiais naudotojais?</w:t>
      </w:r>
    </w:p>
    <w:p w14:paraId="540BD316" w14:textId="1074AFC4" w:rsidR="00454E7E" w:rsidRPr="00222EF3" w:rsidRDefault="00000000" w:rsidP="00454E7E">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lastRenderedPageBreak/>
        <w:t>Atsakymas:</w:t>
      </w:r>
    </w:p>
    <w:p w14:paraId="33501BAF" w14:textId="02A3B943" w:rsidR="00454E7E" w:rsidRPr="00222EF3" w:rsidRDefault="00454E7E" w:rsidP="00454E7E">
      <w:pPr>
        <w:spacing w:after="293"/>
        <w:rPr>
          <w:rFonts w:ascii="DanskeRegular" w:hAnsi="DanskeRegular" w:cs="Arial"/>
          <w:bCs/>
          <w:color w:val="auto"/>
          <w:sz w:val="24"/>
          <w:lang w:val="lt-LT"/>
        </w:rPr>
      </w:pPr>
      <w:r w:rsidRPr="00222EF3">
        <w:rPr>
          <w:rFonts w:ascii="DanskeRegular" w:hAnsi="DanskeRegular" w:cs="Arial"/>
          <w:bCs/>
          <w:color w:val="auto"/>
          <w:sz w:val="24"/>
          <w:lang w:val="lt-LT"/>
        </w:rPr>
        <w:t>MVP priėmimo kriterijus. MVP laikomas techniškai veikiančiu, kai abu demonstraciniai end-to-end scenarijai gali būti įvykdyti naudojant prisijungusį naudotoją, realią duomenų bazę ir produkcijai numatytas išorinių duomenų integracijas, o visi patikrų rezultatai, naudoti duomenų šaltiniai ir naudotojo sprendimai yra išsaugomi bei atkuriami sistemoje:</w:t>
      </w:r>
    </w:p>
    <w:p w14:paraId="2342D035" w14:textId="77777777" w:rsidR="00454E7E" w:rsidRPr="00222EF3" w:rsidRDefault="00454E7E" w:rsidP="00454E7E">
      <w:pPr>
        <w:spacing w:after="293"/>
        <w:rPr>
          <w:rFonts w:ascii="DanskeRegular" w:hAnsi="DanskeRegular" w:cs="Arial"/>
          <w:bCs/>
          <w:color w:val="auto"/>
          <w:sz w:val="24"/>
          <w:lang w:val="lt-LT"/>
        </w:rPr>
      </w:pPr>
      <w:r w:rsidRPr="00222EF3">
        <w:rPr>
          <w:rFonts w:ascii="DanskeRegular" w:hAnsi="DanskeRegular" w:cs="Arial"/>
          <w:bCs/>
          <w:color w:val="auto"/>
          <w:sz w:val="24"/>
          <w:lang w:val="lt-LT"/>
        </w:rPr>
        <w:t>1. Privataus kliento scenarijus: sukuriamas fizinis klientas ir sandoris, atliekama reali sankcijų / PEP patikra per Ondato API, galimas sutapimas pateikiamas naudotojo peržiūrai, naudotojas užregistruoja sprendimą ir jo pagrindimą, o rezultatas išsaugomas byloje. Ondato API turi atskirą fizinių asmenų screening funkcionalumą.</w:t>
      </w:r>
    </w:p>
    <w:p w14:paraId="553A4D9B" w14:textId="77777777" w:rsidR="00454E7E" w:rsidRPr="00222EF3" w:rsidRDefault="00454E7E" w:rsidP="00454E7E">
      <w:pPr>
        <w:spacing w:after="293"/>
        <w:rPr>
          <w:rFonts w:ascii="DanskeRegular" w:hAnsi="DanskeRegular" w:cs="Arial"/>
          <w:bCs/>
          <w:color w:val="auto"/>
          <w:sz w:val="24"/>
          <w:lang w:val="lt-LT"/>
        </w:rPr>
      </w:pPr>
    </w:p>
    <w:p w14:paraId="3B4C5666" w14:textId="77C300DD" w:rsidR="00454E7E" w:rsidRPr="00222EF3" w:rsidRDefault="00454E7E" w:rsidP="00454E7E">
      <w:pPr>
        <w:spacing w:after="293"/>
        <w:rPr>
          <w:rFonts w:ascii="DanskeRegular" w:hAnsi="DanskeRegular" w:cs="Arial"/>
          <w:bCs/>
          <w:color w:val="auto"/>
          <w:sz w:val="24"/>
          <w:lang w:val="lt-LT"/>
        </w:rPr>
      </w:pPr>
      <w:r w:rsidRPr="00222EF3">
        <w:rPr>
          <w:rFonts w:ascii="DanskeRegular" w:hAnsi="DanskeRegular" w:cs="Arial"/>
          <w:bCs/>
          <w:color w:val="auto"/>
          <w:sz w:val="24"/>
          <w:lang w:val="lt-LT"/>
        </w:rPr>
        <w:t>2. Verslo kliento scenarijus: sukuriamas juridinis klientas ir sandoris, gaunami įmonės bei UBO patikrai reikalingi duomenys, nustatytas UBO neatitikimas pateikiamas peržiūrai, atliekama PEP / sankcijų patikra, naudotojas užregistruoja sprendimą ir jo pagrindimą, o rezultatai išsaugomi byloje. Ondato AML Screening API palaiko atskirą juridinių asmenų screening.</w:t>
      </w:r>
    </w:p>
    <w:p w14:paraId="5BDA3FA3" w14:textId="7A9B5E91" w:rsidR="00454E7E" w:rsidRPr="00222EF3" w:rsidRDefault="00454E7E" w:rsidP="00454E7E">
      <w:pPr>
        <w:spacing w:after="293"/>
        <w:rPr>
          <w:rFonts w:ascii="DanskeRegular" w:hAnsi="DanskeRegular" w:cs="Arial"/>
          <w:bCs/>
          <w:color w:val="auto"/>
          <w:sz w:val="24"/>
          <w:lang w:val="lt-LT"/>
        </w:rPr>
      </w:pPr>
      <w:r w:rsidRPr="00222EF3">
        <w:rPr>
          <w:rFonts w:ascii="DanskeRegular" w:hAnsi="DanskeRegular" w:cs="Arial"/>
          <w:bCs/>
          <w:color w:val="auto"/>
          <w:sz w:val="24"/>
          <w:lang w:val="lt-LT"/>
        </w:rPr>
        <w:t>Abiem scenarijams naudotojas turi prisijungti su individualia paskyra, o sistema turi išsaugoti sandorį, kliento duomenis, patikrų rezultatus, naudotą šaltinį, sprendimus ir veiksmų istoriją taip, kad uždarius sesiją duomenys nebūtų prarandami.</w:t>
      </w:r>
    </w:p>
    <w:p w14:paraId="0748C1E0"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7. [!] Įrašuose nematėme kelių PDF aprašytų ekranų: nuomos sandorio, atstovo / įgaliotinio, vidinio įtarimo eskalavimo, sprendimo atsisakyti / nutraukti santykius, „Klientai“ ir „Peržiūros“ meniu bei rizikos taisyklių nustatymų. Kurie iš jų būtini MVP?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į MVP įtraukti nuomą, atstovą, atsisakymą / nutraukimą ir paprastą „Klientų“ sąrašą. Eskalavimą, peržiūrų ekraną ir taisyklių redagavimą sąsajoje siūlome įgyvendinti antrame etape.</w:t>
      </w:r>
    </w:p>
    <w:p w14:paraId="0D42508C"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6F6D4C15" w14:textId="501AFAF8" w:rsidR="00827958" w:rsidRPr="00222EF3" w:rsidRDefault="00827958" w:rsidP="00827958">
      <w:pPr>
        <w:spacing w:after="293"/>
        <w:rPr>
          <w:rFonts w:ascii="DanskeRegular" w:hAnsi="DanskeRegular"/>
          <w:bCs/>
          <w:sz w:val="24"/>
          <w:lang w:val="lt-LT"/>
        </w:rPr>
      </w:pPr>
      <w:r w:rsidRPr="00222EF3">
        <w:rPr>
          <w:rFonts w:ascii="DanskeRegular" w:hAnsi="DanskeRegular"/>
          <w:bCs/>
          <w:sz w:val="24"/>
          <w:lang w:val="lt-LT"/>
        </w:rPr>
        <w:t>Sutinkame su siūlomu MVP apimties atskyrimu. Į MVP įtrauksime nuomos sandorio srautą, atstovo / įgaliotinio duomenų ir patikros funkcionalumą, sprendimo atsisakyti pradėti arba nutraukti dalykinius santykius fiksavimą bei paprastą „Klientų“ sąrašą. Vidinio įtarimo eskalavimo ekraną, atskirą „Peržiūrų“ ekraną ir rizikos taisyklių administravimo sąsają numatome antrame etape. MVP rizikos taisyklės bus nustatytos sistemoje, tačiau naudotojas jų per sąsają neredaguos.</w:t>
      </w:r>
    </w:p>
    <w:p w14:paraId="4418B7BE"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8. Patvirtinkite: kliento portalo ar saugios anketos MVP nėra. Duomenis suveda brokeris, o kliento anketa įkeliama kaip failas. Ar turite anketos šabloną, kurį sistema galėtų pateikti atsisiuntimui?</w:t>
      </w:r>
    </w:p>
    <w:p w14:paraId="0505FEA0" w14:textId="7D303AAF" w:rsidR="00770F9A" w:rsidRPr="00222EF3" w:rsidRDefault="00000000" w:rsidP="00770F9A">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761A086A" w14:textId="1DD664C8" w:rsidR="00770F9A" w:rsidRPr="00222EF3" w:rsidRDefault="00770F9A" w:rsidP="00770F9A">
      <w:pPr>
        <w:spacing w:after="293"/>
        <w:rPr>
          <w:rFonts w:ascii="DanskeRegular" w:hAnsi="DanskeRegular" w:cs="Arial"/>
          <w:bCs/>
          <w:sz w:val="24"/>
          <w:lang w:val="lt-LT"/>
        </w:rPr>
      </w:pPr>
      <w:r w:rsidRPr="00222EF3">
        <w:rPr>
          <w:rFonts w:ascii="DanskeRegular" w:hAnsi="DanskeRegular" w:cs="Arial"/>
          <w:bCs/>
          <w:color w:val="auto"/>
          <w:sz w:val="24"/>
          <w:lang w:val="lt-LT"/>
        </w:rPr>
        <w:t xml:space="preserve">Patiksliname, kad AML/KYC anketa bus integruota į „SkyDra“, o ne naudojama kaip atskiras dokumentas. Klientas gaus individualią nuorodą ir informaciją pateiks tiesiogiai sistemoje </w:t>
      </w:r>
      <w:r w:rsidRPr="00222EF3">
        <w:rPr>
          <w:rFonts w:ascii="DanskeRegular" w:hAnsi="DanskeRegular" w:cs="Arial"/>
          <w:bCs/>
          <w:color w:val="auto"/>
          <w:sz w:val="24"/>
          <w:lang w:val="lt-LT"/>
        </w:rPr>
        <w:lastRenderedPageBreak/>
        <w:t>paruoštoje anketoje. Duomenys automatiškai pateks į sandorio bylą, o numatytos išorinės AML patikros bus vykdomos per Ondato API</w:t>
      </w:r>
      <w:r w:rsidRPr="00222EF3">
        <w:rPr>
          <w:rFonts w:ascii="DanskeRegular" w:hAnsi="DanskeRegular" w:cs="Arial"/>
          <w:bCs/>
          <w:sz w:val="24"/>
          <w:lang w:val="lt-LT"/>
        </w:rPr>
        <w:t>.</w:t>
      </w:r>
    </w:p>
    <w:p w14:paraId="504E5099"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„SkyDra“ kliento AML/KYC anketa</w:t>
      </w:r>
    </w:p>
    <w:p w14:paraId="6776D76B" w14:textId="77777777" w:rsidR="002D2F1F" w:rsidRPr="00222EF3" w:rsidRDefault="002D2F1F" w:rsidP="002D2F1F">
      <w:pPr>
        <w:spacing w:before="100" w:beforeAutospacing="1" w:after="100" w:afterAutospacing="1"/>
        <w:outlineLvl w:val="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0. Anketos pradžia</w:t>
      </w:r>
    </w:p>
    <w:p w14:paraId="55331BE8"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Sandorio ID: automatiškai užpildo sistema</w:t>
      </w:r>
      <w:r w:rsidRPr="00222EF3">
        <w:rPr>
          <w:rFonts w:ascii="DanskeRegular" w:eastAsia="Times New Roman" w:hAnsi="DanskeRegular" w:cs="Segoe UI"/>
          <w:bCs/>
          <w:kern w:val="0"/>
          <w:sz w:val="24"/>
          <w:lang w:val="lt-LT"/>
          <w14:ligatures w14:val="none"/>
        </w:rPr>
        <w:br/>
        <w:t>NT objektas: automatiškai užpildo sistema</w:t>
      </w:r>
      <w:r w:rsidRPr="00222EF3">
        <w:rPr>
          <w:rFonts w:ascii="DanskeRegular" w:eastAsia="Times New Roman" w:hAnsi="DanskeRegular" w:cs="Segoe UI"/>
          <w:bCs/>
          <w:kern w:val="0"/>
          <w:sz w:val="24"/>
          <w:lang w:val="lt-LT"/>
          <w14:ligatures w14:val="none"/>
        </w:rPr>
        <w:br/>
        <w:t>Brokeris / agentūra: automatiškai užpildo sistema</w:t>
      </w:r>
    </w:p>
    <w:p w14:paraId="24C26CAC"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Kas pildo anketą?</w:t>
      </w:r>
    </w:p>
    <w:p w14:paraId="51CFD0B5" w14:textId="77777777" w:rsidR="002D2F1F" w:rsidRPr="00222EF3" w:rsidRDefault="002D2F1F" w:rsidP="002D2F1F">
      <w:pPr>
        <w:numPr>
          <w:ilvl w:val="0"/>
          <w:numId w:val="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Fizinis asmuo savo vardu</w:t>
      </w:r>
    </w:p>
    <w:p w14:paraId="2C86A1DF" w14:textId="77777777" w:rsidR="002D2F1F" w:rsidRPr="00222EF3" w:rsidRDefault="002D2F1F" w:rsidP="002D2F1F">
      <w:pPr>
        <w:numPr>
          <w:ilvl w:val="0"/>
          <w:numId w:val="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Juridinio asmens atstovas</w:t>
      </w:r>
    </w:p>
    <w:p w14:paraId="43FCB3FD" w14:textId="77777777" w:rsidR="002D2F1F" w:rsidRPr="00222EF3" w:rsidRDefault="002D2F1F" w:rsidP="002D2F1F">
      <w:pPr>
        <w:numPr>
          <w:ilvl w:val="0"/>
          <w:numId w:val="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Įgaliotas asmuo / atstovas</w:t>
      </w:r>
    </w:p>
    <w:p w14:paraId="5091D1CB" w14:textId="77777777" w:rsidR="002D2F1F" w:rsidRPr="00222EF3" w:rsidRDefault="002D2F1F" w:rsidP="002D2F1F">
      <w:pPr>
        <w:numPr>
          <w:ilvl w:val="0"/>
          <w:numId w:val="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Kitas sandorio dalyvis</w:t>
      </w:r>
    </w:p>
    <w:p w14:paraId="052A2D45"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Kliento tipas</w:t>
      </w:r>
    </w:p>
    <w:p w14:paraId="3E175F59" w14:textId="77777777" w:rsidR="002D2F1F" w:rsidRPr="00222EF3" w:rsidRDefault="002D2F1F" w:rsidP="002D2F1F">
      <w:pPr>
        <w:numPr>
          <w:ilvl w:val="0"/>
          <w:numId w:val="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Fizinis asmuo</w:t>
      </w:r>
    </w:p>
    <w:p w14:paraId="21B1A46A" w14:textId="77777777" w:rsidR="002D2F1F" w:rsidRPr="00222EF3" w:rsidRDefault="002D2F1F" w:rsidP="002D2F1F">
      <w:pPr>
        <w:numPr>
          <w:ilvl w:val="0"/>
          <w:numId w:val="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Juridinis asmuo</w:t>
      </w:r>
    </w:p>
    <w:p w14:paraId="36FD2A22"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 šio pasirinkimo sistema rodo atitinkamą klausimų šaką.</w:t>
      </w:r>
    </w:p>
    <w:p w14:paraId="294639F6"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1D1426A6">
          <v:rect id="_x0000_i1025" style="width:0;height:1.5pt" o:hralign="center" o:hrstd="t" o:hr="t" fillcolor="#a0a0a0" stroked="f"/>
        </w:pict>
      </w:r>
    </w:p>
    <w:p w14:paraId="062A6385"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A. FIZINIO ASMENS ANKETA</w:t>
      </w:r>
    </w:p>
    <w:p w14:paraId="23388DEE" w14:textId="77777777" w:rsidR="002D2F1F" w:rsidRPr="00222EF3" w:rsidRDefault="002D2F1F" w:rsidP="002D2F1F">
      <w:pPr>
        <w:spacing w:before="100" w:beforeAutospacing="1" w:after="100" w:afterAutospacing="1"/>
        <w:outlineLvl w:val="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 Asmens duomenys</w:t>
      </w:r>
    </w:p>
    <w:p w14:paraId="4BA9A82B"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Privalomi / baziniai laukai:</w:t>
      </w:r>
    </w:p>
    <w:p w14:paraId="46A5691D"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Vardas</w:t>
      </w:r>
    </w:p>
    <w:p w14:paraId="52BE622A"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Pavardė</w:t>
      </w:r>
    </w:p>
    <w:p w14:paraId="6CC8BCEC"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Ankstesnis vardas / pavardė, jei aktualu</w:t>
      </w:r>
    </w:p>
    <w:p w14:paraId="6C049781"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Asmens kodas, o jei jo nėra, gimimo data</w:t>
      </w:r>
    </w:p>
    <w:p w14:paraId="07350DC1"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Gimimo vieta</w:t>
      </w:r>
    </w:p>
    <w:p w14:paraId="195D4928"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Pilietybė / pilietybės</w:t>
      </w:r>
    </w:p>
    <w:p w14:paraId="2ACC452C"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Gyvenamoji valstybė</w:t>
      </w:r>
    </w:p>
    <w:p w14:paraId="798660F4"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Deklaruotas gyvenamosios vietos adresas</w:t>
      </w:r>
    </w:p>
    <w:p w14:paraId="334264C8"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Faktinis gyvenamosios vietos adresas, jei skiriasi</w:t>
      </w:r>
    </w:p>
    <w:p w14:paraId="1521151D"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Telefono numeris</w:t>
      </w:r>
    </w:p>
    <w:p w14:paraId="3133C5D0" w14:textId="77777777" w:rsidR="002D2F1F" w:rsidRPr="00222EF3" w:rsidRDefault="002D2F1F" w:rsidP="002D2F1F">
      <w:pPr>
        <w:numPr>
          <w:ilvl w:val="0"/>
          <w:numId w:val="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El. pašto adresas</w:t>
      </w:r>
    </w:p>
    <w:p w14:paraId="2A3892F5"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Reglamentas (ES) 2024/1624 atskirai reglamentuoja kliento ir naudos gavėjo identifikavimą bei tapatybės patikrinimą 22 straipsnyje. </w:t>
      </w:r>
      <w:hyperlink r:id="rId15" w:history="1">
        <w:r w:rsidRPr="00222EF3">
          <w:rPr>
            <w:rFonts w:ascii="DanskeRegular" w:eastAsia="Times New Roman" w:hAnsi="DanskeRegular" w:cs="Segoe UI"/>
            <w:bCs/>
            <w:color w:val="464FEB"/>
            <w:kern w:val="0"/>
            <w:sz w:val="24"/>
            <w:lang w:val="lt-LT"/>
            <w14:ligatures w14:val="none"/>
          </w:rPr>
          <w:t>[aml-reg.eu]</w:t>
        </w:r>
      </w:hyperlink>
    </w:p>
    <w:p w14:paraId="576A850A" w14:textId="77777777" w:rsidR="002D2F1F" w:rsidRPr="00222EF3" w:rsidRDefault="002D2F1F" w:rsidP="002D2F1F">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1.1. Tapatybės dokumentas</w:t>
      </w:r>
    </w:p>
    <w:p w14:paraId="2C7EA7C7" w14:textId="77777777" w:rsidR="002D2F1F" w:rsidRPr="00222EF3" w:rsidRDefault="002D2F1F" w:rsidP="002D2F1F">
      <w:pPr>
        <w:numPr>
          <w:ilvl w:val="0"/>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xml:space="preserve">Dokumento tipas </w:t>
      </w:r>
    </w:p>
    <w:p w14:paraId="11F73A4A" w14:textId="77777777" w:rsidR="002D2F1F" w:rsidRPr="00222EF3" w:rsidRDefault="002D2F1F" w:rsidP="002D2F1F">
      <w:pPr>
        <w:numPr>
          <w:ilvl w:val="1"/>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ID kortelė</w:t>
      </w:r>
    </w:p>
    <w:p w14:paraId="5483D6D0" w14:textId="77777777" w:rsidR="002D2F1F" w:rsidRPr="00222EF3" w:rsidRDefault="002D2F1F" w:rsidP="002D2F1F">
      <w:pPr>
        <w:numPr>
          <w:ilvl w:val="1"/>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Pasas</w:t>
      </w:r>
    </w:p>
    <w:p w14:paraId="60D4D0AA" w14:textId="77777777" w:rsidR="002D2F1F" w:rsidRPr="00222EF3" w:rsidRDefault="002D2F1F" w:rsidP="002D2F1F">
      <w:pPr>
        <w:numPr>
          <w:ilvl w:val="1"/>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Kita</w:t>
      </w:r>
    </w:p>
    <w:p w14:paraId="5F55E133" w14:textId="77777777" w:rsidR="002D2F1F" w:rsidRPr="00222EF3" w:rsidRDefault="002D2F1F" w:rsidP="002D2F1F">
      <w:pPr>
        <w:numPr>
          <w:ilvl w:val="0"/>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Dokumento numeris</w:t>
      </w:r>
    </w:p>
    <w:p w14:paraId="7CAD3A64" w14:textId="77777777" w:rsidR="002D2F1F" w:rsidRPr="00222EF3" w:rsidRDefault="002D2F1F" w:rsidP="002D2F1F">
      <w:pPr>
        <w:numPr>
          <w:ilvl w:val="0"/>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Išdavusi valstybė</w:t>
      </w:r>
    </w:p>
    <w:p w14:paraId="1CA5F881" w14:textId="77777777" w:rsidR="002D2F1F" w:rsidRPr="00222EF3" w:rsidRDefault="002D2F1F" w:rsidP="002D2F1F">
      <w:pPr>
        <w:numPr>
          <w:ilvl w:val="0"/>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Išdavimo data</w:t>
      </w:r>
    </w:p>
    <w:p w14:paraId="263B2F2D" w14:textId="77777777" w:rsidR="002D2F1F" w:rsidRPr="00222EF3" w:rsidRDefault="002D2F1F" w:rsidP="002D2F1F">
      <w:pPr>
        <w:numPr>
          <w:ilvl w:val="0"/>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Galiojimo data</w:t>
      </w:r>
    </w:p>
    <w:p w14:paraId="478DA1AC" w14:textId="77777777" w:rsidR="002D2F1F" w:rsidRPr="00222EF3" w:rsidRDefault="002D2F1F" w:rsidP="002D2F1F">
      <w:pPr>
        <w:numPr>
          <w:ilvl w:val="0"/>
          <w:numId w:val="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Dokumento kopija / identifikavimo rezultatas</w:t>
      </w:r>
    </w:p>
    <w:p w14:paraId="1F801289"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Sistemos veiksmas: duomenys perduodami tapatybės patikrai pagal pasirinktą MVP integraciją.</w:t>
      </w:r>
    </w:p>
    <w:p w14:paraId="0F53DD73"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291B7EB4">
          <v:rect id="_x0000_i1026" style="width:0;height:1.5pt" o:hralign="center" o:hrstd="t" o:hr="t" fillcolor="#a0a0a0" stroked="f"/>
        </w:pict>
      </w:r>
    </w:p>
    <w:p w14:paraId="1F6349CA"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2. Atstovavimas ir veikimas kito asmens naudai</w:t>
      </w:r>
    </w:p>
    <w:p w14:paraId="3F128906"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veikiate savo vardu ir savo naudai?</w:t>
      </w:r>
    </w:p>
    <w:p w14:paraId="451F7F53" w14:textId="77777777" w:rsidR="002D2F1F" w:rsidRPr="00222EF3" w:rsidRDefault="002D2F1F" w:rsidP="002D2F1F">
      <w:pPr>
        <w:numPr>
          <w:ilvl w:val="0"/>
          <w:numId w:val="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w:t>
      </w:r>
    </w:p>
    <w:p w14:paraId="64646C51" w14:textId="77777777" w:rsidR="002D2F1F" w:rsidRPr="00222EF3" w:rsidRDefault="002D2F1F" w:rsidP="002D2F1F">
      <w:pPr>
        <w:numPr>
          <w:ilvl w:val="0"/>
          <w:numId w:val="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w:t>
      </w:r>
    </w:p>
    <w:p w14:paraId="7B9C3F1B"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Ne, atsidaro papildoma dalis:</w:t>
      </w:r>
    </w:p>
    <w:p w14:paraId="342DED4A" w14:textId="77777777" w:rsidR="002D2F1F" w:rsidRPr="00222EF3" w:rsidRDefault="002D2F1F" w:rsidP="002D2F1F">
      <w:pPr>
        <w:numPr>
          <w:ilvl w:val="0"/>
          <w:numId w:val="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Asmens, kurio vardu / naudai veikiama, vardas ir pavardė / pavadinimas</w:t>
      </w:r>
    </w:p>
    <w:p w14:paraId="60F4FABC" w14:textId="77777777" w:rsidR="002D2F1F" w:rsidRPr="00222EF3" w:rsidRDefault="002D2F1F" w:rsidP="002D2F1F">
      <w:pPr>
        <w:numPr>
          <w:ilvl w:val="0"/>
          <w:numId w:val="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Asmens kodas / įmonės kodas</w:t>
      </w:r>
    </w:p>
    <w:p w14:paraId="3143E9BF" w14:textId="77777777" w:rsidR="002D2F1F" w:rsidRPr="00222EF3" w:rsidRDefault="002D2F1F" w:rsidP="002D2F1F">
      <w:pPr>
        <w:numPr>
          <w:ilvl w:val="0"/>
          <w:numId w:val="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Ryšys su asmeniu</w:t>
      </w:r>
    </w:p>
    <w:p w14:paraId="156B09FF" w14:textId="77777777" w:rsidR="002D2F1F" w:rsidRPr="00222EF3" w:rsidRDefault="002D2F1F" w:rsidP="002D2F1F">
      <w:pPr>
        <w:numPr>
          <w:ilvl w:val="0"/>
          <w:numId w:val="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Atstovavimo pagrindas</w:t>
      </w:r>
    </w:p>
    <w:p w14:paraId="466B4BA9" w14:textId="77777777" w:rsidR="002D2F1F" w:rsidRPr="00222EF3" w:rsidRDefault="002D2F1F" w:rsidP="002D2F1F">
      <w:pPr>
        <w:numPr>
          <w:ilvl w:val="0"/>
          <w:numId w:val="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Įgaliojimas / kitas dokumentas</w:t>
      </w:r>
    </w:p>
    <w:p w14:paraId="1D426BF0" w14:textId="77777777" w:rsidR="002D2F1F" w:rsidRPr="00222EF3" w:rsidRDefault="002D2F1F" w:rsidP="002D2F1F">
      <w:pPr>
        <w:numPr>
          <w:ilvl w:val="0"/>
          <w:numId w:val="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Dokumento galiojimo data</w:t>
      </w:r>
    </w:p>
    <w:p w14:paraId="18338BFD"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Tai svarbu ir naujojoje ES CDD struktūroje, kuri apima kliento, atstovaujančio asmens ir naudos gavėjo nustatymą. </w:t>
      </w:r>
      <w:hyperlink r:id="rId16" w:history="1">
        <w:r w:rsidRPr="00222EF3">
          <w:rPr>
            <w:rFonts w:ascii="DanskeRegular" w:eastAsia="Times New Roman" w:hAnsi="DanskeRegular" w:cs="Segoe UI"/>
            <w:bCs/>
            <w:color w:val="464FEB"/>
            <w:kern w:val="0"/>
            <w:sz w:val="24"/>
            <w:lang w:val="lt-LT"/>
            <w14:ligatures w14:val="none"/>
          </w:rPr>
          <w:t>[aml-reg.eu]</w:t>
        </w:r>
      </w:hyperlink>
    </w:p>
    <w:p w14:paraId="0C8E2C6D"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1ED89569">
          <v:rect id="_x0000_i1027" style="width:0;height:1.5pt" o:hralign="center" o:hrstd="t" o:hr="t" fillcolor="#a0a0a0" stroked="f"/>
        </w:pict>
      </w:r>
    </w:p>
    <w:p w14:paraId="454AF7F6"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3. Sandorio informacija</w:t>
      </w:r>
    </w:p>
    <w:p w14:paraId="68177234"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Dalį šių laukų sistema gali užpildyti automatiškai iš brokerio jau sukurtos sandorio bylos, kad klientui nereikėtų jų suvesti antrą kartą.</w:t>
      </w:r>
    </w:p>
    <w:p w14:paraId="66852CEC"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Sandorio tipas: </w:t>
      </w:r>
    </w:p>
    <w:p w14:paraId="1E19597D"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Pirkimas</w:t>
      </w:r>
    </w:p>
    <w:p w14:paraId="4D8ADEA3"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Pardavimas</w:t>
      </w:r>
    </w:p>
    <w:p w14:paraId="638BDEF7"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Nuoma</w:t>
      </w:r>
    </w:p>
    <w:p w14:paraId="07F59C13"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Kita</w:t>
      </w:r>
    </w:p>
    <w:p w14:paraId="74713F6B"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NT objektas</w:t>
      </w:r>
    </w:p>
    <w:p w14:paraId="379AE6C1"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Objekto adresas</w:t>
      </w:r>
    </w:p>
    <w:p w14:paraId="4C934FC2"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Planuojama sandorio vertė</w:t>
      </w:r>
    </w:p>
    <w:p w14:paraId="4A67908E"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Mėnesio nuomos suma, jei nuoma</w:t>
      </w:r>
    </w:p>
    <w:p w14:paraId="02217194"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Kliento vaidmuo: </w:t>
      </w:r>
    </w:p>
    <w:p w14:paraId="580EF402"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Pirkėjas</w:t>
      </w:r>
    </w:p>
    <w:p w14:paraId="50B3E83D"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Pardavėjas</w:t>
      </w:r>
    </w:p>
    <w:p w14:paraId="20E15224"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Nuomininkas</w:t>
      </w:r>
    </w:p>
    <w:p w14:paraId="7F18EAB8"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Nuomotojas</w:t>
      </w:r>
    </w:p>
    <w:p w14:paraId="79F18528" w14:textId="77777777" w:rsidR="002D2F1F" w:rsidRPr="00222EF3" w:rsidRDefault="002D2F1F" w:rsidP="002D2F1F">
      <w:pPr>
        <w:numPr>
          <w:ilvl w:val="1"/>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Kita</w:t>
      </w:r>
    </w:p>
    <w:p w14:paraId="418E5A86"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Koks yra sandorio tikslas?</w:t>
      </w:r>
    </w:p>
    <w:p w14:paraId="0D339E6D"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Kaip planuojama atsiskaityti?</w:t>
      </w:r>
    </w:p>
    <w:p w14:paraId="1051639D" w14:textId="77777777" w:rsidR="002D2F1F" w:rsidRPr="00222EF3" w:rsidRDefault="002D2F1F" w:rsidP="002D2F1F">
      <w:pPr>
        <w:numPr>
          <w:ilvl w:val="0"/>
          <w:numId w:val="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 kokios sąskaitos / valstybės numatomas mokėjimas, jei taikoma?</w:t>
      </w:r>
    </w:p>
    <w:p w14:paraId="1D67315D"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Reglamento (ES) 2024/1624 25 straipsnis atskirai reglamentuoja dalykinių santykių arba vienkartinio sandorio tikslo ir numatomo pobūdžio nustatymą. </w:t>
      </w:r>
      <w:hyperlink r:id="rId17" w:history="1">
        <w:r w:rsidRPr="00222EF3">
          <w:rPr>
            <w:rFonts w:ascii="DanskeRegular" w:eastAsia="Times New Roman" w:hAnsi="DanskeRegular" w:cs="Segoe UI"/>
            <w:bCs/>
            <w:color w:val="464FEB"/>
            <w:kern w:val="0"/>
            <w:sz w:val="24"/>
            <w:lang w:val="lt-LT"/>
            <w14:ligatures w14:val="none"/>
          </w:rPr>
          <w:t>[aml-reg.eu]</w:t>
        </w:r>
      </w:hyperlink>
    </w:p>
    <w:p w14:paraId="1ADD8086"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75E8A4B3">
          <v:rect id="_x0000_i1028" style="width:0;height:1.5pt" o:hralign="center" o:hrstd="t" o:hr="t" fillcolor="#a0a0a0" stroked="f"/>
        </w:pict>
      </w:r>
    </w:p>
    <w:p w14:paraId="3E984FF3"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4. Lėšų / turto šaltinis</w:t>
      </w:r>
    </w:p>
    <w:p w14:paraId="743FEAC0"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Šis blokas turi būti rizika pagrįstas, o ne vienodai reikalauti visų įrodymų iš kiekvieno kliento.</w:t>
      </w:r>
    </w:p>
    <w:p w14:paraId="531DC0E9"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Koks yra pagrindinis sandoriui naudojamų lėšų šaltinis?</w:t>
      </w:r>
    </w:p>
    <w:p w14:paraId="377E798B"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Darbo pajamos</w:t>
      </w:r>
    </w:p>
    <w:p w14:paraId="0A09AD9B"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Santaupos</w:t>
      </w:r>
    </w:p>
    <w:p w14:paraId="3055BA33"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Turto pardavimas</w:t>
      </w:r>
    </w:p>
    <w:p w14:paraId="63D4F46B"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Paskola / kreditas</w:t>
      </w:r>
    </w:p>
    <w:p w14:paraId="7BB1880E"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Paveldėjimas</w:t>
      </w:r>
    </w:p>
    <w:p w14:paraId="64BD8376"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Dovana</w:t>
      </w:r>
    </w:p>
    <w:p w14:paraId="556921CE"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Investicinės / verslo pajamos</w:t>
      </w:r>
    </w:p>
    <w:p w14:paraId="3D42B0CE"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Dividendai</w:t>
      </w:r>
    </w:p>
    <w:p w14:paraId="4285A7ED" w14:textId="77777777" w:rsidR="002D2F1F" w:rsidRPr="00222EF3" w:rsidRDefault="002D2F1F" w:rsidP="002D2F1F">
      <w:pPr>
        <w:numPr>
          <w:ilvl w:val="0"/>
          <w:numId w:val="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Kita: ___</w:t>
      </w:r>
    </w:p>
    <w:p w14:paraId="1C8807D1"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Trumpai paaiškinkite lėšų kilmę:</w:t>
      </w:r>
      <w:r w:rsidRPr="00222EF3">
        <w:rPr>
          <w:rFonts w:ascii="DanskeRegular" w:eastAsia="Times New Roman" w:hAnsi="DanskeRegular" w:cs="Segoe UI"/>
          <w:bCs/>
          <w:kern w:val="0"/>
          <w:sz w:val="24"/>
          <w:lang w:val="lt-LT"/>
          <w14:ligatures w14:val="none"/>
        </w:rPr>
        <w:br/>
        <w:t>[teksto laukas]</w:t>
      </w:r>
    </w:p>
    <w:p w14:paraId="29A092CD"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 pagal rizikos taisykles reikia papildomų įrodymų, sistema atidaro:</w:t>
      </w:r>
    </w:p>
    <w:p w14:paraId="102C8CF4"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Prašome pateikti lėšų / turto šaltinį pagrindžiantį dokumentą.</w:t>
      </w:r>
    </w:p>
    <w:p w14:paraId="18283540"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Dokumento tipas parenkamas pagal atsakymą, o ne nustatomas kaip vienodas privalomas dokumentas visiems klientams.</w:t>
      </w:r>
    </w:p>
    <w:p w14:paraId="598F8C19"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790352C5">
          <v:rect id="_x0000_i1029" style="width:0;height:1.5pt" o:hralign="center" o:hrstd="t" o:hr="t" fillcolor="#a0a0a0" stroked="f"/>
        </w:pict>
      </w:r>
    </w:p>
    <w:p w14:paraId="72FE8F98"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5. PEP informacija</w:t>
      </w:r>
    </w:p>
    <w:p w14:paraId="2AD7A55E"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Jūs esate arba buvote politiškai pažeidžiamas (paveikiamas) asmuo (PEP)?</w:t>
      </w:r>
    </w:p>
    <w:p w14:paraId="2DEFD766" w14:textId="77777777" w:rsidR="002D2F1F" w:rsidRPr="00222EF3" w:rsidRDefault="002D2F1F" w:rsidP="002D2F1F">
      <w:pPr>
        <w:numPr>
          <w:ilvl w:val="0"/>
          <w:numId w:val="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Taip</w:t>
      </w:r>
    </w:p>
    <w:p w14:paraId="65272C22" w14:textId="77777777" w:rsidR="002D2F1F" w:rsidRPr="00222EF3" w:rsidRDefault="002D2F1F" w:rsidP="002D2F1F">
      <w:pPr>
        <w:numPr>
          <w:ilvl w:val="0"/>
          <w:numId w:val="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w:t>
      </w:r>
    </w:p>
    <w:p w14:paraId="2AD50A84" w14:textId="77777777" w:rsidR="002D2F1F" w:rsidRPr="00222EF3" w:rsidRDefault="002D2F1F" w:rsidP="002D2F1F">
      <w:pPr>
        <w:numPr>
          <w:ilvl w:val="0"/>
          <w:numId w:val="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Nežinau</w:t>
      </w:r>
    </w:p>
    <w:p w14:paraId="4A012E96"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Jūsų šeimos narys arba artimas pagalbininkas / glaudžiai susijęs asmuo yra PEP?</w:t>
      </w:r>
    </w:p>
    <w:p w14:paraId="2A651905" w14:textId="77777777" w:rsidR="002D2F1F" w:rsidRPr="00222EF3" w:rsidRDefault="002D2F1F" w:rsidP="002D2F1F">
      <w:pPr>
        <w:numPr>
          <w:ilvl w:val="0"/>
          <w:numId w:val="1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w:t>
      </w:r>
    </w:p>
    <w:p w14:paraId="037D9735" w14:textId="77777777" w:rsidR="002D2F1F" w:rsidRPr="00222EF3" w:rsidRDefault="002D2F1F" w:rsidP="002D2F1F">
      <w:pPr>
        <w:numPr>
          <w:ilvl w:val="0"/>
          <w:numId w:val="1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w:t>
      </w:r>
    </w:p>
    <w:p w14:paraId="041E7D30" w14:textId="77777777" w:rsidR="002D2F1F" w:rsidRPr="00222EF3" w:rsidRDefault="002D2F1F" w:rsidP="002D2F1F">
      <w:pPr>
        <w:numPr>
          <w:ilvl w:val="0"/>
          <w:numId w:val="1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Nežinau</w:t>
      </w:r>
    </w:p>
    <w:p w14:paraId="20B53F01"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 Taip:</w:t>
      </w:r>
    </w:p>
    <w:p w14:paraId="643ED56A" w14:textId="77777777" w:rsidR="002D2F1F" w:rsidRPr="00222EF3" w:rsidRDefault="002D2F1F" w:rsidP="002D2F1F">
      <w:pPr>
        <w:numPr>
          <w:ilvl w:val="0"/>
          <w:numId w:val="1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Asmens vardas ir pavardė</w:t>
      </w:r>
    </w:p>
    <w:p w14:paraId="598E2B5B" w14:textId="77777777" w:rsidR="002D2F1F" w:rsidRPr="00222EF3" w:rsidRDefault="002D2F1F" w:rsidP="002D2F1F">
      <w:pPr>
        <w:numPr>
          <w:ilvl w:val="0"/>
          <w:numId w:val="1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Ryšys</w:t>
      </w:r>
    </w:p>
    <w:p w14:paraId="3E2238D2" w14:textId="77777777" w:rsidR="002D2F1F" w:rsidRPr="00222EF3" w:rsidRDefault="002D2F1F" w:rsidP="002D2F1F">
      <w:pPr>
        <w:numPr>
          <w:ilvl w:val="0"/>
          <w:numId w:val="1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Pareigos / funkcija</w:t>
      </w:r>
    </w:p>
    <w:p w14:paraId="41EAA64F" w14:textId="77777777" w:rsidR="002D2F1F" w:rsidRPr="00222EF3" w:rsidRDefault="002D2F1F" w:rsidP="002D2F1F">
      <w:pPr>
        <w:numPr>
          <w:ilvl w:val="0"/>
          <w:numId w:val="1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Valstybė</w:t>
      </w:r>
    </w:p>
    <w:p w14:paraId="61FAEC41" w14:textId="77777777" w:rsidR="002D2F1F" w:rsidRPr="00222EF3" w:rsidRDefault="002D2F1F" w:rsidP="002D2F1F">
      <w:pPr>
        <w:numPr>
          <w:ilvl w:val="0"/>
          <w:numId w:val="1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Papildoma informacija</w:t>
      </w:r>
    </w:p>
    <w:p w14:paraId="7246655B"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Svarbu: kliento deklaracija nėra galutinis screening rezultatas. Sistema atskirai inicijuoja PEP patikrą per Ondato API. Ondato AML API dokumentacijoje PEP duomenys yra viena iš fiziniams asmenims prieinamų screening duomenų kategorijų. </w:t>
      </w:r>
      <w:hyperlink r:id="rId18" w:history="1">
        <w:r w:rsidRPr="00222EF3">
          <w:rPr>
            <w:rFonts w:ascii="DanskeRegular" w:eastAsia="Times New Roman" w:hAnsi="DanskeRegular" w:cs="Segoe UI"/>
            <w:bCs/>
            <w:color w:val="464FEB"/>
            <w:kern w:val="0"/>
            <w:sz w:val="24"/>
            <w:lang w:val="lt-LT"/>
            <w14:ligatures w14:val="none"/>
          </w:rPr>
          <w:t>[ondato.atlassian.net]</w:t>
        </w:r>
      </w:hyperlink>
      <w:r w:rsidRPr="00222EF3">
        <w:rPr>
          <w:rFonts w:ascii="DanskeRegular" w:eastAsia="Times New Roman" w:hAnsi="DanskeRegular" w:cs="Segoe UI"/>
          <w:bCs/>
          <w:kern w:val="0"/>
          <w:sz w:val="24"/>
          <w:lang w:val="lt-LT"/>
          <w14:ligatures w14:val="none"/>
        </w:rPr>
        <w:t xml:space="preserve">, </w:t>
      </w:r>
      <w:hyperlink r:id="rId19" w:history="1">
        <w:r w:rsidRPr="00222EF3">
          <w:rPr>
            <w:rFonts w:ascii="DanskeRegular" w:eastAsia="Times New Roman" w:hAnsi="DanskeRegular" w:cs="Segoe UI"/>
            <w:bCs/>
            <w:color w:val="464FEB"/>
            <w:kern w:val="0"/>
            <w:sz w:val="24"/>
            <w:lang w:val="lt-LT"/>
            <w14:ligatures w14:val="none"/>
          </w:rPr>
          <w:t>[ondato.atlassian.net]</w:t>
        </w:r>
      </w:hyperlink>
    </w:p>
    <w:p w14:paraId="11AB5BE8"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0F8B5791">
          <v:rect id="_x0000_i1030" style="width:0;height:1.5pt" o:hralign="center" o:hrstd="t" o:hr="t" fillcolor="#a0a0a0" stroked="f"/>
        </w:pict>
      </w:r>
    </w:p>
    <w:p w14:paraId="75F192E4"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6. Sankcijos</w:t>
      </w:r>
    </w:p>
    <w:p w14:paraId="4F9D3D32"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Kliento anketoje nereikia klausti kliento, ar jis yra sankcionuotas, kaip pagrindinio kontrolės mechanizmo.</w:t>
      </w:r>
    </w:p>
    <w:p w14:paraId="5E41977B"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Turėtų veikti:</w:t>
      </w:r>
    </w:p>
    <w:p w14:paraId="155D2E3E"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Anketa pateikta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asmens duomenys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Ondato API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sankcij</w:t>
      </w:r>
      <w:r w:rsidRPr="00222EF3">
        <w:rPr>
          <w:rFonts w:ascii="DanskeRegular" w:eastAsia="Times New Roman" w:hAnsi="DanskeRegular" w:cs="DanskeRegular"/>
          <w:bCs/>
          <w:kern w:val="0"/>
          <w:sz w:val="24"/>
          <w:lang w:val="lt-LT"/>
          <w14:ligatures w14:val="none"/>
        </w:rPr>
        <w:t>ų</w:t>
      </w:r>
      <w:r w:rsidRPr="00222EF3">
        <w:rPr>
          <w:rFonts w:ascii="DanskeRegular" w:eastAsia="Times New Roman" w:hAnsi="DanskeRegular" w:cs="Segoe UI"/>
          <w:bCs/>
          <w:kern w:val="0"/>
          <w:sz w:val="24"/>
          <w:lang w:val="lt-LT"/>
          <w14:ligatures w14:val="none"/>
        </w:rPr>
        <w:t xml:space="preserve"> screening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rezultatas SkyDra byloje.</w:t>
      </w:r>
    </w:p>
    <w:p w14:paraId="32C3AADC"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Ondato dokumentacijoje tiek fizinių, tiek juridinių asmenų AML screening yra numatytas per API, o sankcijos yra viena iš naudojamų duomenų kategorijų. </w:t>
      </w:r>
      <w:hyperlink r:id="rId20" w:history="1">
        <w:r w:rsidRPr="00222EF3">
          <w:rPr>
            <w:rFonts w:ascii="DanskeRegular" w:eastAsia="Times New Roman" w:hAnsi="DanskeRegular" w:cs="Segoe UI"/>
            <w:bCs/>
            <w:color w:val="464FEB"/>
            <w:kern w:val="0"/>
            <w:sz w:val="24"/>
            <w:lang w:val="lt-LT"/>
            <w14:ligatures w14:val="none"/>
          </w:rPr>
          <w:t>[ondato.atlassian.net]</w:t>
        </w:r>
      </w:hyperlink>
      <w:r w:rsidRPr="00222EF3">
        <w:rPr>
          <w:rFonts w:ascii="DanskeRegular" w:eastAsia="Times New Roman" w:hAnsi="DanskeRegular" w:cs="Segoe UI"/>
          <w:bCs/>
          <w:kern w:val="0"/>
          <w:sz w:val="24"/>
          <w:lang w:val="lt-LT"/>
          <w14:ligatures w14:val="none"/>
        </w:rPr>
        <w:t xml:space="preserve">, </w:t>
      </w:r>
      <w:hyperlink r:id="rId21" w:history="1">
        <w:r w:rsidRPr="00222EF3">
          <w:rPr>
            <w:rFonts w:ascii="DanskeRegular" w:eastAsia="Times New Roman" w:hAnsi="DanskeRegular" w:cs="Segoe UI"/>
            <w:bCs/>
            <w:color w:val="464FEB"/>
            <w:kern w:val="0"/>
            <w:sz w:val="24"/>
            <w:lang w:val="lt-LT"/>
            <w14:ligatures w14:val="none"/>
          </w:rPr>
          <w:t>[ondato.atlassian.net]</w:t>
        </w:r>
      </w:hyperlink>
    </w:p>
    <w:p w14:paraId="177E8574"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6FAAFCDC">
          <v:rect id="_x0000_i1031" style="width:0;height:1.5pt" o:hralign="center" o:hrstd="t" o:hr="t" fillcolor="#a0a0a0" stroked="f"/>
        </w:pict>
      </w:r>
    </w:p>
    <w:p w14:paraId="6BD26A36"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B. JURIDINIO ASMENS ANKETA</w:t>
      </w:r>
    </w:p>
    <w:p w14:paraId="024186DE"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Pasirinkus„Juridinis asmuo“, sistema rodo atskirą šaką.</w:t>
      </w:r>
    </w:p>
    <w:p w14:paraId="26DF9FD5" w14:textId="77777777" w:rsidR="002D2F1F" w:rsidRPr="00222EF3" w:rsidRDefault="002D2F1F" w:rsidP="002D2F1F">
      <w:pPr>
        <w:spacing w:before="100" w:beforeAutospacing="1" w:after="100" w:afterAutospacing="1"/>
        <w:outlineLvl w:val="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 Įmonės duomenys</w:t>
      </w:r>
    </w:p>
    <w:p w14:paraId="6C037629"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Juridinio asmens pavadinimas</w:t>
      </w:r>
    </w:p>
    <w:p w14:paraId="5BD8F42F"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Juridinio asmens kodas</w:t>
      </w:r>
    </w:p>
    <w:p w14:paraId="2D1CA17E"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Registracijos valstybė</w:t>
      </w:r>
    </w:p>
    <w:p w14:paraId="3E6C2043"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Teisinė forma</w:t>
      </w:r>
    </w:p>
    <w:p w14:paraId="551E7ABD"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Registruotos buveinės adresas</w:t>
      </w:r>
    </w:p>
    <w:p w14:paraId="0D577AAE"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Faktinės veiklos vieta, jei skiriasi</w:t>
      </w:r>
    </w:p>
    <w:p w14:paraId="700A2CC4"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Interneto svetainė, jei yra</w:t>
      </w:r>
    </w:p>
    <w:p w14:paraId="516446F3"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Pagrindinė veikla</w:t>
      </w:r>
    </w:p>
    <w:p w14:paraId="0F02B9EA" w14:textId="77777777" w:rsidR="002D2F1F" w:rsidRPr="00222EF3" w:rsidRDefault="002D2F1F" w:rsidP="002D2F1F">
      <w:pPr>
        <w:numPr>
          <w:ilvl w:val="0"/>
          <w:numId w:val="1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Trumpas veiklos aprašymas</w:t>
      </w:r>
    </w:p>
    <w:p w14:paraId="76A2ED1E"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0DB3840D">
          <v:rect id="_x0000_i1032" style="width:0;height:1.5pt" o:hralign="center" o:hrstd="t" o:hr="t" fillcolor="#a0a0a0" stroked="f"/>
        </w:pict>
      </w:r>
    </w:p>
    <w:p w14:paraId="636F910E"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8. Anketą pildantis asmuo / atstovas</w:t>
      </w:r>
    </w:p>
    <w:p w14:paraId="4A1CBB59" w14:textId="77777777" w:rsidR="002D2F1F" w:rsidRPr="00222EF3" w:rsidRDefault="002D2F1F" w:rsidP="002D2F1F">
      <w:pPr>
        <w:numPr>
          <w:ilvl w:val="0"/>
          <w:numId w:val="1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Vardas</w:t>
      </w:r>
    </w:p>
    <w:p w14:paraId="4B4C2970" w14:textId="77777777" w:rsidR="002D2F1F" w:rsidRPr="00222EF3" w:rsidRDefault="002D2F1F" w:rsidP="002D2F1F">
      <w:pPr>
        <w:numPr>
          <w:ilvl w:val="0"/>
          <w:numId w:val="1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Pavardė</w:t>
      </w:r>
    </w:p>
    <w:p w14:paraId="43DE7AF0" w14:textId="77777777" w:rsidR="002D2F1F" w:rsidRPr="00222EF3" w:rsidRDefault="002D2F1F" w:rsidP="002D2F1F">
      <w:pPr>
        <w:numPr>
          <w:ilvl w:val="0"/>
          <w:numId w:val="1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Pareigos</w:t>
      </w:r>
    </w:p>
    <w:p w14:paraId="491F2D71" w14:textId="77777777" w:rsidR="002D2F1F" w:rsidRPr="00222EF3" w:rsidRDefault="002D2F1F" w:rsidP="002D2F1F">
      <w:pPr>
        <w:numPr>
          <w:ilvl w:val="0"/>
          <w:numId w:val="1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Asmens kodas / gimimo data</w:t>
      </w:r>
    </w:p>
    <w:p w14:paraId="4C1F233D" w14:textId="77777777" w:rsidR="002D2F1F" w:rsidRPr="00222EF3" w:rsidRDefault="002D2F1F" w:rsidP="002D2F1F">
      <w:pPr>
        <w:numPr>
          <w:ilvl w:val="0"/>
          <w:numId w:val="1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El. paštas</w:t>
      </w:r>
    </w:p>
    <w:p w14:paraId="6197B72C" w14:textId="77777777" w:rsidR="002D2F1F" w:rsidRPr="00222EF3" w:rsidRDefault="002D2F1F" w:rsidP="002D2F1F">
      <w:pPr>
        <w:numPr>
          <w:ilvl w:val="0"/>
          <w:numId w:val="1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Telefono numeris</w:t>
      </w:r>
    </w:p>
    <w:p w14:paraId="145AEEED"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Kokiu pagrindu atstovaujate įmonei?</w:t>
      </w:r>
    </w:p>
    <w:p w14:paraId="7F8CA8B3" w14:textId="77777777" w:rsidR="002D2F1F" w:rsidRPr="00222EF3" w:rsidRDefault="002D2F1F" w:rsidP="002D2F1F">
      <w:pPr>
        <w:numPr>
          <w:ilvl w:val="0"/>
          <w:numId w:val="1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Vadovas</w:t>
      </w:r>
    </w:p>
    <w:p w14:paraId="5230DA7B" w14:textId="77777777" w:rsidR="002D2F1F" w:rsidRPr="00222EF3" w:rsidRDefault="002D2F1F" w:rsidP="002D2F1F">
      <w:pPr>
        <w:numPr>
          <w:ilvl w:val="0"/>
          <w:numId w:val="1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Darbuotojas, turintis atstovavimo teisę</w:t>
      </w:r>
    </w:p>
    <w:p w14:paraId="373A7979" w14:textId="77777777" w:rsidR="002D2F1F" w:rsidRPr="00222EF3" w:rsidRDefault="002D2F1F" w:rsidP="002D2F1F">
      <w:pPr>
        <w:numPr>
          <w:ilvl w:val="0"/>
          <w:numId w:val="1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Įgaliotas asmuo</w:t>
      </w:r>
    </w:p>
    <w:p w14:paraId="5952FA29" w14:textId="77777777" w:rsidR="002D2F1F" w:rsidRPr="00222EF3" w:rsidRDefault="002D2F1F" w:rsidP="002D2F1F">
      <w:pPr>
        <w:numPr>
          <w:ilvl w:val="0"/>
          <w:numId w:val="1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Kita</w:t>
      </w:r>
    </w:p>
    <w:p w14:paraId="5F53E39D"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reikia:</w:t>
      </w:r>
    </w:p>
    <w:p w14:paraId="304FED61" w14:textId="77777777" w:rsidR="002D2F1F" w:rsidRPr="00222EF3" w:rsidRDefault="002D2F1F" w:rsidP="002D2F1F">
      <w:pPr>
        <w:numPr>
          <w:ilvl w:val="0"/>
          <w:numId w:val="1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Įgaliojimo dokumentas</w:t>
      </w:r>
    </w:p>
    <w:p w14:paraId="055278EF" w14:textId="77777777" w:rsidR="002D2F1F" w:rsidRPr="00222EF3" w:rsidRDefault="002D2F1F" w:rsidP="002D2F1F">
      <w:pPr>
        <w:numPr>
          <w:ilvl w:val="0"/>
          <w:numId w:val="1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Išdavimo data</w:t>
      </w:r>
    </w:p>
    <w:p w14:paraId="47F6225E" w14:textId="77777777" w:rsidR="002D2F1F" w:rsidRPr="00222EF3" w:rsidRDefault="002D2F1F" w:rsidP="002D2F1F">
      <w:pPr>
        <w:numPr>
          <w:ilvl w:val="0"/>
          <w:numId w:val="1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Galiojimo data</w:t>
      </w:r>
    </w:p>
    <w:p w14:paraId="48915D2B"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3ADDB194">
          <v:rect id="_x0000_i1033" style="width:0;height:1.5pt" o:hralign="center" o:hrstd="t" o:hr="t" fillcolor="#a0a0a0" stroked="f"/>
        </w:pict>
      </w:r>
    </w:p>
    <w:p w14:paraId="0BB01F7A"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9. Nuosavybės ir kontrolės struktūra</w:t>
      </w:r>
    </w:p>
    <w:p w14:paraId="7EB45186"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Čia anketa turi būti dinaminė.</w:t>
      </w:r>
    </w:p>
    <w:p w14:paraId="66A88973"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Įmonės dalyviai / akcininkai</w:t>
      </w:r>
    </w:p>
    <w:p w14:paraId="6AADDFB6"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Klientas spaudžia„Pridėti dalyvį“:</w:t>
      </w:r>
    </w:p>
    <w:p w14:paraId="2B6C2847" w14:textId="77777777" w:rsidR="002D2F1F" w:rsidRPr="00222EF3" w:rsidRDefault="002D2F1F" w:rsidP="002D2F1F">
      <w:pPr>
        <w:numPr>
          <w:ilvl w:val="0"/>
          <w:numId w:val="1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Vardas / įmonės pavadinimas</w:t>
      </w:r>
    </w:p>
    <w:p w14:paraId="6F51F97E" w14:textId="77777777" w:rsidR="002D2F1F" w:rsidRPr="00222EF3" w:rsidRDefault="002D2F1F" w:rsidP="002D2F1F">
      <w:pPr>
        <w:numPr>
          <w:ilvl w:val="0"/>
          <w:numId w:val="1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Fizinis / juridinis asmuo</w:t>
      </w:r>
    </w:p>
    <w:p w14:paraId="36DD3E7A" w14:textId="77777777" w:rsidR="002D2F1F" w:rsidRPr="00222EF3" w:rsidRDefault="002D2F1F" w:rsidP="002D2F1F">
      <w:pPr>
        <w:numPr>
          <w:ilvl w:val="0"/>
          <w:numId w:val="1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Šalis</w:t>
      </w:r>
    </w:p>
    <w:p w14:paraId="60B290C8" w14:textId="77777777" w:rsidR="002D2F1F" w:rsidRPr="00222EF3" w:rsidRDefault="002D2F1F" w:rsidP="002D2F1F">
      <w:pPr>
        <w:numPr>
          <w:ilvl w:val="0"/>
          <w:numId w:val="1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Turima dalis %</w:t>
      </w:r>
    </w:p>
    <w:p w14:paraId="3D6926EB" w14:textId="77777777" w:rsidR="002D2F1F" w:rsidRPr="00222EF3" w:rsidRDefault="002D2F1F" w:rsidP="002D2F1F">
      <w:pPr>
        <w:numPr>
          <w:ilvl w:val="0"/>
          <w:numId w:val="1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Balsavimo teisių dalis %, jei skiriasi</w:t>
      </w:r>
    </w:p>
    <w:p w14:paraId="0606CC2F" w14:textId="77777777" w:rsidR="002D2F1F" w:rsidRPr="00222EF3" w:rsidRDefault="002D2F1F" w:rsidP="002D2F1F">
      <w:pPr>
        <w:numPr>
          <w:ilvl w:val="0"/>
          <w:numId w:val="1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Kontrolės pagrindas</w:t>
      </w:r>
    </w:p>
    <w:p w14:paraId="4DD3CD23"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Jeigu akcininkas yra juridinis asmuo:</w:t>
      </w:r>
    </w:p>
    <w:p w14:paraId="51719C0B"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Pridėti kito lygio savininkus</w:t>
      </w:r>
    </w:p>
    <w:p w14:paraId="0E7C3428"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 galima surinkti nuosavybės grandinę iki fizinių asmenų.</w:t>
      </w:r>
    </w:p>
    <w:p w14:paraId="4DE9940F"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Reglamentas (ES) 2024/1624 nustato atskiras beneficial ownership taisykles ir reikalauja vertinti nuosavybę bei kontrolę. </w:t>
      </w:r>
      <w:hyperlink r:id="rId22" w:history="1">
        <w:r w:rsidRPr="00222EF3">
          <w:rPr>
            <w:rFonts w:ascii="DanskeRegular" w:eastAsia="Times New Roman" w:hAnsi="DanskeRegular" w:cs="Segoe UI"/>
            <w:bCs/>
            <w:color w:val="464FEB"/>
            <w:kern w:val="0"/>
            <w:sz w:val="24"/>
            <w:lang w:val="lt-LT"/>
            <w14:ligatures w14:val="none"/>
          </w:rPr>
          <w:t>[aml-reg.eu]</w:t>
        </w:r>
      </w:hyperlink>
    </w:p>
    <w:p w14:paraId="14E1DFC4"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65F23FD9">
          <v:rect id="_x0000_i1034" style="width:0;height:1.5pt" o:hralign="center" o:hrstd="t" o:hr="t" fillcolor="#a0a0a0" stroked="f"/>
        </w:pict>
      </w:r>
    </w:p>
    <w:p w14:paraId="38520D4A"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10. Tikrasis naudos gavėjas (UBO)</w:t>
      </w:r>
    </w:p>
    <w:p w14:paraId="3ED4945E"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Nurodykite nustatytą (-us) tikrąjį (-uosius) naudos gavėją (-us):</w:t>
      </w:r>
    </w:p>
    <w:p w14:paraId="7C4CB4BC"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Kiekvienam:</w:t>
      </w:r>
    </w:p>
    <w:p w14:paraId="25BE814A"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Vardas</w:t>
      </w:r>
    </w:p>
    <w:p w14:paraId="1872CA6D"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Pavardė</w:t>
      </w:r>
    </w:p>
    <w:p w14:paraId="06CC8993"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Gimimo data</w:t>
      </w:r>
    </w:p>
    <w:p w14:paraId="6FC674F0"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Pilietybė</w:t>
      </w:r>
    </w:p>
    <w:p w14:paraId="2B80FF4B"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Gyvenamoji valstybė</w:t>
      </w:r>
    </w:p>
    <w:p w14:paraId="0ECEAD80"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Tiesioginė nuosavybė %</w:t>
      </w:r>
    </w:p>
    <w:p w14:paraId="29E2C564"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Netiesioginė nuosavybė %</w:t>
      </w:r>
    </w:p>
    <w:p w14:paraId="7BBB6883"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Kontrolė kitomis priemonėmis</w:t>
      </w:r>
    </w:p>
    <w:p w14:paraId="5FA56BF7" w14:textId="77777777" w:rsidR="002D2F1F" w:rsidRPr="00222EF3" w:rsidRDefault="002D2F1F" w:rsidP="002D2F1F">
      <w:pPr>
        <w:numPr>
          <w:ilvl w:val="0"/>
          <w:numId w:val="1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Kontrolės pagrindas</w:t>
      </w:r>
    </w:p>
    <w:p w14:paraId="682BBEAA"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Svarbu, kad forma neapsiribotų vien klausimu„kas turi &gt;25 %?“. Naujoji ES sistema apima ir nuosavybės, ir kontrolės vertinimą. </w:t>
      </w:r>
      <w:hyperlink r:id="rId23" w:history="1">
        <w:r w:rsidRPr="00222EF3">
          <w:rPr>
            <w:rFonts w:ascii="DanskeRegular" w:eastAsia="Times New Roman" w:hAnsi="DanskeRegular" w:cs="Segoe UI"/>
            <w:bCs/>
            <w:color w:val="464FEB"/>
            <w:kern w:val="0"/>
            <w:sz w:val="24"/>
            <w:lang w:val="lt-LT"/>
            <w14:ligatures w14:val="none"/>
          </w:rPr>
          <w:t>[aml-reg.eu]</w:t>
        </w:r>
      </w:hyperlink>
      <w:r w:rsidRPr="00222EF3">
        <w:rPr>
          <w:rFonts w:ascii="DanskeRegular" w:eastAsia="Times New Roman" w:hAnsi="DanskeRegular" w:cs="Segoe UI"/>
          <w:bCs/>
          <w:kern w:val="0"/>
          <w:sz w:val="24"/>
          <w:lang w:val="lt-LT"/>
          <w14:ligatures w14:val="none"/>
        </w:rPr>
        <w:t xml:space="preserve">, </w:t>
      </w:r>
      <w:hyperlink r:id="rId24" w:history="1">
        <w:r w:rsidRPr="00222EF3">
          <w:rPr>
            <w:rFonts w:ascii="DanskeRegular" w:eastAsia="Times New Roman" w:hAnsi="DanskeRegular" w:cs="Segoe UI"/>
            <w:bCs/>
            <w:color w:val="464FEB"/>
            <w:kern w:val="0"/>
            <w:sz w:val="24"/>
            <w:lang w:val="lt-LT"/>
            <w14:ligatures w14:val="none"/>
          </w:rPr>
          <w:t>[bakermckenzie.com]</w:t>
        </w:r>
      </w:hyperlink>
    </w:p>
    <w:p w14:paraId="713E7B16"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SkyDra veiksmas: kliento pateikti duomenys palyginami su per Ondato gaunamais juridinio asmens / UBO duomenimis pagal jūsų sutartą integracijos modelį.</w:t>
      </w:r>
    </w:p>
    <w:p w14:paraId="0504FA73"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198853CE">
          <v:rect id="_x0000_i1035" style="width:0;height:1.5pt" o:hralign="center" o:hrstd="t" o:hr="t" fillcolor="#a0a0a0" stroked="f"/>
        </w:pict>
      </w:r>
    </w:p>
    <w:p w14:paraId="2B08C035"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11. Juridinio asmens sandorio tikslas</w:t>
      </w:r>
    </w:p>
    <w:p w14:paraId="09C26E19"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Koks yra sandorio tikslas?</w:t>
      </w:r>
    </w:p>
    <w:p w14:paraId="03067B72"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Kaip NT objektas susijęs su įmonės veikla?</w:t>
      </w:r>
    </w:p>
    <w:p w14:paraId="2ABA6708"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Sandorio vertė</w:t>
      </w:r>
    </w:p>
    <w:p w14:paraId="4C0F749A"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Numatomas mokėjimo būdas</w:t>
      </w:r>
    </w:p>
    <w:p w14:paraId="07F9087F"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 kokių lėšų bus finansuojamas sandoris?</w:t>
      </w:r>
    </w:p>
    <w:p w14:paraId="77C7ADBA"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naudojamas kreditas / išorinis finansavimas?</w:t>
      </w:r>
    </w:p>
    <w:p w14:paraId="42609E40"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 taip, finansavimo šaltinis</w:t>
      </w:r>
    </w:p>
    <w:p w14:paraId="0FA3C376" w14:textId="77777777" w:rsidR="002D2F1F" w:rsidRPr="00222EF3" w:rsidRDefault="002D2F1F" w:rsidP="002D2F1F">
      <w:pPr>
        <w:numPr>
          <w:ilvl w:val="0"/>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Ar mokėjimą atliks pats juridinis asmuo? </w:t>
      </w:r>
    </w:p>
    <w:p w14:paraId="188E40EA" w14:textId="77777777" w:rsidR="002D2F1F" w:rsidRPr="00222EF3" w:rsidRDefault="002D2F1F" w:rsidP="002D2F1F">
      <w:pPr>
        <w:numPr>
          <w:ilvl w:val="1"/>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w:t>
      </w:r>
    </w:p>
    <w:p w14:paraId="245D0995" w14:textId="77777777" w:rsidR="002D2F1F" w:rsidRPr="00222EF3" w:rsidRDefault="002D2F1F" w:rsidP="002D2F1F">
      <w:pPr>
        <w:numPr>
          <w:ilvl w:val="1"/>
          <w:numId w:val="1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w:t>
      </w:r>
    </w:p>
    <w:p w14:paraId="204551ED"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Ne:</w:t>
      </w:r>
    </w:p>
    <w:p w14:paraId="1E64BECD"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Kas atliks mokėjimą ir koks šio asmens ryšys su klientu?</w:t>
      </w:r>
    </w:p>
    <w:p w14:paraId="19F87FD0"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1E03D5DD">
          <v:rect id="_x0000_i1036" style="width:0;height:1.5pt" o:hralign="center" o:hrstd="t" o:hr="t" fillcolor="#a0a0a0" stroked="f"/>
        </w:pict>
      </w:r>
    </w:p>
    <w:p w14:paraId="6D4C1105"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12. Papildoma rizikos informacija</w:t>
      </w:r>
    </w:p>
    <w:p w14:paraId="1A35F171"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Šis blokas turi veikti dinamiškai.</w:t>
      </w:r>
    </w:p>
    <w:p w14:paraId="227C4303" w14:textId="77777777" w:rsidR="002D2F1F" w:rsidRPr="00222EF3" w:rsidRDefault="002D2F1F" w:rsidP="002D2F1F">
      <w:pPr>
        <w:numPr>
          <w:ilvl w:val="0"/>
          <w:numId w:val="1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įmonė vykdo veiklą kitose valstybėse?</w:t>
      </w:r>
    </w:p>
    <w:p w14:paraId="14237E18" w14:textId="77777777" w:rsidR="002D2F1F" w:rsidRPr="00222EF3" w:rsidRDefault="002D2F1F" w:rsidP="002D2F1F">
      <w:pPr>
        <w:numPr>
          <w:ilvl w:val="0"/>
          <w:numId w:val="1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 taip, kuriose?</w:t>
      </w:r>
    </w:p>
    <w:p w14:paraId="30A91472" w14:textId="77777777" w:rsidR="002D2F1F" w:rsidRPr="00222EF3" w:rsidRDefault="002D2F1F" w:rsidP="002D2F1F">
      <w:pPr>
        <w:numPr>
          <w:ilvl w:val="0"/>
          <w:numId w:val="1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sandoryje dalyvauja kitos šalys, kurios dar nenurodytos?</w:t>
      </w:r>
    </w:p>
    <w:p w14:paraId="618215F4" w14:textId="77777777" w:rsidR="002D2F1F" w:rsidRPr="00222EF3" w:rsidRDefault="002D2F1F" w:rsidP="002D2F1F">
      <w:pPr>
        <w:numPr>
          <w:ilvl w:val="0"/>
          <w:numId w:val="1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numatomi mokėjimai iš trečiųjų asmenų?</w:t>
      </w:r>
    </w:p>
    <w:p w14:paraId="569128DA" w14:textId="77777777" w:rsidR="002D2F1F" w:rsidRPr="00222EF3" w:rsidRDefault="002D2F1F" w:rsidP="002D2F1F">
      <w:pPr>
        <w:numPr>
          <w:ilvl w:val="0"/>
          <w:numId w:val="1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 yra kita informacija, kurią reikėtų žinoti vertinant sandorį?</w:t>
      </w:r>
    </w:p>
    <w:p w14:paraId="19D90CAA"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Papildoma informacija:</w:t>
      </w:r>
      <w:r w:rsidRPr="00222EF3">
        <w:rPr>
          <w:rFonts w:ascii="DanskeRegular" w:eastAsia="Times New Roman" w:hAnsi="DanskeRegular" w:cs="Segoe UI"/>
          <w:bCs/>
          <w:kern w:val="0"/>
          <w:sz w:val="24"/>
          <w:lang w:val="lt-LT"/>
          <w14:ligatures w14:val="none"/>
        </w:rPr>
        <w:br/>
        <w:t>[laisvo teksto laukas]</w:t>
      </w:r>
    </w:p>
    <w:p w14:paraId="36C78497"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14303277">
          <v:rect id="_x0000_i1037" style="width:0;height:1.5pt" o:hralign="center" o:hrstd="t" o:hr="t" fillcolor="#a0a0a0" stroked="f"/>
        </w:pict>
      </w:r>
    </w:p>
    <w:p w14:paraId="1F365C7D"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13. Dokumentų įkėlimas</w:t>
      </w:r>
    </w:p>
    <w:p w14:paraId="0386F3C4"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Sistema parodo dokumentus pagal ankstesnius atsakymus, pavyzdžiui:</w:t>
      </w:r>
    </w:p>
    <w:p w14:paraId="6B425D33" w14:textId="77777777" w:rsidR="002D2F1F" w:rsidRPr="00222EF3" w:rsidRDefault="002D2F1F" w:rsidP="002D2F1F">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Fiziniam asmeniui</w:t>
      </w:r>
    </w:p>
    <w:p w14:paraId="6BFE53CD" w14:textId="77777777" w:rsidR="002D2F1F" w:rsidRPr="00222EF3" w:rsidRDefault="002D2F1F" w:rsidP="002D2F1F">
      <w:pPr>
        <w:numPr>
          <w:ilvl w:val="0"/>
          <w:numId w:val="2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tapatybės dokumentas;</w:t>
      </w:r>
    </w:p>
    <w:p w14:paraId="16E1DD6E" w14:textId="77777777" w:rsidR="002D2F1F" w:rsidRPr="00222EF3" w:rsidRDefault="002D2F1F" w:rsidP="002D2F1F">
      <w:pPr>
        <w:numPr>
          <w:ilvl w:val="0"/>
          <w:numId w:val="2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atstovavimo dokumentas, jei taikoma;</w:t>
      </w:r>
    </w:p>
    <w:p w14:paraId="71F88579" w14:textId="77777777" w:rsidR="002D2F1F" w:rsidRPr="00222EF3" w:rsidRDefault="002D2F1F" w:rsidP="002D2F1F">
      <w:pPr>
        <w:numPr>
          <w:ilvl w:val="0"/>
          <w:numId w:val="2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papildomi lėšų / turto šaltinio įrodymai, jei reikalingi pagal riziką.</w:t>
      </w:r>
    </w:p>
    <w:p w14:paraId="66255BDB" w14:textId="77777777" w:rsidR="002D2F1F" w:rsidRPr="00222EF3" w:rsidRDefault="002D2F1F" w:rsidP="002D2F1F">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Juridiniam asmeniui</w:t>
      </w:r>
    </w:p>
    <w:p w14:paraId="4241C5C9" w14:textId="77777777" w:rsidR="002D2F1F" w:rsidRPr="00222EF3" w:rsidRDefault="002D2F1F" w:rsidP="002D2F1F">
      <w:pPr>
        <w:numPr>
          <w:ilvl w:val="0"/>
          <w:numId w:val="2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atstovavimo / įgaliojimo dokumentas, jei reikalingas;</w:t>
      </w:r>
    </w:p>
    <w:p w14:paraId="704D9911" w14:textId="77777777" w:rsidR="002D2F1F" w:rsidRPr="00222EF3" w:rsidRDefault="002D2F1F" w:rsidP="002D2F1F">
      <w:pPr>
        <w:numPr>
          <w:ilvl w:val="0"/>
          <w:numId w:val="2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nuosavybės struktūros dokumentai, jei reikia paaiškinti UBO;</w:t>
      </w:r>
    </w:p>
    <w:p w14:paraId="6BF61457" w14:textId="77777777" w:rsidR="002D2F1F" w:rsidRPr="00222EF3" w:rsidRDefault="002D2F1F" w:rsidP="002D2F1F">
      <w:pPr>
        <w:numPr>
          <w:ilvl w:val="0"/>
          <w:numId w:val="2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papildomi dokumentai neatitikimams išspręsti;</w:t>
      </w:r>
    </w:p>
    <w:p w14:paraId="5A772E7D" w14:textId="77777777" w:rsidR="002D2F1F" w:rsidRPr="00222EF3" w:rsidRDefault="002D2F1F" w:rsidP="002D2F1F">
      <w:pPr>
        <w:numPr>
          <w:ilvl w:val="0"/>
          <w:numId w:val="2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lėšų / turto šaltinio dokumentai, kai jų reikia pagal riziką.</w:t>
      </w:r>
    </w:p>
    <w:p w14:paraId="293F4602"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Čia JADIS/JANGIS išrašo pateikimo klientui nedėčiau kaip standartinio privalomo lauko, nes pagal jūsų dabar pasirinktą produkto modelį reikalingi duomenys bus gaunami per Ondato, o ne prašomi iš kliento.</w:t>
      </w:r>
    </w:p>
    <w:p w14:paraId="7B6D70F9"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180CB508">
          <v:rect id="_x0000_i1038" style="width:0;height:1.5pt" o:hralign="center" o:hrstd="t" o:hr="t" fillcolor="#a0a0a0" stroked="f"/>
        </w:pict>
      </w:r>
    </w:p>
    <w:p w14:paraId="3093EDC7" w14:textId="77777777" w:rsidR="002D2F1F" w:rsidRPr="00222EF3" w:rsidRDefault="002D2F1F" w:rsidP="002D2F1F">
      <w:pPr>
        <w:spacing w:before="100" w:beforeAutospacing="1" w:after="100" w:afterAutospacing="1"/>
        <w:outlineLvl w:val="0"/>
        <w:rPr>
          <w:rFonts w:ascii="DanskeRegular" w:eastAsia="Times New Roman" w:hAnsi="DanskeRegular" w:cs="Segoe UI"/>
          <w:bCs/>
          <w:kern w:val="36"/>
          <w:sz w:val="24"/>
          <w:lang w:val="lt-LT"/>
          <w14:ligatures w14:val="none"/>
        </w:rPr>
      </w:pPr>
      <w:r w:rsidRPr="00222EF3">
        <w:rPr>
          <w:rFonts w:ascii="DanskeRegular" w:eastAsia="Times New Roman" w:hAnsi="DanskeRegular" w:cs="Segoe UI"/>
          <w:bCs/>
          <w:kern w:val="36"/>
          <w:sz w:val="24"/>
          <w:lang w:val="lt-LT"/>
          <w14:ligatures w14:val="none"/>
        </w:rPr>
        <w:t>14. Kliento patvirtinimas</w:t>
      </w:r>
    </w:p>
    <w:p w14:paraId="3615C5BB"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Anketos pabaigoje:</w:t>
      </w:r>
    </w:p>
    <w:p w14:paraId="7C4F79FC"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Patvirtinu, kad:</w:t>
      </w:r>
    </w:p>
    <w:p w14:paraId="1007BDB3"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Symbol"/>
          <w:bCs/>
          <w:kern w:val="0"/>
          <w:sz w:val="24"/>
          <w:lang w:val="lt-LT"/>
          <w14:ligatures w14:val="none"/>
        </w:rPr>
        <w:lastRenderedPageBreak/>
        <w:t>☐</w:t>
      </w:r>
      <w:r w:rsidRPr="00222EF3">
        <w:rPr>
          <w:rFonts w:ascii="DanskeRegular" w:eastAsia="Times New Roman" w:hAnsi="DanskeRegular" w:cs="Segoe UI"/>
          <w:bCs/>
          <w:kern w:val="0"/>
          <w:sz w:val="24"/>
          <w:lang w:val="lt-LT"/>
          <w14:ligatures w14:val="none"/>
        </w:rPr>
        <w:t xml:space="preserve"> mano pateikta informacija yra teisinga ir išsami;</w:t>
      </w:r>
      <w:r w:rsidRPr="00222EF3">
        <w:rPr>
          <w:rFonts w:ascii="DanskeRegular" w:eastAsia="Times New Roman" w:hAnsi="DanskeRegular" w:cs="Segoe UI"/>
          <w:bCs/>
          <w:kern w:val="0"/>
          <w:sz w:val="24"/>
          <w:lang w:val="lt-LT"/>
          <w14:ligatures w14:val="none"/>
        </w:rPr>
        <w:br/>
      </w:r>
      <w:r w:rsidRPr="00222EF3">
        <w:rPr>
          <w:rFonts w:ascii="DanskeRegular" w:eastAsia="Times New Roman" w:hAnsi="DanskeRegular" w:cs="Segoe UI Symbol"/>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pateikti dokumentai yra aktualūs ir autentiški;</w:t>
      </w:r>
      <w:r w:rsidRPr="00222EF3">
        <w:rPr>
          <w:rFonts w:ascii="DanskeRegular" w:eastAsia="Times New Roman" w:hAnsi="DanskeRegular" w:cs="Segoe UI"/>
          <w:bCs/>
          <w:kern w:val="0"/>
          <w:sz w:val="24"/>
          <w:lang w:val="lt-LT"/>
          <w14:ligatures w14:val="none"/>
        </w:rPr>
        <w:br/>
      </w:r>
      <w:r w:rsidRPr="00222EF3">
        <w:rPr>
          <w:rFonts w:ascii="DanskeRegular" w:eastAsia="Times New Roman" w:hAnsi="DanskeRegular" w:cs="Segoe UI Symbol"/>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įsipareigoju informuoti apie reikšmingus pateiktos informacijos pasikeitimus.</w:t>
      </w:r>
    </w:p>
    <w:p w14:paraId="140526F7"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Vardas, pavardė: [automatiškai]</w:t>
      </w:r>
      <w:r w:rsidRPr="00222EF3">
        <w:rPr>
          <w:rFonts w:ascii="DanskeRegular" w:eastAsia="Times New Roman" w:hAnsi="DanskeRegular" w:cs="Segoe UI"/>
          <w:bCs/>
          <w:kern w:val="0"/>
          <w:sz w:val="24"/>
          <w:lang w:val="lt-LT"/>
          <w14:ligatures w14:val="none"/>
        </w:rPr>
        <w:br/>
        <w:t>Data/laikas: [automatiškai]</w:t>
      </w:r>
      <w:r w:rsidRPr="00222EF3">
        <w:rPr>
          <w:rFonts w:ascii="DanskeRegular" w:eastAsia="Times New Roman" w:hAnsi="DanskeRegular" w:cs="Segoe UI"/>
          <w:bCs/>
          <w:kern w:val="0"/>
          <w:sz w:val="24"/>
          <w:lang w:val="lt-LT"/>
          <w14:ligatures w14:val="none"/>
        </w:rPr>
        <w:br/>
        <w:t>Pateikimo ID: [automatiškai]</w:t>
      </w:r>
    </w:p>
    <w:p w14:paraId="24B48848"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Atskiras privatumo / asmens duomenų tvarkymo pranešimas turėtų būti pateikiamas prieš anketos pateikimą.</w:t>
      </w:r>
    </w:p>
    <w:p w14:paraId="3CDCEEA0" w14:textId="77777777" w:rsidR="002D2F1F" w:rsidRPr="00222EF3" w:rsidRDefault="002D2F1F" w:rsidP="002D2F1F">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pict w14:anchorId="3A89B76B">
          <v:rect id="_x0000_i1039" style="width:0;height:1.5pt" o:hralign="center" o:hrstd="t" o:hr="t" fillcolor="#a0a0a0" stroked="f"/>
        </w:pict>
      </w:r>
    </w:p>
    <w:p w14:paraId="02BB3A02" w14:textId="77777777" w:rsidR="002D2F1F" w:rsidRPr="00222EF3" w:rsidRDefault="002D2F1F" w:rsidP="002D2F1F">
      <w:pPr>
        <w:spacing w:before="100" w:beforeAutospacing="1" w:after="100" w:afterAutospacing="1"/>
        <w:outlineLvl w:val="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Kaip anketa susijungia su jūsų 7 reguliaciniais statusais</w:t>
      </w:r>
    </w:p>
    <w:p w14:paraId="63AD15F2"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Svarbiausia, kad anketa nebūtų tiesiog PDF klausimynas. Jos duomenys turi automatiškai maitinti jūsų jau aptartą „AML/CFT reikalavimų įvykdymo“ kortelę:</w:t>
      </w:r>
    </w:p>
    <w:p w14:paraId="022FE01A" w14:textId="77777777" w:rsidR="002D2F1F" w:rsidRPr="00222EF3" w:rsidRDefault="002D2F1F" w:rsidP="002D2F1F">
      <w:pPr>
        <w:numPr>
          <w:ilvl w:val="0"/>
          <w:numId w:val="2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Kliento tapatybė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anketos 1 / 7</w:t>
      </w:r>
      <w:r w:rsidRPr="00222EF3">
        <w:rPr>
          <w:rFonts w:ascii="DanskeRegular" w:eastAsia="Times New Roman" w:hAnsi="DanskeRegular" w:cs="DanskeRegular"/>
          <w:bCs/>
          <w:kern w:val="0"/>
          <w:sz w:val="24"/>
          <w:lang w:val="lt-LT"/>
          <w14:ligatures w14:val="none"/>
        </w:rPr>
        <w:t>–</w:t>
      </w:r>
      <w:r w:rsidRPr="00222EF3">
        <w:rPr>
          <w:rFonts w:ascii="DanskeRegular" w:eastAsia="Times New Roman" w:hAnsi="DanskeRegular" w:cs="Segoe UI"/>
          <w:bCs/>
          <w:kern w:val="0"/>
          <w:sz w:val="24"/>
          <w:lang w:val="lt-LT"/>
          <w14:ligatures w14:val="none"/>
        </w:rPr>
        <w:t>8 dalys + identifikavimo rezultatas</w:t>
      </w:r>
    </w:p>
    <w:p w14:paraId="01B5013E" w14:textId="77777777" w:rsidR="002D2F1F" w:rsidRPr="00222EF3" w:rsidRDefault="002D2F1F" w:rsidP="002D2F1F">
      <w:pPr>
        <w:numPr>
          <w:ilvl w:val="0"/>
          <w:numId w:val="2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UBO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9</w:t>
      </w:r>
      <w:r w:rsidRPr="00222EF3">
        <w:rPr>
          <w:rFonts w:ascii="DanskeRegular" w:eastAsia="Times New Roman" w:hAnsi="DanskeRegular" w:cs="DanskeRegular"/>
          <w:bCs/>
          <w:kern w:val="0"/>
          <w:sz w:val="24"/>
          <w:lang w:val="lt-LT"/>
          <w14:ligatures w14:val="none"/>
        </w:rPr>
        <w:t>–</w:t>
      </w:r>
      <w:r w:rsidRPr="00222EF3">
        <w:rPr>
          <w:rFonts w:ascii="DanskeRegular" w:eastAsia="Times New Roman" w:hAnsi="DanskeRegular" w:cs="Segoe UI"/>
          <w:bCs/>
          <w:kern w:val="0"/>
          <w:sz w:val="24"/>
          <w:lang w:val="lt-LT"/>
          <w14:ligatures w14:val="none"/>
        </w:rPr>
        <w:t>10 dalys + Ondato duomenys</w:t>
      </w:r>
    </w:p>
    <w:p w14:paraId="17FD590E" w14:textId="77777777" w:rsidR="002D2F1F" w:rsidRPr="00222EF3" w:rsidRDefault="002D2F1F" w:rsidP="002D2F1F">
      <w:pPr>
        <w:numPr>
          <w:ilvl w:val="0"/>
          <w:numId w:val="2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Sandorio tikslas ir pobūdis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3 / 11 dalys</w:t>
      </w:r>
    </w:p>
    <w:p w14:paraId="6D4E3B08" w14:textId="77777777" w:rsidR="002D2F1F" w:rsidRPr="00222EF3" w:rsidRDefault="002D2F1F" w:rsidP="002D2F1F">
      <w:pPr>
        <w:numPr>
          <w:ilvl w:val="0"/>
          <w:numId w:val="2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PEP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anketos PEP informacija + Ondato screening</w:t>
      </w:r>
    </w:p>
    <w:p w14:paraId="6D3B8906" w14:textId="77777777" w:rsidR="002D2F1F" w:rsidRPr="00222EF3" w:rsidRDefault="002D2F1F" w:rsidP="002D2F1F">
      <w:pPr>
        <w:numPr>
          <w:ilvl w:val="0"/>
          <w:numId w:val="2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Sankcijos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Ondato screening</w:t>
      </w:r>
    </w:p>
    <w:p w14:paraId="2004A132" w14:textId="77777777" w:rsidR="002D2F1F" w:rsidRPr="00222EF3" w:rsidRDefault="002D2F1F" w:rsidP="002D2F1F">
      <w:pPr>
        <w:numPr>
          <w:ilvl w:val="0"/>
          <w:numId w:val="2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Rizikos vertinimas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visi strukt</w:t>
      </w:r>
      <w:r w:rsidRPr="00222EF3">
        <w:rPr>
          <w:rFonts w:ascii="DanskeRegular" w:eastAsia="Times New Roman" w:hAnsi="DanskeRegular" w:cs="DanskeRegular"/>
          <w:bCs/>
          <w:kern w:val="0"/>
          <w:sz w:val="24"/>
          <w:lang w:val="lt-LT"/>
          <w14:ligatures w14:val="none"/>
        </w:rPr>
        <w:t>ū</w:t>
      </w:r>
      <w:r w:rsidRPr="00222EF3">
        <w:rPr>
          <w:rFonts w:ascii="DanskeRegular" w:eastAsia="Times New Roman" w:hAnsi="DanskeRegular" w:cs="Segoe UI"/>
          <w:bCs/>
          <w:kern w:val="0"/>
          <w:sz w:val="24"/>
          <w:lang w:val="lt-LT"/>
          <w14:ligatures w14:val="none"/>
        </w:rPr>
        <w:t>ruoti anketos ir screening duomenys + SkyDra rizikos taisykl</w:t>
      </w:r>
      <w:r w:rsidRPr="00222EF3">
        <w:rPr>
          <w:rFonts w:ascii="DanskeRegular" w:eastAsia="Times New Roman" w:hAnsi="DanskeRegular" w:cs="DanskeRegular"/>
          <w:bCs/>
          <w:kern w:val="0"/>
          <w:sz w:val="24"/>
          <w:lang w:val="lt-LT"/>
          <w14:ligatures w14:val="none"/>
        </w:rPr>
        <w:t>ė</w:t>
      </w:r>
      <w:r w:rsidRPr="00222EF3">
        <w:rPr>
          <w:rFonts w:ascii="DanskeRegular" w:eastAsia="Times New Roman" w:hAnsi="DanskeRegular" w:cs="Segoe UI"/>
          <w:bCs/>
          <w:kern w:val="0"/>
          <w:sz w:val="24"/>
          <w:lang w:val="lt-LT"/>
          <w14:ligatures w14:val="none"/>
        </w:rPr>
        <w:t>s</w:t>
      </w:r>
    </w:p>
    <w:p w14:paraId="6CA8B1EF" w14:textId="77777777" w:rsidR="002D2F1F" w:rsidRPr="00222EF3" w:rsidRDefault="002D2F1F" w:rsidP="002D2F1F">
      <w:pPr>
        <w:numPr>
          <w:ilvl w:val="0"/>
          <w:numId w:val="2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Dokumentavimas / galutinis sprendimas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anketa + patikros + brokerio vertinimas + sprendimas</w:t>
      </w:r>
    </w:p>
    <w:p w14:paraId="1EBF1590"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Tokiu būdu klientas vieną kartą suveda informaciją per nuorodą, Ondato atlieka integruotas patikras, o brokeriui nereikia iš naujo perrašinėti kliento pateiktų duomenų.</w:t>
      </w:r>
    </w:p>
    <w:p w14:paraId="23AAF2FB" w14:textId="77777777" w:rsidR="002D2F1F" w:rsidRPr="00222EF3" w:rsidRDefault="002D2F1F" w:rsidP="002D2F1F">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Esminis pakeitimas nuo ankstesnio dokumento varianto: anketa tampa integruota SkyDra darbo eigos dalimi, o ne atskiru dokumentu ar el. paštu siunčiamu klausimynu. Klausimus suskirsčiau į bazinius, sąlyginius ir sistemos atliekamas patikras, kad klientas nebūtų verčiamas atsakyti į klausimus, kuriuos patikimiau turi patikrinti pati sistema.</w:t>
      </w:r>
    </w:p>
    <w:p w14:paraId="236AA5AF" w14:textId="77777777" w:rsidR="00770F9A" w:rsidRPr="00222EF3" w:rsidRDefault="00770F9A" w:rsidP="00770F9A">
      <w:pPr>
        <w:spacing w:after="293"/>
        <w:rPr>
          <w:rFonts w:ascii="DanskeRegular" w:hAnsi="DanskeRegular" w:cs="Arial"/>
          <w:bCs/>
          <w:color w:val="auto"/>
          <w:sz w:val="24"/>
          <w:lang w:val="lt-LT"/>
        </w:rPr>
      </w:pPr>
    </w:p>
    <w:p w14:paraId="59BD1605"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9. Ar MVP jau turi būti Solo / Business / Enterprise planai ir mokėjimai?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pilote planų ir mokėjimų nediegti: organizacijas sukurtume ir sąskaitas išrašytume rankiniu būdu.</w:t>
      </w:r>
    </w:p>
    <w:p w14:paraId="46029170"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09676842" w14:textId="2139C0BA" w:rsidR="00E446F2" w:rsidRPr="00222EF3" w:rsidRDefault="00E446F2" w:rsidP="00E446F2">
      <w:pPr>
        <w:spacing w:after="293"/>
        <w:rPr>
          <w:rFonts w:ascii="DanskeRegular" w:hAnsi="DanskeRegular"/>
          <w:bCs/>
          <w:sz w:val="24"/>
          <w:lang w:val="lt-LT"/>
        </w:rPr>
      </w:pPr>
      <w:r w:rsidRPr="00222EF3">
        <w:rPr>
          <w:rFonts w:ascii="DanskeRegular" w:hAnsi="DanskeRegular"/>
          <w:bCs/>
          <w:sz w:val="24"/>
          <w:lang w:val="lt-LT"/>
        </w:rPr>
        <w:t xml:space="preserve">Norėtume Solo / Business / Enterprise planų architektūrą ir pagrindinį funkcionalumą numatyti jau MVP etape, kad vėliau nereikėtų iš esmės keisti naudotojų, organizacijų ir funkcijų prieigos modelio. Sistema turėtų leisti organizacijai priskirti planą ir pagal jį valdyti funkcijų prieinamumą bei limitus. Piloto metu nebūtina automatizuoti mokėjimų ir sąskaitų išrašymo, todėl planą organizacijai galėtų priskirti administratorius, o sąskaitos </w:t>
      </w:r>
      <w:r w:rsidRPr="00222EF3">
        <w:rPr>
          <w:rFonts w:ascii="DanskeRegular" w:hAnsi="DanskeRegular"/>
          <w:bCs/>
          <w:sz w:val="24"/>
          <w:lang w:val="lt-LT"/>
        </w:rPr>
        <w:lastRenderedPageBreak/>
        <w:t>būtų išrašomos rankiniu būdu. Tačiau architektūroje prašome iš karto numatyti galimybę vėliau prijungti automatizuotą prenumeratų ir mokėjimų valdymą.</w:t>
      </w:r>
    </w:p>
    <w:p w14:paraId="6B925B70"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10. Kadangi sistema skirta Baltijos šalims, kokia tvarka planuojate įtraukti kitas kalbas (LV, EE, EN)? Ar eksportuojamos bylos anglų kalba (prototipe yra kalbos pasirinkimas LT / EN) reikia jau MVP, ar ją įgyvendiname kartu su kitomis kalbomis vėliau?</w:t>
      </w:r>
    </w:p>
    <w:p w14:paraId="68CACB26"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9C8ADE3" w14:textId="6EA8BF67" w:rsidR="00DF319F" w:rsidRPr="00222EF3" w:rsidRDefault="00DF319F" w:rsidP="00DF319F">
      <w:pPr>
        <w:spacing w:after="293"/>
        <w:rPr>
          <w:rFonts w:ascii="DanskeRegular" w:hAnsi="DanskeRegular"/>
          <w:bCs/>
          <w:sz w:val="24"/>
          <w:lang w:val="lt-LT"/>
        </w:rPr>
      </w:pPr>
      <w:r w:rsidRPr="00222EF3">
        <w:rPr>
          <w:rFonts w:ascii="DanskeRegular" w:hAnsi="DanskeRegular"/>
          <w:bCs/>
          <w:sz w:val="24"/>
          <w:lang w:val="lt-LT"/>
        </w:rPr>
        <w:t xml:space="preserve">Prašome MVP projektuoti kaip daugiakalbę sistemą. MVP aktyvios kalbos būtų LT ir EN, taikomos UI, kliento anketai, sisteminiams pranešimams ir AML bylos eksportui. Tekstai neturėtų būti hard-coded, kad vėliau būtų galima pridėti LV ir EE </w:t>
      </w:r>
      <w:r w:rsidRPr="00222EF3">
        <w:rPr>
          <w:rFonts w:ascii="DanskeRegular" w:hAnsi="DanskeRegular"/>
          <w:bCs/>
          <w:sz w:val="24"/>
          <w:lang w:val="lt-LT"/>
        </w:rPr>
        <w:t xml:space="preserve"> ir PL </w:t>
      </w:r>
      <w:r w:rsidRPr="00222EF3">
        <w:rPr>
          <w:rFonts w:ascii="DanskeRegular" w:hAnsi="DanskeRegular"/>
          <w:bCs/>
          <w:sz w:val="24"/>
          <w:lang w:val="lt-LT"/>
        </w:rPr>
        <w:t>per lokalizacijos resursus. LV / EE</w:t>
      </w:r>
      <w:r w:rsidRPr="00222EF3">
        <w:rPr>
          <w:rFonts w:ascii="DanskeRegular" w:hAnsi="DanskeRegular"/>
          <w:bCs/>
          <w:sz w:val="24"/>
          <w:lang w:val="lt-LT"/>
        </w:rPr>
        <w:t xml:space="preserve"> /PL</w:t>
      </w:r>
      <w:r w:rsidRPr="00222EF3">
        <w:rPr>
          <w:rFonts w:ascii="DanskeRegular" w:hAnsi="DanskeRegular"/>
          <w:bCs/>
          <w:sz w:val="24"/>
          <w:lang w:val="lt-LT"/>
        </w:rPr>
        <w:t xml:space="preserve"> vertimų parengimas nėra piloto apimties dalis, tačiau jų pridėjimas neturėtų reikalauti funkcionalumo perprogramavimo.</w:t>
      </w:r>
    </w:p>
    <w:p w14:paraId="46E06D8F"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11. Ar svarbus darbas telefonu ar planšete?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kurti kompiuteriui, o mobiliuosiuose įrenginiuose užtikrinti tik peržiūrą.</w:t>
      </w:r>
    </w:p>
    <w:p w14:paraId="2AD7F159"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3881CE56" w14:textId="77777777" w:rsidR="000D03B6" w:rsidRPr="00222EF3" w:rsidRDefault="000D03B6" w:rsidP="000D03B6">
      <w:pPr>
        <w:spacing w:after="293"/>
        <w:rPr>
          <w:rFonts w:ascii="DanskeRegular" w:hAnsi="DanskeRegular"/>
          <w:bCs/>
          <w:sz w:val="24"/>
          <w:lang w:val="lt-LT"/>
        </w:rPr>
      </w:pPr>
      <w:r w:rsidRPr="00222EF3">
        <w:rPr>
          <w:rFonts w:ascii="DanskeRegular" w:hAnsi="DanskeRegular"/>
          <w:bCs/>
          <w:sz w:val="24"/>
          <w:lang w:val="lt-LT"/>
        </w:rPr>
        <w:t>Taip, darbas mobiliuosiuose įrenginiuose yra svarbus. MVP turi būti kuriamas kaip pilnai responsive sprendimas, pritaikytas kompiuteriui, planšetei ir telefonui. Mobiliojoje versijoje neturėtų būti apsiribojama tik informacijos peržiūra. Brokeris turi galėti atlikti pagrindinius darbo veiksmus: kurti ir redaguoti sandorio bei kliento bylą, įkelti dokumentus ir nuotraukas, inicijuoti bei peržiūrėti patikras, atlikti rizikos vertinimo veiksmus, registruoti sprendimus ir pasiekti bylos informaciją.</w:t>
      </w:r>
    </w:p>
    <w:p w14:paraId="66D58D9C" w14:textId="77777777" w:rsidR="000D03B6" w:rsidRPr="00222EF3" w:rsidRDefault="000D03B6" w:rsidP="000D03B6">
      <w:pPr>
        <w:spacing w:after="293"/>
        <w:rPr>
          <w:rFonts w:ascii="DanskeRegular" w:hAnsi="DanskeRegular"/>
          <w:bCs/>
          <w:sz w:val="24"/>
          <w:lang w:val="lt-LT"/>
        </w:rPr>
      </w:pPr>
    </w:p>
    <w:p w14:paraId="29A687BE" w14:textId="77777777" w:rsidR="000D03B6" w:rsidRPr="00222EF3" w:rsidRDefault="000D03B6" w:rsidP="000D03B6">
      <w:pPr>
        <w:spacing w:after="293"/>
        <w:rPr>
          <w:rFonts w:ascii="DanskeRegular" w:hAnsi="DanskeRegular"/>
          <w:bCs/>
          <w:sz w:val="24"/>
          <w:lang w:val="lt-LT"/>
        </w:rPr>
      </w:pPr>
      <w:r w:rsidRPr="00222EF3">
        <w:rPr>
          <w:rFonts w:ascii="DanskeRegular" w:hAnsi="DanskeRegular"/>
          <w:bCs/>
          <w:sz w:val="24"/>
          <w:lang w:val="lt-LT"/>
        </w:rPr>
        <w:t>Atskiros native iOS / Android aplikacijos MVP etape kurti nebūtina, tačiau techninė architektūra ir API turėtų būti projektuojami taip, kad vėliau būtų galima sukurti mobiliąją aplikaciją neperprojektuojant pagrindinės sistemos ir verslo logikos.</w:t>
      </w:r>
    </w:p>
    <w:p w14:paraId="6AD89E0D" w14:textId="78CDA435" w:rsidR="000D03B6" w:rsidRPr="00222EF3" w:rsidRDefault="000D03B6" w:rsidP="000D03B6">
      <w:pPr>
        <w:spacing w:after="293"/>
        <w:rPr>
          <w:rFonts w:ascii="DanskeRegular" w:hAnsi="DanskeRegular"/>
          <w:bCs/>
          <w:sz w:val="24"/>
          <w:lang w:val="lt-LT"/>
        </w:rPr>
      </w:pPr>
      <w:r w:rsidRPr="00222EF3">
        <w:rPr>
          <w:rFonts w:ascii="DanskeRegular" w:hAnsi="DanskeRegular"/>
          <w:bCs/>
          <w:sz w:val="24"/>
          <w:lang w:val="lt-LT"/>
        </w:rPr>
        <w:t>Praktinis MVP principas: tas pats pagrindinis brokerio workflow turi veikti desktop + tablet + mobile, o ne „desktop = darbas, mobile = tik peržiūra“.</w:t>
      </w:r>
    </w:p>
    <w:p w14:paraId="3952BA79" w14:textId="2012083D" w:rsidR="00000000" w:rsidRPr="00222EF3" w:rsidRDefault="00000000">
      <w:pPr>
        <w:pStyle w:val="Heading1"/>
        <w:rPr>
          <w:rFonts w:ascii="DanskeRegular" w:hAnsi="DanskeRegular"/>
          <w:bCs/>
          <w:sz w:val="24"/>
          <w:szCs w:val="24"/>
          <w:lang w:val="lt-LT"/>
        </w:rPr>
      </w:pPr>
      <w:r w:rsidRPr="00222EF3">
        <w:rPr>
          <w:rFonts w:ascii="DanskeRegular" w:hAnsi="DanskeRegular" w:cs="Arial"/>
          <w:bCs/>
          <w:sz w:val="24"/>
          <w:szCs w:val="24"/>
          <w:lang w:val="lt-LT"/>
        </w:rPr>
        <w:t>C. Naudotojai, organizacijos ir prieigos</w:t>
      </w:r>
    </w:p>
    <w:p w14:paraId="35C89750"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12. [!] Kaip naudotojai jungsis? Galimi variantai: el. paštas + slaptažodis, Google / Microsoft paskyra, Smart-ID. Ar privalomas dviejų veiksnių autentifikavimas?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el. paštas + slaptažodis su privalomu 2FA (autentifikavimo programėle), Google / Microsoft prisijungimas kaip papildomas būdas. </w:t>
      </w:r>
      <w:r w:rsidRPr="00222EF3">
        <w:rPr>
          <w:rFonts w:ascii="DanskeRegular" w:hAnsi="DanskeRegular" w:cs="Arial"/>
          <w:bCs/>
          <w:i/>
          <w:sz w:val="24"/>
          <w:lang w:val="lt-LT"/>
        </w:rPr>
        <w:t>Pastaba:</w:t>
      </w:r>
      <w:r w:rsidRPr="00222EF3">
        <w:rPr>
          <w:rFonts w:ascii="DanskeRegular" w:hAnsi="DanskeRegular" w:cs="Arial"/>
          <w:bCs/>
          <w:sz w:val="24"/>
          <w:lang w:val="lt-LT"/>
        </w:rPr>
        <w:t xml:space="preserve"> kol el. laiškų nesiunčiame, slaptažodžio atkūrimas ir naudotojų pakvietimai vyks per administratorių. Ar sutinkate, ar šiai daliai el. laiškus vis dėlto įjungiame?</w:t>
      </w:r>
    </w:p>
    <w:p w14:paraId="0A4281E6"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Sutinkame su siūlomu autentifikavimo modeliu: MVP pagrindinis prisijungimo būdas būtų el. paštas + slaptažodis su privalomu 2FA (autentifikavimo programėle), o Google / Microsoft prisijungimas būtų papildomas būdas. OWASP rekomenduoja MFA kaip </w:t>
      </w:r>
      <w:r w:rsidRPr="00222EF3">
        <w:rPr>
          <w:rFonts w:ascii="DanskeRegular" w:eastAsia="Times New Roman" w:hAnsi="DanskeRegular" w:cs="Segoe UI"/>
          <w:bCs/>
          <w:kern w:val="0"/>
          <w:sz w:val="24"/>
          <w:lang w:val="lt-LT"/>
          <w14:ligatures w14:val="none"/>
        </w:rPr>
        <w:lastRenderedPageBreak/>
        <w:t xml:space="preserve">reikšmingą apsaugą nuo su slaptažodžiais susijusių paskyrų perėmimo rizikų. </w:t>
      </w:r>
      <w:hyperlink r:id="rId25" w:history="1">
        <w:r w:rsidRPr="00222EF3">
          <w:rPr>
            <w:rFonts w:ascii="DanskeRegular" w:eastAsia="Times New Roman" w:hAnsi="DanskeRegular" w:cs="Segoe UI"/>
            <w:bCs/>
            <w:color w:val="464FEB"/>
            <w:kern w:val="0"/>
            <w:sz w:val="24"/>
            <w:lang w:val="lt-LT"/>
            <w14:ligatures w14:val="none"/>
          </w:rPr>
          <w:t>[cheatsh</w:t>
        </w:r>
        <w:r w:rsidRPr="00222EF3">
          <w:rPr>
            <w:rFonts w:ascii="DanskeRegular" w:eastAsia="Times New Roman" w:hAnsi="DanskeRegular" w:cs="Segoe UI"/>
            <w:bCs/>
            <w:color w:val="464FEB"/>
            <w:kern w:val="0"/>
            <w:sz w:val="24"/>
            <w:lang w:val="lt-LT"/>
            <w14:ligatures w14:val="none"/>
          </w:rPr>
          <w:t>eet....owasp.org]</w:t>
        </w:r>
      </w:hyperlink>
    </w:p>
    <w:p w14:paraId="347E09FB"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El. laiškų siuntimą norėtume įjungti jau MVP. Jis turėtų būti naudojamas bent:</w:t>
      </w:r>
    </w:p>
    <w:p w14:paraId="6251A937" w14:textId="77777777" w:rsidR="00176E1A" w:rsidRPr="00222EF3" w:rsidRDefault="00176E1A" w:rsidP="00176E1A">
      <w:pPr>
        <w:numPr>
          <w:ilvl w:val="0"/>
          <w:numId w:val="2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naujo naudotojo pakvietimui ir paskyros aktyvavimui;</w:t>
      </w:r>
    </w:p>
    <w:p w14:paraId="71D5844F" w14:textId="77777777" w:rsidR="00176E1A" w:rsidRPr="00222EF3" w:rsidRDefault="00176E1A" w:rsidP="00176E1A">
      <w:pPr>
        <w:numPr>
          <w:ilvl w:val="0"/>
          <w:numId w:val="2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slaptažodžio atkūrimui;</w:t>
      </w:r>
    </w:p>
    <w:p w14:paraId="2741C908" w14:textId="77777777" w:rsidR="00176E1A" w:rsidRPr="00222EF3" w:rsidRDefault="00176E1A" w:rsidP="00176E1A">
      <w:pPr>
        <w:numPr>
          <w:ilvl w:val="0"/>
          <w:numId w:val="2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el. pašto adreso patvirtinimui;</w:t>
      </w:r>
    </w:p>
    <w:p w14:paraId="21C9F4FA" w14:textId="77777777" w:rsidR="00176E1A" w:rsidRPr="00222EF3" w:rsidRDefault="00176E1A" w:rsidP="00176E1A">
      <w:pPr>
        <w:numPr>
          <w:ilvl w:val="0"/>
          <w:numId w:val="2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svarbiems paskyros ir saugumo pranešimams.</w:t>
      </w:r>
    </w:p>
    <w:p w14:paraId="5BC7CFB8"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Administratoriui turėtų likti galimybė valdyti organizacijos naudotojus ir pakartotinai inicijuoti pakvietimą, tačiau nenorėtume, kad įprastas slaptažodžio atkūrimas ar kiekvieno naudotojo aktyvavimas pilote priklausytų nuo administratoriaus rankinio įsikišimo.</w:t>
      </w:r>
    </w:p>
    <w:p w14:paraId="1B78A8D4"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Smart-ID MVP etape į prisijungimo scope kol kas neįtrauktume. Techninę autentifikavimo architektūrą reikėtų projektuoti taip, kad ateityje būtų galima pridėti papildomus autentifikavimo būdus.</w:t>
      </w:r>
    </w:p>
    <w:p w14:paraId="7EF17E77" w14:textId="77777777" w:rsidR="00176E1A" w:rsidRPr="00222EF3" w:rsidRDefault="00176E1A" w:rsidP="00176E1A">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Trumpa techninė kryptis</w:t>
      </w:r>
    </w:p>
    <w:p w14:paraId="118D96F1"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MVP: </w:t>
      </w:r>
      <w:r w:rsidRPr="00222EF3">
        <w:rPr>
          <w:rFonts w:ascii="DanskeRegular" w:eastAsia="Times New Roman" w:hAnsi="DanskeRegular" w:cs="Courier New"/>
          <w:bCs/>
          <w:kern w:val="0"/>
          <w:sz w:val="24"/>
          <w:lang w:val="lt-LT"/>
          <w14:ligatures w14:val="none"/>
        </w:rPr>
        <w:t xml:space="preserve">Email + password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privalomas 2FA</w:t>
      </w:r>
    </w:p>
    <w:p w14:paraId="7FE44AD4"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Papildomai: </w:t>
      </w:r>
      <w:r w:rsidRPr="00222EF3">
        <w:rPr>
          <w:rFonts w:ascii="DanskeRegular" w:eastAsia="Times New Roman" w:hAnsi="DanskeRegular" w:cs="Courier New"/>
          <w:bCs/>
          <w:kern w:val="0"/>
          <w:sz w:val="24"/>
          <w:lang w:val="lt-LT"/>
          <w14:ligatures w14:val="none"/>
        </w:rPr>
        <w:t>Google / Microsoft SSO</w:t>
      </w:r>
    </w:p>
    <w:p w14:paraId="74179874"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El. paštas: </w:t>
      </w:r>
      <w:r w:rsidRPr="00222EF3">
        <w:rPr>
          <w:rFonts w:ascii="DanskeRegular" w:eastAsia="Times New Roman" w:hAnsi="DanskeRegular" w:cs="Courier New"/>
          <w:bCs/>
          <w:kern w:val="0"/>
          <w:sz w:val="24"/>
          <w:lang w:val="lt-LT"/>
          <w14:ligatures w14:val="none"/>
        </w:rPr>
        <w:t>Invite + activation + password reset + security notifications</w:t>
      </w:r>
    </w:p>
    <w:p w14:paraId="48409AA4" w14:textId="77777777" w:rsidR="00176E1A" w:rsidRPr="00222EF3" w:rsidRDefault="00176E1A" w:rsidP="00176E1A">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Vėliau: </w:t>
      </w:r>
      <w:r w:rsidRPr="00222EF3">
        <w:rPr>
          <w:rFonts w:ascii="DanskeRegular" w:eastAsia="Times New Roman" w:hAnsi="DanskeRegular" w:cs="Courier New"/>
          <w:bCs/>
          <w:kern w:val="0"/>
          <w:sz w:val="24"/>
          <w:lang w:val="lt-LT"/>
          <w14:ligatures w14:val="none"/>
        </w:rPr>
        <w:t>Smart-ID / kiti autentifikavimo metodai</w:t>
      </w:r>
    </w:p>
    <w:p w14:paraId="6B61AC5B"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1A2F6864" w14:textId="77777777" w:rsidR="00176E1A" w:rsidRPr="00222EF3" w:rsidRDefault="00176E1A" w:rsidP="00176E1A">
      <w:pPr>
        <w:spacing w:after="293"/>
        <w:rPr>
          <w:rFonts w:ascii="DanskeRegular" w:hAnsi="DanskeRegular"/>
          <w:bCs/>
          <w:sz w:val="24"/>
          <w:lang w:val="lt-LT"/>
        </w:rPr>
      </w:pPr>
    </w:p>
    <w:p w14:paraId="1D1E062A"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13. [!] Ar vienas naudotojas gali priklausyti kelioms organizacijoms? Ar solo brokeris yra vieno žmogaus organizacija?</w:t>
      </w:r>
    </w:p>
    <w:p w14:paraId="23DF2A57"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7F4EBE38"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 vienas naudotojas turėtų galėti priklausyti kelioms organizacijoms. Prisijungęs naudotojas turi galėti pasirinkti aktyvią organizaciją ir kiekvienoje organizacijoje turėti atskirai priskirtą rolę bei prieigos teises. Organizacijų duomenys turi būti atskirti, todėl naudotojas turi matyti tik tuo metu pasirinktos organizacijos duomenis, kuriems turi suteiktą prieigą.</w:t>
      </w:r>
    </w:p>
    <w:p w14:paraId="0AE465E7"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Solo brokerį taip pat siūlome modeliuoti kaip vieno naudotojo organizaciją, o ne kurti atskirą naudotojo tipą. Tokiu būdu Solo, Business ir Enterprise planams galima naudoti tą patį organizacijų, naudotojų, rolių ir planų modelį. Jei solo brokeris vėliau pereina į Business planą ir pasikviečia kitus naudotojus, nereikia keisti jo duomenų struktūros.</w:t>
      </w:r>
    </w:p>
    <w:p w14:paraId="7726169F"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Techninė logika:</w:t>
      </w:r>
    </w:p>
    <w:p w14:paraId="0B3ECB73"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 xml:space="preserve">User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Membership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Organization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Plan</w:t>
      </w:r>
    </w:p>
    <w:p w14:paraId="030FADA8"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Kur:</w:t>
      </w:r>
    </w:p>
    <w:p w14:paraId="0B85C653" w14:textId="77777777" w:rsidR="004A5022" w:rsidRPr="00222EF3" w:rsidRDefault="004A5022" w:rsidP="004A5022">
      <w:pPr>
        <w:numPr>
          <w:ilvl w:val="0"/>
          <w:numId w:val="2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User = prisijungimo paskyra;</w:t>
      </w:r>
    </w:p>
    <w:p w14:paraId="26160BCA" w14:textId="77777777" w:rsidR="004A5022" w:rsidRPr="00222EF3" w:rsidRDefault="004A5022" w:rsidP="004A5022">
      <w:pPr>
        <w:numPr>
          <w:ilvl w:val="0"/>
          <w:numId w:val="2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Organization = brokeris / agentūra kaip atskiras tenant;</w:t>
      </w:r>
    </w:p>
    <w:p w14:paraId="36CF003E" w14:textId="77777777" w:rsidR="004A5022" w:rsidRPr="00222EF3" w:rsidRDefault="004A5022" w:rsidP="004A5022">
      <w:pPr>
        <w:numPr>
          <w:ilvl w:val="0"/>
          <w:numId w:val="2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Membership = naudotojo narystė konkrečioje organizacijoje + rolė;</w:t>
      </w:r>
    </w:p>
    <w:p w14:paraId="3E491A23" w14:textId="77777777" w:rsidR="004A5022" w:rsidRPr="00222EF3" w:rsidRDefault="004A5022" w:rsidP="004A5022">
      <w:pPr>
        <w:numPr>
          <w:ilvl w:val="0"/>
          <w:numId w:val="2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Plan = Solo / Business / Enterprise, priskirtas organizacijai.</w:t>
      </w:r>
    </w:p>
    <w:p w14:paraId="157C7726"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B2B SaaS modelyje atskira membership struktūra būtent ir leidžia vienai naudotojo paskyrai priklausyti kelioms organizacijoms bei turėti skirtingas roles. </w:t>
      </w:r>
      <w:hyperlink r:id="rId26" w:history="1">
        <w:r w:rsidRPr="00222EF3">
          <w:rPr>
            <w:rFonts w:ascii="DanskeRegular" w:eastAsia="Times New Roman" w:hAnsi="DanskeRegular" w:cs="Segoe UI"/>
            <w:bCs/>
            <w:color w:val="464FEB"/>
            <w:kern w:val="0"/>
            <w:sz w:val="24"/>
            <w:lang w:val="lt-LT"/>
            <w14:ligatures w14:val="none"/>
          </w:rPr>
          <w:t>[amanksingh.com]</w:t>
        </w:r>
      </w:hyperlink>
      <w:r w:rsidRPr="00222EF3">
        <w:rPr>
          <w:rFonts w:ascii="DanskeRegular" w:eastAsia="Times New Roman" w:hAnsi="DanskeRegular" w:cs="Segoe UI"/>
          <w:bCs/>
          <w:kern w:val="0"/>
          <w:sz w:val="24"/>
          <w:lang w:val="lt-LT"/>
          <w14:ligatures w14:val="none"/>
        </w:rPr>
        <w:t xml:space="preserve">, </w:t>
      </w:r>
      <w:hyperlink r:id="rId27" w:history="1">
        <w:r w:rsidRPr="00222EF3">
          <w:rPr>
            <w:rFonts w:ascii="DanskeRegular" w:eastAsia="Times New Roman" w:hAnsi="DanskeRegular" w:cs="Segoe UI"/>
            <w:bCs/>
            <w:color w:val="464FEB"/>
            <w:kern w:val="0"/>
            <w:sz w:val="24"/>
            <w:lang w:val="lt-LT"/>
            <w14:ligatures w14:val="none"/>
          </w:rPr>
          <w:t>[clerk.com]</w:t>
        </w:r>
      </w:hyperlink>
    </w:p>
    <w:p w14:paraId="62F3BCC0"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norėtume šią struktūrą numatyti iš karto, net jei pilote dauguma naudotojų praktiškai priklausys tik vienai organizacijai.</w:t>
      </w:r>
    </w:p>
    <w:p w14:paraId="3B9D0AAF" w14:textId="77777777" w:rsidR="004A5022" w:rsidRPr="00222EF3" w:rsidRDefault="004A5022" w:rsidP="004A502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Pagrindinis sprendimas: Solo nėra atskira sistemos architektūra. Tai vieno naudotojo organizacija su Solo planu. Tai palieka švarų kelią vėliau augti į Business ar Enterprise.</w:t>
      </w:r>
    </w:p>
    <w:p w14:paraId="61E71CD6" w14:textId="77777777" w:rsidR="004A5022" w:rsidRPr="00222EF3" w:rsidRDefault="004A5022" w:rsidP="004A5022">
      <w:pPr>
        <w:spacing w:after="293"/>
        <w:rPr>
          <w:rFonts w:ascii="DanskeRegular" w:hAnsi="DanskeRegular"/>
          <w:bCs/>
          <w:sz w:val="24"/>
          <w:lang w:val="lt-LT"/>
        </w:rPr>
      </w:pPr>
    </w:p>
    <w:p w14:paraId="4367FE1B"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14. [!] Įraše matėme roles „Brokerė“ ir „Vadovė“: vadovė tvirtina PEP atvejį per užduotį, kurią mato savo paskyroje. PDF dar minimi Admin ir AML/CFT atsakingas asmuo. Ar AML atsakingas asmuo yra atskira rolė, ar papildoma teisė, kurią galima suteikti vadovui? Kas tvirtina PEP atvejį, kai brokeris dirba vienas? Ar brokeris gali tvirtinti savo paties bylą?</w:t>
      </w:r>
    </w:p>
    <w:p w14:paraId="078C3BFC"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3D2B3531"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Siūlome roles ir AML/CFT tvirtinimo teises atskirti. Bazinės sistemos rolės MVP galėtų būti Brokeris, Vadovas ir Admin, o „AML/CFT atsakingas asmuo“ būtų papildoma organizacijos naudotojui suteikiama teisė / funkcija. Tokiu būdu AML/CFT atsakingu asmeniu galėtų būti tiek vadovas, tiek kitas paskirtas naudotojas, nekeičiant jo pagrindinės rolės.</w:t>
      </w:r>
    </w:p>
    <w:p w14:paraId="3DA46FCB" w14:textId="77777777" w:rsidR="00E91670" w:rsidRPr="00222EF3" w:rsidRDefault="00E91670" w:rsidP="00E91670">
      <w:pPr>
        <w:spacing w:after="293"/>
        <w:rPr>
          <w:rFonts w:ascii="DanskeRegular" w:hAnsi="DanskeRegular"/>
          <w:bCs/>
          <w:sz w:val="24"/>
          <w:lang w:val="lt-LT"/>
        </w:rPr>
      </w:pPr>
    </w:p>
    <w:p w14:paraId="6861942A"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PEP atveju sistema turi sukurti tvirtinimo užduotį naudotojui, turinčiam atitinkamą AML / tvirtinimo teisę. Tai svarbu numatyti architektūroje, nes PEP atvejams taikomas vadovybės pritarimo reikalavimas kartu su kitomis sustiprinto patikrinimo priemonėmis. Reglamentas (ES) 2024/1624 nustato CDD ir sustiprinto patikrinimo sistemą, o PEP atvejams taikomos specialios sustiprinto patikrinimo priemonės.</w:t>
      </w:r>
    </w:p>
    <w:p w14:paraId="027DEBCC" w14:textId="77777777" w:rsidR="00E91670" w:rsidRPr="00222EF3" w:rsidRDefault="00E91670" w:rsidP="00E91670">
      <w:pPr>
        <w:spacing w:after="293"/>
        <w:rPr>
          <w:rFonts w:ascii="DanskeRegular" w:hAnsi="DanskeRegular"/>
          <w:bCs/>
          <w:sz w:val="24"/>
          <w:lang w:val="lt-LT"/>
        </w:rPr>
      </w:pPr>
    </w:p>
    <w:p w14:paraId="33CBB119"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 xml:space="preserve">Solo brokerio atvejį siūlome palaikyti atskira workflow taisykle. Sistema neturėtų dirbtinai reikalauti antro organizacijos naudotojo, jeigu organizacijoje dirba tik vienas brokeris. Tokiu atveju sistema turi leisti užregistruoti PEP atvejį ir atlikti konkrečiam atvejui teisiškai leidžiamą tvirtinimo procesą, tačiau techninėje logikoje nereikėtų automatiškai prilyginti </w:t>
      </w:r>
      <w:r w:rsidRPr="00222EF3">
        <w:rPr>
          <w:rFonts w:ascii="DanskeRegular" w:hAnsi="DanskeRegular"/>
          <w:bCs/>
          <w:sz w:val="24"/>
          <w:lang w:val="lt-LT"/>
        </w:rPr>
        <w:lastRenderedPageBreak/>
        <w:t>brokerio savęs patvirtinimo „keturių akių“ kontrolei. Galutinę Solo PEP tvirtinimo taisyklę konfigūruosime pagal taikomus teisinius reikalavimus.</w:t>
      </w:r>
    </w:p>
    <w:p w14:paraId="2855EA92" w14:textId="77777777" w:rsidR="00E91670" w:rsidRPr="00222EF3" w:rsidRDefault="00E91670" w:rsidP="00E91670">
      <w:pPr>
        <w:spacing w:after="293"/>
        <w:rPr>
          <w:rFonts w:ascii="DanskeRegular" w:hAnsi="DanskeRegular"/>
          <w:bCs/>
          <w:sz w:val="24"/>
          <w:lang w:val="lt-LT"/>
        </w:rPr>
      </w:pPr>
    </w:p>
    <w:p w14:paraId="0314AF65"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Techninei architektūrai tai reikštų:</w:t>
      </w:r>
    </w:p>
    <w:p w14:paraId="4B996CB0" w14:textId="77777777" w:rsidR="00E91670" w:rsidRPr="00222EF3" w:rsidRDefault="00E91670" w:rsidP="00E91670">
      <w:pPr>
        <w:spacing w:after="293"/>
        <w:rPr>
          <w:rFonts w:ascii="DanskeRegular" w:hAnsi="DanskeRegular"/>
          <w:bCs/>
          <w:sz w:val="24"/>
          <w:lang w:val="lt-LT"/>
        </w:rPr>
      </w:pPr>
    </w:p>
    <w:p w14:paraId="57EB8237"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Brokeris – kuria ir tvarko savo bylas;</w:t>
      </w:r>
    </w:p>
    <w:p w14:paraId="00EF6681"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Vadovas – komandos ir jai priskirtų bylų valdymas;</w:t>
      </w:r>
    </w:p>
    <w:p w14:paraId="7B3C1344"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Admin – organizacijos, naudotojų, planų ir sistemos nustatymų administravimas;</w:t>
      </w:r>
    </w:p>
    <w:p w14:paraId="4ABBFE95"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AML/CFT teisė – papildomai priskiriama Brokeriui ar Vadovui;</w:t>
      </w:r>
    </w:p>
    <w:p w14:paraId="29226848"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Approval permission – atskira teisė atlikti konkrečius tvirtinimus;</w:t>
      </w:r>
    </w:p>
    <w:p w14:paraId="280756F1"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 xml:space="preserve">tvirtinimo workflow turi būti konfigūruojamas, o ne hard-coded kaip „PEP </w:t>
      </w:r>
      <w:r w:rsidRPr="00222EF3">
        <w:rPr>
          <w:rFonts w:ascii="Times New Roman" w:hAnsi="Times New Roman" w:cs="Times New Roman"/>
          <w:bCs/>
          <w:sz w:val="24"/>
          <w:lang w:val="lt-LT"/>
        </w:rPr>
        <w:t>→</w:t>
      </w:r>
      <w:r w:rsidRPr="00222EF3">
        <w:rPr>
          <w:rFonts w:ascii="DanskeRegular" w:hAnsi="DanskeRegular"/>
          <w:bCs/>
          <w:sz w:val="24"/>
          <w:lang w:val="lt-LT"/>
        </w:rPr>
        <w:t xml:space="preserve"> Vadovas</w:t>
      </w:r>
      <w:r w:rsidRPr="00222EF3">
        <w:rPr>
          <w:rFonts w:ascii="DanskeRegular" w:hAnsi="DanskeRegular" w:cs="DanskeRegular"/>
          <w:bCs/>
          <w:sz w:val="24"/>
          <w:lang w:val="lt-LT"/>
        </w:rPr>
        <w:t>“</w:t>
      </w:r>
      <w:r w:rsidRPr="00222EF3">
        <w:rPr>
          <w:rFonts w:ascii="DanskeRegular" w:hAnsi="DanskeRegular"/>
          <w:bCs/>
          <w:sz w:val="24"/>
          <w:lang w:val="lt-LT"/>
        </w:rPr>
        <w:t>.</w:t>
      </w:r>
    </w:p>
    <w:p w14:paraId="415A5FD0"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Tai iš karto išsprendžia ir Business / Enterprise situaciją, kai agentūra gali turėti atskirą AML atsakingą asmenį, ir Solo situaciją, kur nėra antro darbuotojo.</w:t>
      </w:r>
    </w:p>
    <w:p w14:paraId="6BAAAC31" w14:textId="77777777"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 xml:space="preserve">Svarbi korekcija: techninėje specifikacijoje nerašyčiau universalaus PEP </w:t>
      </w:r>
      <w:r w:rsidRPr="00222EF3">
        <w:rPr>
          <w:rFonts w:ascii="Times New Roman" w:hAnsi="Times New Roman" w:cs="Times New Roman"/>
          <w:bCs/>
          <w:sz w:val="24"/>
          <w:lang w:val="lt-LT"/>
        </w:rPr>
        <w:t>→</w:t>
      </w:r>
      <w:r w:rsidRPr="00222EF3">
        <w:rPr>
          <w:rFonts w:ascii="DanskeRegular" w:hAnsi="DanskeRegular"/>
          <w:bCs/>
          <w:sz w:val="24"/>
          <w:lang w:val="lt-LT"/>
        </w:rPr>
        <w:t xml:space="preserve"> vadovo patvirtinimas </w:t>
      </w:r>
      <w:r w:rsidRPr="00222EF3">
        <w:rPr>
          <w:rFonts w:ascii="Times New Roman" w:hAnsi="Times New Roman" w:cs="Times New Roman"/>
          <w:bCs/>
          <w:sz w:val="24"/>
          <w:lang w:val="lt-LT"/>
        </w:rPr>
        <w:t>→</w:t>
      </w:r>
      <w:r w:rsidRPr="00222EF3">
        <w:rPr>
          <w:rFonts w:ascii="DanskeRegular" w:hAnsi="DanskeRegular"/>
          <w:bCs/>
          <w:sz w:val="24"/>
          <w:lang w:val="lt-LT"/>
        </w:rPr>
        <w:t xml:space="preserve"> antras naudotojas, kol galutinai nesutvarkyta Solo brokerio teisin</w:t>
      </w:r>
      <w:r w:rsidRPr="00222EF3">
        <w:rPr>
          <w:rFonts w:ascii="DanskeRegular" w:hAnsi="DanskeRegular" w:cs="DanskeRegular"/>
          <w:bCs/>
          <w:sz w:val="24"/>
          <w:lang w:val="lt-LT"/>
        </w:rPr>
        <w:t>ė</w:t>
      </w:r>
      <w:r w:rsidRPr="00222EF3">
        <w:rPr>
          <w:rFonts w:ascii="DanskeRegular" w:hAnsi="DanskeRegular"/>
          <w:bCs/>
          <w:sz w:val="24"/>
          <w:lang w:val="lt-LT"/>
        </w:rPr>
        <w:t xml:space="preserve"> logika. Naujas Reglamentas (ES) 2024/1624 bus tiesiogiai taikomos ES AML/CFT sistemos dalis nuo 2027 m., todėl workflow verta kurti konfigūruojamą, o ne pririštą prie vieno organizacinio modelio.</w:t>
      </w:r>
    </w:p>
    <w:p w14:paraId="28A5AD49" w14:textId="51FFD8D2" w:rsidR="00E91670" w:rsidRPr="00222EF3" w:rsidRDefault="00E91670" w:rsidP="00E91670">
      <w:pPr>
        <w:spacing w:after="293"/>
        <w:rPr>
          <w:rFonts w:ascii="DanskeRegular" w:hAnsi="DanskeRegular"/>
          <w:bCs/>
          <w:sz w:val="24"/>
          <w:lang w:val="lt-LT"/>
        </w:rPr>
      </w:pPr>
      <w:r w:rsidRPr="00222EF3">
        <w:rPr>
          <w:rFonts w:ascii="DanskeRegular" w:hAnsi="DanskeRegular"/>
          <w:bCs/>
          <w:sz w:val="24"/>
          <w:lang w:val="lt-LT"/>
        </w:rPr>
        <w:t>Pagrindinis pakeitimas: AML/CFT atsakomybę atskiriame nuo pareigybės/rolės, o PEP approval darome atskira konfigūruojama teise.</w:t>
      </w:r>
    </w:p>
    <w:p w14:paraId="29E5F4C9"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15. Ar „Admin“ yra SkyDra platformos administratorius (jūsų komanda), ar agentūros administratorius? Siūlome šias dvi roles atskirti.</w:t>
      </w:r>
    </w:p>
    <w:p w14:paraId="75EC8C5F"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7564E576" w14:textId="77777777" w:rsidR="00C612D0" w:rsidRPr="00222EF3" w:rsidRDefault="00C612D0" w:rsidP="00C612D0">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 šias roles reikėtų atskirti. „SkyDra Platform Admin“ būtų mūsų platformos administratoriaus rolė, skirta visos sistemos administravimui, o „Organization Admin“ būtų konkrečios agentūros / organizacijos administratoriaus rolė.</w:t>
      </w:r>
    </w:p>
    <w:p w14:paraId="3AC3D1E9" w14:textId="77777777" w:rsidR="00C612D0" w:rsidRPr="00222EF3" w:rsidRDefault="00C612D0" w:rsidP="00C612D0">
      <w:pPr>
        <w:numPr>
          <w:ilvl w:val="0"/>
          <w:numId w:val="2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SkyDra Platform Admin: organizacijų sukūrimas ir administravimas, planų priskyrimas, platformos konfigūracija, techninis naudotojų administravimas ir kitos platformos lygio funkcijos.</w:t>
      </w:r>
    </w:p>
    <w:p w14:paraId="05589CCF" w14:textId="77777777" w:rsidR="00C612D0" w:rsidRPr="00222EF3" w:rsidRDefault="00C612D0" w:rsidP="00C612D0">
      <w:pPr>
        <w:numPr>
          <w:ilvl w:val="0"/>
          <w:numId w:val="2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Organization Admin: savo organizacijos naudotojų ir jų prieigų valdymas, kvietimų administravimas bei organizacijos nustatymai. Ši rolė neturi prieigos prie kitų organizacijų duomenų.</w:t>
      </w:r>
    </w:p>
    <w:p w14:paraId="3384576A" w14:textId="77777777" w:rsidR="00C612D0" w:rsidRPr="00222EF3" w:rsidRDefault="00C612D0" w:rsidP="00C612D0">
      <w:pPr>
        <w:numPr>
          <w:ilvl w:val="0"/>
          <w:numId w:val="2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Brokeris / Vadovas / AML/CFT teisės lieka atskirai nuo administravimo teisių, kaip aptarta ankstesniame punkte.</w:t>
      </w:r>
    </w:p>
    <w:p w14:paraId="771A4968" w14:textId="77777777" w:rsidR="00C612D0" w:rsidRPr="00222EF3" w:rsidRDefault="00C612D0" w:rsidP="00C612D0">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Solo plano atveju naudotojas gali būti savo organizacijos „Organization Admin“ ir kartu turėti Brokerio rolę. Jam nereikia suteikti „SkyDra Platform Admin“ teisių.</w:t>
      </w:r>
    </w:p>
    <w:p w14:paraId="467F1B0F" w14:textId="77777777" w:rsidR="00C612D0" w:rsidRPr="00222EF3" w:rsidRDefault="00C612D0" w:rsidP="00C612D0">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Techniniame modelyje siūlyčiau net nevartoti vieno bendro </w:t>
      </w:r>
      <w:r w:rsidRPr="00222EF3">
        <w:rPr>
          <w:rFonts w:ascii="DanskeRegular" w:eastAsia="Times New Roman" w:hAnsi="DanskeRegular" w:cs="Courier New"/>
          <w:bCs/>
          <w:kern w:val="0"/>
          <w:sz w:val="24"/>
          <w:lang w:val="lt-LT"/>
          <w14:ligatures w14:val="none"/>
        </w:rPr>
        <w:t>Admin</w:t>
      </w:r>
      <w:r w:rsidRPr="00222EF3">
        <w:rPr>
          <w:rFonts w:ascii="DanskeRegular" w:eastAsia="Times New Roman" w:hAnsi="DanskeRegular" w:cs="Segoe UI"/>
          <w:bCs/>
          <w:kern w:val="0"/>
          <w:sz w:val="24"/>
          <w:lang w:val="lt-LT"/>
          <w14:ligatures w14:val="none"/>
        </w:rPr>
        <w:t>, kad vėliau nekiltų neaiškumų:</w:t>
      </w:r>
    </w:p>
    <w:p w14:paraId="153DE718" w14:textId="77777777" w:rsidR="00C612D0" w:rsidRPr="00222EF3" w:rsidRDefault="00C612D0" w:rsidP="00C612D0">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Platform Admin ≠ Organization Admin</w:t>
      </w:r>
    </w:p>
    <w:p w14:paraId="02D732A1" w14:textId="77777777" w:rsidR="00C612D0" w:rsidRPr="00222EF3" w:rsidRDefault="00C612D0" w:rsidP="00C612D0">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Pagrindinis pakeitimas: platformos administravimo teisės aiškiai atskiriamos nuo kliento organizacijos administravimo ir AML/CFT procesinių teisių.</w:t>
      </w:r>
    </w:p>
    <w:p w14:paraId="73449E07" w14:textId="77777777" w:rsidR="009C043C" w:rsidRPr="00222EF3" w:rsidRDefault="009C043C" w:rsidP="009C043C">
      <w:pPr>
        <w:spacing w:after="293"/>
        <w:rPr>
          <w:rFonts w:ascii="DanskeRegular" w:hAnsi="DanskeRegular"/>
          <w:bCs/>
          <w:sz w:val="24"/>
          <w:lang w:val="lt-LT"/>
        </w:rPr>
      </w:pPr>
    </w:p>
    <w:p w14:paraId="0ED2120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16. Ar agentūros brokeris mato kolegų bylas, ar tik savo? Vadovas, suprantama, mato visas.</w:t>
      </w:r>
    </w:p>
    <w:p w14:paraId="2C0B21AA"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0B50555A"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Numatytoji prieigos logika turėtų būti tokia: brokeris mato ir tvarko savo bylas, o Vadovas mato visas savo organizacijos bylas. Tačiau norėtume, kad organizacijos nustatymuose būtų galima suteikti brokeriams teisę matyti ir kolegų bylas, nes skirtingose agentūrose darbo modelis gali skirtis.</w:t>
      </w:r>
    </w:p>
    <w:p w14:paraId="23E71B10" w14:textId="77777777" w:rsidR="00C612D0" w:rsidRPr="00222EF3" w:rsidRDefault="00C612D0" w:rsidP="00C612D0">
      <w:pPr>
        <w:spacing w:after="293"/>
        <w:rPr>
          <w:rFonts w:ascii="DanskeRegular" w:hAnsi="DanskeRegular"/>
          <w:bCs/>
          <w:sz w:val="24"/>
          <w:lang w:val="lt-LT"/>
        </w:rPr>
      </w:pPr>
    </w:p>
    <w:p w14:paraId="74060595"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Siūlome numatyti:</w:t>
      </w:r>
    </w:p>
    <w:p w14:paraId="26111DFD" w14:textId="77777777" w:rsidR="00C612D0" w:rsidRPr="00222EF3" w:rsidRDefault="00C612D0" w:rsidP="00C612D0">
      <w:pPr>
        <w:spacing w:after="293"/>
        <w:rPr>
          <w:rFonts w:ascii="DanskeRegular" w:hAnsi="DanskeRegular"/>
          <w:bCs/>
          <w:sz w:val="24"/>
          <w:lang w:val="lt-LT"/>
        </w:rPr>
      </w:pPr>
    </w:p>
    <w:p w14:paraId="79B84C4C"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Brokeris: pagal nutylėjimą mato ir tvarko savo bylas;</w:t>
      </w:r>
    </w:p>
    <w:p w14:paraId="2E53F433"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Vadovas: mato visas organizacijos bylas;</w:t>
      </w:r>
    </w:p>
    <w:p w14:paraId="65CC1447"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Organization Admin: valdo naudotojų prieigas, tačiau administratoriaus rolė savaime neturėtų reikšti prieigos prie AML/KYC bylų;</w:t>
      </w:r>
    </w:p>
    <w:p w14:paraId="6132DA22"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galimybę organizacijos lygiu nustatyti „Brokeriai gali matyti kolegų bylas“;</w:t>
      </w:r>
    </w:p>
    <w:p w14:paraId="76E72B3B"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jei ši teisė įjungta, atskirai valdyti peržiūros ir redagavimo teises;</w:t>
      </w:r>
    </w:p>
    <w:p w14:paraId="1D727152" w14:textId="77777777"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prieiga visais atvejais turi apsiriboti konkrečios organizacijos duomenimis.</w:t>
      </w:r>
    </w:p>
    <w:p w14:paraId="4A720612" w14:textId="77777777" w:rsidR="00C612D0" w:rsidRPr="00222EF3" w:rsidRDefault="00C612D0" w:rsidP="00C612D0">
      <w:pPr>
        <w:spacing w:after="293"/>
        <w:rPr>
          <w:rFonts w:ascii="DanskeRegular" w:hAnsi="DanskeRegular"/>
          <w:bCs/>
          <w:sz w:val="24"/>
          <w:lang w:val="lt-LT"/>
        </w:rPr>
      </w:pPr>
    </w:p>
    <w:p w14:paraId="5847A663" w14:textId="443C7FB2"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lastRenderedPageBreak/>
        <w:t>Svarbu architektūroje prieigos prie bylų nepririšti kietai vien tik prie rolės, kad vėliau Enterprise klientams būtų galima turėti, pavyzdžiui, komandas ar padalinius su skirtinga bylų prieiga.</w:t>
      </w:r>
    </w:p>
    <w:p w14:paraId="0E783258" w14:textId="4FC70393" w:rsidR="00C612D0" w:rsidRPr="00222EF3" w:rsidRDefault="00C612D0" w:rsidP="00C612D0">
      <w:pPr>
        <w:spacing w:after="293"/>
        <w:rPr>
          <w:rFonts w:ascii="DanskeRegular" w:hAnsi="DanskeRegular"/>
          <w:bCs/>
          <w:sz w:val="24"/>
          <w:lang w:val="lt-LT"/>
        </w:rPr>
      </w:pPr>
      <w:r w:rsidRPr="00222EF3">
        <w:rPr>
          <w:rFonts w:ascii="DanskeRegular" w:hAnsi="DanskeRegular"/>
          <w:bCs/>
          <w:sz w:val="24"/>
          <w:lang w:val="lt-LT"/>
        </w:rPr>
        <w:t>Pagrindinis sprendimas: default = brokeris mato savo bylas, vadovas visas organizacijos bylas; platesnę brokerių prieigą organizacija gali konfigūruoti.</w:t>
      </w:r>
    </w:p>
    <w:p w14:paraId="42173F4A"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17. Kaip atsiras nauji klientai: ar agentūra pati užsiregistruos, ar organizacijas kursite jūs?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pilote organizacijas kurti rankiniu būdu.</w:t>
      </w:r>
    </w:p>
    <w:p w14:paraId="10E3CD22"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166AAB50"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Piloto metu sutinkame organizacijas kurti rankiniu būdu per SkyDra Platform Admin. Tačiau architektūroje prašome iš karto numatyti būsimą savarankiškos registracijos (self-service onboarding) galimybę, kad komercinėje versijoje naujas klientas galėtų pats užsiregistruoti, pasirinkti Solo / Business / Enterprise planą, sukurti organizaciją ir pakviesti jos naudotojus.</w:t>
      </w:r>
    </w:p>
    <w:p w14:paraId="153AE7E5" w14:textId="77777777" w:rsidR="00AC2E0C" w:rsidRPr="00222EF3" w:rsidRDefault="00AC2E0C" w:rsidP="00AC2E0C">
      <w:pPr>
        <w:spacing w:after="293"/>
        <w:rPr>
          <w:rFonts w:ascii="DanskeRegular" w:hAnsi="DanskeRegular"/>
          <w:bCs/>
          <w:sz w:val="24"/>
          <w:lang w:val="lt-LT"/>
        </w:rPr>
      </w:pPr>
    </w:p>
    <w:p w14:paraId="0FDEE8C7"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MVP pilote:</w:t>
      </w:r>
    </w:p>
    <w:p w14:paraId="7594D0B0" w14:textId="77777777" w:rsidR="00AC2E0C" w:rsidRPr="00222EF3" w:rsidRDefault="00AC2E0C" w:rsidP="00AC2E0C">
      <w:pPr>
        <w:spacing w:after="293"/>
        <w:rPr>
          <w:rFonts w:ascii="DanskeRegular" w:hAnsi="DanskeRegular"/>
          <w:bCs/>
          <w:sz w:val="24"/>
          <w:lang w:val="lt-LT"/>
        </w:rPr>
      </w:pPr>
    </w:p>
    <w:p w14:paraId="6916EB31"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organizaciją sukuria SkyDra Platform Admin;</w:t>
      </w:r>
    </w:p>
    <w:p w14:paraId="2F49AF5D"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jai priskiriamas Solo / Business / Enterprise planas;</w:t>
      </w:r>
    </w:p>
    <w:p w14:paraId="38D9403A"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sukuriamas / pakviečiamas Organization Admin;</w:t>
      </w:r>
    </w:p>
    <w:p w14:paraId="0181C8D1"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Organization Admin gali kviesti kitus savo organizacijos naudotojus;</w:t>
      </w:r>
    </w:p>
    <w:p w14:paraId="6B01A1EF"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billing gali būti administruojamas rankiniu būdu.</w:t>
      </w:r>
    </w:p>
    <w:p w14:paraId="38AE4DE1" w14:textId="77777777" w:rsidR="00AC2E0C" w:rsidRPr="00222EF3" w:rsidRDefault="00AC2E0C" w:rsidP="00AC2E0C">
      <w:pPr>
        <w:spacing w:after="293"/>
        <w:rPr>
          <w:rFonts w:ascii="DanskeRegular" w:hAnsi="DanskeRegular"/>
          <w:bCs/>
          <w:sz w:val="24"/>
          <w:lang w:val="lt-LT"/>
        </w:rPr>
      </w:pPr>
    </w:p>
    <w:p w14:paraId="11EE8017" w14:textId="77777777"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Vėlesnėje komercinėje versijoje: tą patį organizacijos ir planų modelį naudosime self-service registracijai ir automatizuotam billing, todėl šių objektų nereikėtų projektuoti kaip tik administratoriaus rankiniu būdu valdomų.</w:t>
      </w:r>
    </w:p>
    <w:p w14:paraId="05B4B38C" w14:textId="77777777" w:rsidR="00AC2E0C" w:rsidRPr="00222EF3" w:rsidRDefault="00AC2E0C" w:rsidP="00AC2E0C">
      <w:pPr>
        <w:spacing w:after="293"/>
        <w:rPr>
          <w:rFonts w:ascii="DanskeRegular" w:hAnsi="DanskeRegular"/>
          <w:bCs/>
          <w:sz w:val="24"/>
          <w:lang w:val="lt-LT"/>
        </w:rPr>
      </w:pPr>
    </w:p>
    <w:p w14:paraId="1E2B30AE" w14:textId="0058B663" w:rsidR="00AC2E0C" w:rsidRPr="00222EF3" w:rsidRDefault="00AC2E0C" w:rsidP="00AC2E0C">
      <w:pPr>
        <w:spacing w:after="293"/>
        <w:rPr>
          <w:rFonts w:ascii="DanskeRegular" w:hAnsi="DanskeRegular"/>
          <w:bCs/>
          <w:sz w:val="24"/>
          <w:lang w:val="lt-LT"/>
        </w:rPr>
      </w:pPr>
      <w:r w:rsidRPr="00222EF3">
        <w:rPr>
          <w:rFonts w:ascii="DanskeRegular" w:hAnsi="DanskeRegular"/>
          <w:bCs/>
          <w:sz w:val="24"/>
          <w:lang w:val="lt-LT"/>
        </w:rPr>
        <w:t>Pagrindinis principas: pilote onboarding rankinis, bet duomenų modelis ir architektūra nuo MVP turi būti paruošti self-service onboarding.</w:t>
      </w:r>
    </w:p>
    <w:p w14:paraId="0E413D43"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18. Ar SkyDra komanda (palaikymas) gali matyti klientų bylų turinį? Jei ne, palaikymas galės dirbti tik su techniniais duomenimis. Tai svarbu ir BDAR sutartims.</w:t>
      </w:r>
    </w:p>
    <w:p w14:paraId="77D7F7BF" w14:textId="341EA44E" w:rsidR="00BC1918" w:rsidRPr="00222EF3" w:rsidRDefault="00000000" w:rsidP="0087222E">
      <w:pPr>
        <w:tabs>
          <w:tab w:val="left" w:pos="2467"/>
        </w:tabs>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lastRenderedPageBreak/>
        <w:t>Atsakymas:</w:t>
      </w:r>
    </w:p>
    <w:p w14:paraId="7027C7E3" w14:textId="37B4F1C1" w:rsidR="005473C1" w:rsidRPr="00222EF3" w:rsidRDefault="005473C1" w:rsidP="00493ECA">
      <w:pPr>
        <w:tabs>
          <w:tab w:val="left" w:pos="2467"/>
        </w:tabs>
        <w:spacing w:after="293"/>
        <w:rPr>
          <w:rFonts w:ascii="DanskeRegular" w:hAnsi="DanskeRegular"/>
          <w:bCs/>
          <w:sz w:val="24"/>
          <w:lang w:val="lt-LT"/>
        </w:rPr>
      </w:pPr>
      <w:r w:rsidRPr="00222EF3">
        <w:rPr>
          <w:rFonts w:ascii="DanskeRegular" w:hAnsi="DanskeRegular"/>
          <w:bCs/>
          <w:sz w:val="24"/>
          <w:lang w:val="lt-LT"/>
        </w:rPr>
        <w:t>SkyDra Support pagal nutylėjimą neturi tiesioginės prieigos prie identifikuojamo klientų bylų turinio. Atskirai numatomas kontroliuojamas support access išimtiniams atvejams bei anonimizuotas / agreguotas duomenų sluoksnis produkto analitikai ir vystymui, kurio naudojimo sąlygos bus nustatytos sutartyse ir BDAR dokumentacijoje.</w:t>
      </w:r>
    </w:p>
    <w:p w14:paraId="040E9BBB" w14:textId="6C069448" w:rsidR="00493ECA" w:rsidRPr="00222EF3" w:rsidRDefault="005473C1" w:rsidP="00493ECA">
      <w:pPr>
        <w:tabs>
          <w:tab w:val="left" w:pos="2467"/>
        </w:tabs>
        <w:spacing w:after="293"/>
        <w:rPr>
          <w:rFonts w:ascii="DanskeRegular" w:hAnsi="DanskeRegular"/>
          <w:bCs/>
          <w:sz w:val="24"/>
          <w:lang w:val="lt-LT"/>
        </w:rPr>
      </w:pPr>
      <w:r w:rsidRPr="00222EF3">
        <w:rPr>
          <w:rFonts w:ascii="DanskeRegular" w:hAnsi="DanskeRegular"/>
          <w:bCs/>
          <w:sz w:val="24"/>
          <w:lang w:val="lt-LT"/>
        </w:rPr>
        <w:t>Tačiau a</w:t>
      </w:r>
      <w:r w:rsidR="001F5E99" w:rsidRPr="00222EF3">
        <w:rPr>
          <w:rFonts w:ascii="DanskeRegular" w:hAnsi="DanskeRegular"/>
          <w:bCs/>
          <w:sz w:val="24"/>
          <w:lang w:val="lt-LT"/>
        </w:rPr>
        <w:t xml:space="preserve">teities tikslas </w:t>
      </w:r>
      <w:r w:rsidRPr="00222EF3">
        <w:rPr>
          <w:rFonts w:ascii="DanskeRegular" w:hAnsi="DanskeRegular"/>
          <w:bCs/>
          <w:sz w:val="24"/>
          <w:lang w:val="lt-LT"/>
        </w:rPr>
        <w:t xml:space="preserve">kurti </w:t>
      </w:r>
      <w:r w:rsidR="00493ECA" w:rsidRPr="00222EF3">
        <w:rPr>
          <w:rFonts w:ascii="DanskeRegular" w:hAnsi="DanskeRegular"/>
          <w:bCs/>
          <w:sz w:val="24"/>
          <w:lang w:val="lt-LT"/>
        </w:rPr>
        <w:t>vertingą SkyDra data asset:</w:t>
      </w:r>
    </w:p>
    <w:p w14:paraId="1E5077D5"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rizikos faktorių paplitimo statistiką;</w:t>
      </w:r>
    </w:p>
    <w:p w14:paraId="1011E313"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kiek bylų patenka į skirtingus rizikos lygius;</w:t>
      </w:r>
    </w:p>
    <w:p w14:paraId="19410853"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PEP / sanctions possible match dažnius;</w:t>
      </w:r>
    </w:p>
    <w:p w14:paraId="6EE9295F"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UBO struktūrų sudėtingumo rodiklius;</w:t>
      </w:r>
    </w:p>
    <w:p w14:paraId="01E51DD2"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dažniausiai atsirandančių KYC trūkumų statistiką;</w:t>
      </w:r>
    </w:p>
    <w:p w14:paraId="4DB5C1F4"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procesų trukmės ir completion rodiklius;</w:t>
      </w:r>
    </w:p>
    <w:p w14:paraId="50DE7E1E"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rizikos taisyklių efektyvumo analitiką;</w:t>
      </w:r>
    </w:p>
    <w:p w14:paraId="02991287" w14:textId="77777777" w:rsidR="00493ECA" w:rsidRPr="00222EF3" w:rsidRDefault="00493ECA" w:rsidP="005473C1">
      <w:pPr>
        <w:pStyle w:val="ListParagraph"/>
        <w:numPr>
          <w:ilvl w:val="0"/>
          <w:numId w:val="26"/>
        </w:numPr>
        <w:tabs>
          <w:tab w:val="left" w:pos="2467"/>
        </w:tabs>
        <w:spacing w:after="293"/>
        <w:rPr>
          <w:rFonts w:ascii="DanskeRegular" w:hAnsi="DanskeRegular"/>
          <w:bCs/>
          <w:sz w:val="24"/>
          <w:lang w:val="lt-LT"/>
        </w:rPr>
      </w:pPr>
      <w:r w:rsidRPr="00222EF3">
        <w:rPr>
          <w:rFonts w:ascii="DanskeRegular" w:hAnsi="DanskeRegular"/>
          <w:bCs/>
          <w:sz w:val="24"/>
          <w:lang w:val="lt-LT"/>
        </w:rPr>
        <w:t>agreguotus rinkos benchmark'us.</w:t>
      </w:r>
    </w:p>
    <w:p w14:paraId="7B499C4C" w14:textId="17029CCB" w:rsidR="0087222E" w:rsidRPr="00222EF3" w:rsidRDefault="00493ECA" w:rsidP="00493ECA">
      <w:pPr>
        <w:tabs>
          <w:tab w:val="left" w:pos="2467"/>
        </w:tabs>
        <w:spacing w:after="293"/>
        <w:rPr>
          <w:rFonts w:ascii="DanskeRegular" w:hAnsi="DanskeRegular"/>
          <w:bCs/>
          <w:sz w:val="24"/>
          <w:lang w:val="lt-LT"/>
        </w:rPr>
      </w:pPr>
      <w:r w:rsidRPr="00222EF3">
        <w:rPr>
          <w:rFonts w:ascii="DanskeRegular" w:hAnsi="DanskeRegular"/>
          <w:bCs/>
          <w:sz w:val="24"/>
          <w:lang w:val="lt-LT"/>
        </w:rPr>
        <w:t>Bet be vardų, asmens kodų, dokumentų kopijų, konkretaus NT adreso ir kitų elementų, leidžiančių identifikuoti konkretų žmogų, kai duomenys naudojami kaip anonimizuotas produkto asset'as.</w:t>
      </w:r>
      <w:r w:rsidR="005473C1" w:rsidRPr="00222EF3">
        <w:rPr>
          <w:rFonts w:ascii="DanskeRegular" w:hAnsi="DanskeRegular"/>
          <w:bCs/>
          <w:sz w:val="24"/>
          <w:lang w:val="lt-LT"/>
        </w:rPr>
        <w:t xml:space="preserve"> </w:t>
      </w:r>
      <w:r w:rsidRPr="00222EF3">
        <w:rPr>
          <w:rFonts w:ascii="DanskeRegular" w:hAnsi="DanskeRegular"/>
          <w:bCs/>
          <w:sz w:val="24"/>
          <w:lang w:val="lt-LT"/>
        </w:rPr>
        <w:t>Ir čia yra svarbi riba: pseudonimizuoti duomenys nėra automatiškai tas pats, kas anoniminiai duomenys. EDPB 2026 m. anonimizavimo gairių kryptis būtent akcentuoja identifikavimo galimybės vertinimą konkrečiame kontekste</w:t>
      </w:r>
    </w:p>
    <w:p w14:paraId="3348545F" w14:textId="145C6153" w:rsidR="00000000" w:rsidRPr="00222EF3" w:rsidRDefault="00000000">
      <w:pPr>
        <w:pStyle w:val="Heading1"/>
        <w:rPr>
          <w:rFonts w:ascii="DanskeRegular" w:hAnsi="DanskeRegular"/>
          <w:bCs/>
          <w:sz w:val="24"/>
          <w:szCs w:val="24"/>
          <w:lang w:val="lt-LT"/>
        </w:rPr>
      </w:pPr>
      <w:r w:rsidRPr="00222EF3">
        <w:rPr>
          <w:rFonts w:ascii="DanskeRegular" w:hAnsi="DanskeRegular" w:cs="Arial"/>
          <w:bCs/>
          <w:sz w:val="24"/>
          <w:szCs w:val="24"/>
          <w:lang w:val="lt-LT"/>
        </w:rPr>
        <w:t>D. Sandorio bylos logika</w:t>
      </w:r>
    </w:p>
    <w:p w14:paraId="78D98F42"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19. Patvirtinkite: sandorio tipas (pirkimas–pardavimas / nuoma) ir objekto paskirtis (gyvenamasis būstas, biuras ir kt.) yra atskiri laukai, kaip įraše. Prašome atsiųsti pilną objekto paskirčių ir mokėjimo būdų sąrašą.</w:t>
      </w:r>
    </w:p>
    <w:p w14:paraId="4D59D382"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6D535AA7"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Taip, patvirtinčiau, kad tai turi būti du atskiri laukai, nes „sandorio tipas“ apibūdina sandorį, o „objekto paskirtis“ apibūdina patį NT objektą. NT paskirtis Lietuvos teisėje siejama su statybą ir Nekilnojamojo turto kadastrą reglamentuojančiais teisės aktais.</w:t>
      </w:r>
    </w:p>
    <w:p w14:paraId="31C9A504" w14:textId="77777777" w:rsidR="00AC77B2" w:rsidRPr="00222EF3" w:rsidRDefault="00AC77B2" w:rsidP="00AC77B2">
      <w:pPr>
        <w:spacing w:after="293"/>
        <w:rPr>
          <w:rFonts w:ascii="DanskeRegular" w:hAnsi="DanskeRegular"/>
          <w:bCs/>
          <w:sz w:val="24"/>
          <w:lang w:val="lt-LT"/>
        </w:rPr>
      </w:pPr>
    </w:p>
    <w:p w14:paraId="1FCC571B"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Siūlomas atsakymas</w:t>
      </w:r>
    </w:p>
    <w:p w14:paraId="7D3679AD" w14:textId="77777777" w:rsidR="00AC77B2" w:rsidRPr="00222EF3" w:rsidRDefault="00AC77B2" w:rsidP="00AC77B2">
      <w:pPr>
        <w:spacing w:after="293"/>
        <w:rPr>
          <w:rFonts w:ascii="DanskeRegular" w:hAnsi="DanskeRegular"/>
          <w:bCs/>
          <w:sz w:val="24"/>
          <w:lang w:val="lt-LT"/>
        </w:rPr>
      </w:pPr>
    </w:p>
    <w:p w14:paraId="2DE6DE01"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Patvirtiname. Sandorio tipas ir objekto paskirtis MVP bus atskiri struktūrizuoti laukai.</w:t>
      </w:r>
    </w:p>
    <w:p w14:paraId="0CDFA575" w14:textId="77777777" w:rsidR="00AC77B2" w:rsidRPr="00222EF3" w:rsidRDefault="00AC77B2" w:rsidP="00AC77B2">
      <w:pPr>
        <w:spacing w:after="293"/>
        <w:rPr>
          <w:rFonts w:ascii="DanskeRegular" w:hAnsi="DanskeRegular"/>
          <w:bCs/>
          <w:sz w:val="24"/>
          <w:lang w:val="lt-LT"/>
        </w:rPr>
      </w:pPr>
    </w:p>
    <w:p w14:paraId="7ADB2BDA"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Sandorio tipas:</w:t>
      </w:r>
    </w:p>
    <w:p w14:paraId="452E4CCC" w14:textId="77777777" w:rsidR="00AC77B2" w:rsidRPr="00222EF3" w:rsidRDefault="00AC77B2" w:rsidP="00AC77B2">
      <w:pPr>
        <w:spacing w:after="293"/>
        <w:rPr>
          <w:rFonts w:ascii="DanskeRegular" w:hAnsi="DanskeRegular"/>
          <w:bCs/>
          <w:sz w:val="24"/>
          <w:lang w:val="lt-LT"/>
        </w:rPr>
      </w:pPr>
    </w:p>
    <w:p w14:paraId="1C44F8AA"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Pirkimas–pardavimas</w:t>
      </w:r>
    </w:p>
    <w:p w14:paraId="1D046156"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Nuoma</w:t>
      </w:r>
    </w:p>
    <w:p w14:paraId="4C16CFF9" w14:textId="77777777" w:rsidR="00AC77B2" w:rsidRPr="00222EF3" w:rsidRDefault="00AC77B2" w:rsidP="00AC77B2">
      <w:pPr>
        <w:spacing w:after="293"/>
        <w:rPr>
          <w:rFonts w:ascii="DanskeRegular" w:hAnsi="DanskeRegular"/>
          <w:bCs/>
          <w:sz w:val="24"/>
          <w:lang w:val="lt-LT"/>
        </w:rPr>
      </w:pPr>
    </w:p>
    <w:p w14:paraId="223551FC"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Objekto paskirtis / tipas:</w:t>
      </w:r>
    </w:p>
    <w:p w14:paraId="7296F1CF"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 xml:space="preserve"> MVP siūlome naudoti brokeriui praktišką klasifikaciją:</w:t>
      </w:r>
    </w:p>
    <w:p w14:paraId="23C7740F" w14:textId="77777777" w:rsidR="00AC77B2" w:rsidRPr="00222EF3" w:rsidRDefault="00AC77B2" w:rsidP="00AC77B2">
      <w:pPr>
        <w:spacing w:after="293"/>
        <w:rPr>
          <w:rFonts w:ascii="DanskeRegular" w:hAnsi="DanskeRegular"/>
          <w:bCs/>
          <w:sz w:val="24"/>
          <w:lang w:val="lt-LT"/>
        </w:rPr>
      </w:pPr>
    </w:p>
    <w:p w14:paraId="35BC1F9E"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Butas / gyvenamasis būstas</w:t>
      </w:r>
    </w:p>
    <w:p w14:paraId="0D15C4C5"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Gyvenamasis namas</w:t>
      </w:r>
    </w:p>
    <w:p w14:paraId="172A8147"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Žemės sklypas</w:t>
      </w:r>
    </w:p>
    <w:p w14:paraId="54AE2DC0"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Biuras / administracinės patalpos</w:t>
      </w:r>
    </w:p>
    <w:p w14:paraId="391DF7FE"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Prekybos patalpos</w:t>
      </w:r>
    </w:p>
    <w:p w14:paraId="4DBF8B90"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Gamybinės patalpos</w:t>
      </w:r>
    </w:p>
    <w:p w14:paraId="4859E74F"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Sandėliavimo patalpos</w:t>
      </w:r>
    </w:p>
    <w:p w14:paraId="3C0B8CEE"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Viešbučių / apgyvendinimo paskirties objektas</w:t>
      </w:r>
    </w:p>
    <w:p w14:paraId="222A4806"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Garažas / automobilių stovėjimo vieta</w:t>
      </w:r>
    </w:p>
    <w:p w14:paraId="4B19E58C"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Kitos komercinės patalpos</w:t>
      </w:r>
    </w:p>
    <w:p w14:paraId="3B87FDC2"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Kita</w:t>
      </w:r>
    </w:p>
    <w:p w14:paraId="6B1EC368" w14:textId="77777777" w:rsidR="00AC77B2" w:rsidRPr="00222EF3" w:rsidRDefault="00AC77B2" w:rsidP="00AC77B2">
      <w:pPr>
        <w:spacing w:after="293"/>
        <w:rPr>
          <w:rFonts w:ascii="DanskeRegular" w:hAnsi="DanskeRegular"/>
          <w:bCs/>
          <w:sz w:val="24"/>
          <w:lang w:val="lt-LT"/>
        </w:rPr>
      </w:pPr>
    </w:p>
    <w:p w14:paraId="163B5502"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Mokėjimo būdas:</w:t>
      </w:r>
    </w:p>
    <w:p w14:paraId="7D38FAAD" w14:textId="77777777" w:rsidR="00AC77B2" w:rsidRPr="00222EF3" w:rsidRDefault="00AC77B2" w:rsidP="00AC77B2">
      <w:pPr>
        <w:spacing w:after="293"/>
        <w:rPr>
          <w:rFonts w:ascii="DanskeRegular" w:hAnsi="DanskeRegular"/>
          <w:bCs/>
          <w:sz w:val="24"/>
          <w:lang w:val="lt-LT"/>
        </w:rPr>
      </w:pPr>
    </w:p>
    <w:p w14:paraId="0DF5AD98"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Bankinis pavedimas</w:t>
      </w:r>
    </w:p>
    <w:p w14:paraId="251165AE"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Grynieji pinigai</w:t>
      </w:r>
    </w:p>
    <w:p w14:paraId="2776864D"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Mišrus: bankinis pavedimas ir grynieji</w:t>
      </w:r>
    </w:p>
    <w:p w14:paraId="090AF365"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Finansavimas kreditu / paskola</w:t>
      </w:r>
    </w:p>
    <w:p w14:paraId="04281EBF"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lastRenderedPageBreak/>
        <w:t>Kita</w:t>
      </w:r>
    </w:p>
    <w:p w14:paraId="12302995" w14:textId="77777777" w:rsidR="00AC77B2" w:rsidRPr="00222EF3" w:rsidRDefault="00AC77B2" w:rsidP="00AC77B2">
      <w:pPr>
        <w:spacing w:after="293"/>
        <w:rPr>
          <w:rFonts w:ascii="DanskeRegular" w:hAnsi="DanskeRegular"/>
          <w:bCs/>
          <w:sz w:val="24"/>
          <w:lang w:val="lt-LT"/>
        </w:rPr>
      </w:pPr>
    </w:p>
    <w:p w14:paraId="5CB7E257" w14:textId="77777777"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Mokėjimo būdą tikslinga saugoti atskirame lauke, nes atsiskaitymo būdas yra aktualus AML rizikos vertinimui. FNTT yra konkrečiai atkreipusi dėmesį į grynųjų pinigų naudojimo riziką NT sandoriuose.</w:t>
      </w:r>
    </w:p>
    <w:p w14:paraId="1572F9B3" w14:textId="77777777" w:rsidR="00AC77B2" w:rsidRPr="00222EF3" w:rsidRDefault="00AC77B2" w:rsidP="00AC77B2">
      <w:pPr>
        <w:spacing w:after="293"/>
        <w:rPr>
          <w:rFonts w:ascii="DanskeRegular" w:hAnsi="DanskeRegular"/>
          <w:bCs/>
          <w:sz w:val="24"/>
          <w:lang w:val="lt-LT"/>
        </w:rPr>
      </w:pPr>
    </w:p>
    <w:p w14:paraId="5A8806D9" w14:textId="0D7D252D"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Techniniu požiūriu siūlau „Kita“ pasirinkimo atveju automatiškai atidaryti privalomą laisvo teksto lauką„Nurodykite“. Taip pat mokėjimą kreditu siūlyčiau ilgainiui atskirti nuo mokėjimo būdo, nes praktiškai sandoris gali būti finansuojamas kreditu, bet atsiskaitymas vis tiek vykdomas bankiniu pavedimu.</w:t>
      </w:r>
    </w:p>
    <w:p w14:paraId="1D0C3C5F" w14:textId="2F7B94C4" w:rsidR="00AC77B2" w:rsidRPr="00222EF3" w:rsidRDefault="00AC77B2" w:rsidP="00AC77B2">
      <w:pPr>
        <w:spacing w:after="293"/>
        <w:rPr>
          <w:rFonts w:ascii="DanskeRegular" w:hAnsi="DanskeRegular"/>
          <w:bCs/>
          <w:sz w:val="24"/>
          <w:lang w:val="lt-LT"/>
        </w:rPr>
      </w:pPr>
      <w:r w:rsidRPr="00222EF3">
        <w:rPr>
          <w:rFonts w:ascii="DanskeRegular" w:hAnsi="DanskeRegular"/>
          <w:bCs/>
          <w:sz w:val="24"/>
          <w:lang w:val="lt-LT"/>
        </w:rPr>
        <w:t>Dar viena svarbi MVP taisyklė: nuomos sandorio atveju turi būti fiksuojamas mėnesinis nuomos mokestis, nes FNTT dokumentuose NT brokerių AML prievolių kontekste nuomos tarpininkavimas siejamas su sandoriais, kurių mėnesinis nuomos mokestis yra 10 000 EUR ar daugiau.</w:t>
      </w:r>
    </w:p>
    <w:p w14:paraId="0A13F7B9"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20. [!] Bylos tipas pasirenkamas pagal brokerio klientą (privatus / verslo), bet byloje gali būti ir kitokio tipo šalių. Pavyzdžiui, verslo byloje pardavėja buvo privatus asmuo. Kaip elgtis, kai abi šalys yra įmonės, kai pirkėjų keli (sutuoktiniai, bendraturčiai) arba kai vienoje pusėje yra ir asmuo, ir įmonė?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vieną bylą su neribotu šalių skaičiumi. Kiekvienai šaliai tikrinimo eiga būtų parenkama pagal jos tipą.</w:t>
      </w:r>
    </w:p>
    <w:p w14:paraId="3B133159" w14:textId="7BAD5DB1" w:rsidR="00BC1918" w:rsidRPr="00222EF3" w:rsidRDefault="00000000" w:rsidP="002B1F6C">
      <w:pPr>
        <w:tabs>
          <w:tab w:val="left" w:pos="2429"/>
        </w:tabs>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66239863" w14:textId="2B49406E"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Sutinkame su siūlomu modeliu. Turėtų būti kuriama viena sandorio byla, prie kurios galima pridėti neribotą skaičių sandorio šalių. Pačiai bylai nereikėtų priskirti „privataus“ arba „verslo“ tipo. Fizinis / juridinis tipas turi būti nustatomas kiekvienai sandorio šaliai atskirai, o pagal jį sistema parenka atitinkamą AML/KYC anketą, renkamus duomenis, dokumentus ir patikrų eigą.</w:t>
      </w:r>
    </w:p>
    <w:p w14:paraId="7E99EF12" w14:textId="77777777"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Kiekvienai šaliai turi būti galima nustatyti:</w:t>
      </w:r>
    </w:p>
    <w:p w14:paraId="1E2EC316" w14:textId="77777777" w:rsidR="002B1F6C" w:rsidRPr="00222EF3" w:rsidRDefault="002B1F6C" w:rsidP="002B1F6C">
      <w:pPr>
        <w:pStyle w:val="ListParagraph"/>
        <w:numPr>
          <w:ilvl w:val="0"/>
          <w:numId w:val="27"/>
        </w:numPr>
        <w:tabs>
          <w:tab w:val="left" w:pos="2429"/>
        </w:tabs>
        <w:spacing w:after="293"/>
        <w:rPr>
          <w:rFonts w:ascii="DanskeRegular" w:hAnsi="DanskeRegular"/>
          <w:bCs/>
          <w:sz w:val="24"/>
          <w:lang w:val="lt-LT"/>
        </w:rPr>
      </w:pPr>
      <w:r w:rsidRPr="00222EF3">
        <w:rPr>
          <w:rFonts w:ascii="DanskeRegular" w:hAnsi="DanskeRegular"/>
          <w:bCs/>
          <w:sz w:val="24"/>
          <w:lang w:val="lt-LT"/>
        </w:rPr>
        <w:t>tipą: fizinis asmuo / juridinis asmuo;</w:t>
      </w:r>
    </w:p>
    <w:p w14:paraId="02FEF63E" w14:textId="77777777" w:rsidR="002B1F6C" w:rsidRPr="00222EF3" w:rsidRDefault="002B1F6C" w:rsidP="002B1F6C">
      <w:pPr>
        <w:pStyle w:val="ListParagraph"/>
        <w:numPr>
          <w:ilvl w:val="0"/>
          <w:numId w:val="27"/>
        </w:numPr>
        <w:tabs>
          <w:tab w:val="left" w:pos="2429"/>
        </w:tabs>
        <w:spacing w:after="293"/>
        <w:rPr>
          <w:rFonts w:ascii="DanskeRegular" w:hAnsi="DanskeRegular"/>
          <w:bCs/>
          <w:sz w:val="24"/>
          <w:lang w:val="lt-LT"/>
        </w:rPr>
      </w:pPr>
      <w:r w:rsidRPr="00222EF3">
        <w:rPr>
          <w:rFonts w:ascii="DanskeRegular" w:hAnsi="DanskeRegular"/>
          <w:bCs/>
          <w:sz w:val="24"/>
          <w:lang w:val="lt-LT"/>
        </w:rPr>
        <w:t>vaidmenį: pirkėjas, pardavėjas, nuomininkas, nuomotojas, atstovas ar kitas susijęs asmuo;</w:t>
      </w:r>
    </w:p>
    <w:p w14:paraId="0A39546F" w14:textId="77777777" w:rsidR="002B1F6C" w:rsidRPr="00222EF3" w:rsidRDefault="002B1F6C" w:rsidP="002B1F6C">
      <w:pPr>
        <w:pStyle w:val="ListParagraph"/>
        <w:numPr>
          <w:ilvl w:val="0"/>
          <w:numId w:val="27"/>
        </w:numPr>
        <w:tabs>
          <w:tab w:val="left" w:pos="2429"/>
        </w:tabs>
        <w:spacing w:after="293"/>
        <w:rPr>
          <w:rFonts w:ascii="DanskeRegular" w:hAnsi="DanskeRegular"/>
          <w:bCs/>
          <w:sz w:val="24"/>
          <w:lang w:val="lt-LT"/>
        </w:rPr>
      </w:pPr>
      <w:r w:rsidRPr="00222EF3">
        <w:rPr>
          <w:rFonts w:ascii="DanskeRegular" w:hAnsi="DanskeRegular"/>
          <w:bCs/>
          <w:sz w:val="24"/>
          <w:lang w:val="lt-LT"/>
        </w:rPr>
        <w:t>kurią sandorio pusę atstovauja;</w:t>
      </w:r>
    </w:p>
    <w:p w14:paraId="5468EABC" w14:textId="77777777" w:rsidR="002B1F6C" w:rsidRPr="00222EF3" w:rsidRDefault="002B1F6C" w:rsidP="002B1F6C">
      <w:pPr>
        <w:pStyle w:val="ListParagraph"/>
        <w:numPr>
          <w:ilvl w:val="0"/>
          <w:numId w:val="27"/>
        </w:numPr>
        <w:tabs>
          <w:tab w:val="left" w:pos="2429"/>
        </w:tabs>
        <w:spacing w:after="293"/>
        <w:rPr>
          <w:rFonts w:ascii="DanskeRegular" w:hAnsi="DanskeRegular"/>
          <w:bCs/>
          <w:sz w:val="24"/>
          <w:lang w:val="lt-LT"/>
        </w:rPr>
      </w:pPr>
      <w:r w:rsidRPr="00222EF3">
        <w:rPr>
          <w:rFonts w:ascii="DanskeRegular" w:hAnsi="DanskeRegular"/>
          <w:bCs/>
          <w:sz w:val="24"/>
          <w:lang w:val="lt-LT"/>
        </w:rPr>
        <w:t xml:space="preserve">ryšį su kitais dalyviais, kai aktualu, pvz., juridinis asmuo </w:t>
      </w:r>
      <w:r w:rsidRPr="00222EF3">
        <w:rPr>
          <w:rFonts w:ascii="Times New Roman" w:hAnsi="Times New Roman" w:cs="Times New Roman"/>
          <w:bCs/>
          <w:sz w:val="24"/>
          <w:lang w:val="lt-LT"/>
        </w:rPr>
        <w:t>→</w:t>
      </w:r>
      <w:r w:rsidRPr="00222EF3">
        <w:rPr>
          <w:rFonts w:ascii="DanskeRegular" w:hAnsi="DanskeRegular"/>
          <w:bCs/>
          <w:sz w:val="24"/>
          <w:lang w:val="lt-LT"/>
        </w:rPr>
        <w:t xml:space="preserve"> atstovas </w:t>
      </w:r>
      <w:r w:rsidRPr="00222EF3">
        <w:rPr>
          <w:rFonts w:ascii="Times New Roman" w:hAnsi="Times New Roman" w:cs="Times New Roman"/>
          <w:bCs/>
          <w:sz w:val="24"/>
          <w:lang w:val="lt-LT"/>
        </w:rPr>
        <w:t>→</w:t>
      </w:r>
      <w:r w:rsidRPr="00222EF3">
        <w:rPr>
          <w:rFonts w:ascii="DanskeRegular" w:hAnsi="DanskeRegular"/>
          <w:bCs/>
          <w:sz w:val="24"/>
          <w:lang w:val="lt-LT"/>
        </w:rPr>
        <w:t xml:space="preserve"> UBO;</w:t>
      </w:r>
    </w:p>
    <w:p w14:paraId="580218E9" w14:textId="77777777" w:rsidR="002B1F6C" w:rsidRPr="00222EF3" w:rsidRDefault="002B1F6C" w:rsidP="002B1F6C">
      <w:pPr>
        <w:pStyle w:val="ListParagraph"/>
        <w:numPr>
          <w:ilvl w:val="0"/>
          <w:numId w:val="27"/>
        </w:numPr>
        <w:tabs>
          <w:tab w:val="left" w:pos="2429"/>
        </w:tabs>
        <w:spacing w:after="293"/>
        <w:rPr>
          <w:rFonts w:ascii="DanskeRegular" w:hAnsi="DanskeRegular"/>
          <w:bCs/>
          <w:sz w:val="24"/>
          <w:lang w:val="lt-LT"/>
        </w:rPr>
      </w:pPr>
      <w:r w:rsidRPr="00222EF3">
        <w:rPr>
          <w:rFonts w:ascii="DanskeRegular" w:hAnsi="DanskeRegular"/>
          <w:bCs/>
          <w:sz w:val="24"/>
          <w:lang w:val="lt-LT"/>
        </w:rPr>
        <w:t>atskirą AML/KYC statusą ir patikrų rezultatus.</w:t>
      </w:r>
    </w:p>
    <w:p w14:paraId="205E8DAD" w14:textId="77777777"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Todėl turi būti palaikomi, pavyzdžiui:</w:t>
      </w:r>
    </w:p>
    <w:p w14:paraId="23CEC1EF" w14:textId="77777777" w:rsidR="002B1F6C" w:rsidRPr="00222EF3" w:rsidRDefault="002B1F6C" w:rsidP="004F3B87">
      <w:pPr>
        <w:pStyle w:val="ListParagraph"/>
        <w:numPr>
          <w:ilvl w:val="0"/>
          <w:numId w:val="28"/>
        </w:numPr>
        <w:tabs>
          <w:tab w:val="left" w:pos="2429"/>
        </w:tabs>
        <w:spacing w:after="293"/>
        <w:rPr>
          <w:rFonts w:ascii="DanskeRegular" w:hAnsi="DanskeRegular"/>
          <w:bCs/>
          <w:sz w:val="24"/>
          <w:lang w:val="lt-LT"/>
        </w:rPr>
      </w:pPr>
      <w:r w:rsidRPr="00222EF3">
        <w:rPr>
          <w:rFonts w:ascii="DanskeRegular" w:hAnsi="DanskeRegular"/>
          <w:bCs/>
          <w:sz w:val="24"/>
          <w:lang w:val="lt-LT"/>
        </w:rPr>
        <w:t>2 fiziniai asmenys perka iš 1 fizinio asmens;</w:t>
      </w:r>
    </w:p>
    <w:p w14:paraId="4DF2A353" w14:textId="77777777" w:rsidR="002B1F6C" w:rsidRPr="00222EF3" w:rsidRDefault="002B1F6C" w:rsidP="004F3B87">
      <w:pPr>
        <w:pStyle w:val="ListParagraph"/>
        <w:numPr>
          <w:ilvl w:val="0"/>
          <w:numId w:val="28"/>
        </w:numPr>
        <w:tabs>
          <w:tab w:val="left" w:pos="2429"/>
        </w:tabs>
        <w:spacing w:after="293"/>
        <w:rPr>
          <w:rFonts w:ascii="DanskeRegular" w:hAnsi="DanskeRegular"/>
          <w:bCs/>
          <w:sz w:val="24"/>
          <w:lang w:val="lt-LT"/>
        </w:rPr>
      </w:pPr>
      <w:r w:rsidRPr="00222EF3">
        <w:rPr>
          <w:rFonts w:ascii="DanskeRegular" w:hAnsi="DanskeRegular"/>
          <w:bCs/>
          <w:sz w:val="24"/>
          <w:lang w:val="lt-LT"/>
        </w:rPr>
        <w:t>1 įmonė perka iš 1 fizinio asmens;</w:t>
      </w:r>
    </w:p>
    <w:p w14:paraId="70707526" w14:textId="77777777" w:rsidR="002B1F6C" w:rsidRPr="00222EF3" w:rsidRDefault="002B1F6C" w:rsidP="004F3B87">
      <w:pPr>
        <w:pStyle w:val="ListParagraph"/>
        <w:numPr>
          <w:ilvl w:val="0"/>
          <w:numId w:val="28"/>
        </w:numPr>
        <w:tabs>
          <w:tab w:val="left" w:pos="2429"/>
        </w:tabs>
        <w:spacing w:after="293"/>
        <w:rPr>
          <w:rFonts w:ascii="DanskeRegular" w:hAnsi="DanskeRegular"/>
          <w:bCs/>
          <w:sz w:val="24"/>
          <w:lang w:val="lt-LT"/>
        </w:rPr>
      </w:pPr>
      <w:r w:rsidRPr="00222EF3">
        <w:rPr>
          <w:rFonts w:ascii="DanskeRegular" w:hAnsi="DanskeRegular"/>
          <w:bCs/>
          <w:sz w:val="24"/>
          <w:lang w:val="lt-LT"/>
        </w:rPr>
        <w:t>įmonė perka iš kitos įmonės;</w:t>
      </w:r>
    </w:p>
    <w:p w14:paraId="254B3661" w14:textId="77777777" w:rsidR="002B1F6C" w:rsidRPr="00222EF3" w:rsidRDefault="002B1F6C" w:rsidP="004F3B87">
      <w:pPr>
        <w:pStyle w:val="ListParagraph"/>
        <w:numPr>
          <w:ilvl w:val="0"/>
          <w:numId w:val="28"/>
        </w:numPr>
        <w:tabs>
          <w:tab w:val="left" w:pos="2429"/>
        </w:tabs>
        <w:spacing w:after="293"/>
        <w:rPr>
          <w:rFonts w:ascii="DanskeRegular" w:hAnsi="DanskeRegular"/>
          <w:bCs/>
          <w:sz w:val="24"/>
          <w:lang w:val="lt-LT"/>
        </w:rPr>
      </w:pPr>
      <w:r w:rsidRPr="00222EF3">
        <w:rPr>
          <w:rFonts w:ascii="DanskeRegular" w:hAnsi="DanskeRegular"/>
          <w:bCs/>
          <w:sz w:val="24"/>
          <w:lang w:val="lt-LT"/>
        </w:rPr>
        <w:lastRenderedPageBreak/>
        <w:t>keli bendraturčiai parduoda vienai įmonei;</w:t>
      </w:r>
    </w:p>
    <w:p w14:paraId="5171FF94" w14:textId="4DF91F06" w:rsidR="002B1F6C" w:rsidRPr="00222EF3" w:rsidRDefault="002B1F6C" w:rsidP="004F3B87">
      <w:pPr>
        <w:pStyle w:val="ListParagraph"/>
        <w:numPr>
          <w:ilvl w:val="0"/>
          <w:numId w:val="28"/>
        </w:numPr>
        <w:tabs>
          <w:tab w:val="left" w:pos="2429"/>
        </w:tabs>
        <w:spacing w:after="293"/>
        <w:rPr>
          <w:rFonts w:ascii="DanskeRegular" w:hAnsi="DanskeRegular"/>
          <w:bCs/>
          <w:sz w:val="24"/>
          <w:lang w:val="lt-LT"/>
        </w:rPr>
      </w:pPr>
      <w:r w:rsidRPr="00222EF3">
        <w:rPr>
          <w:rFonts w:ascii="DanskeRegular" w:hAnsi="DanskeRegular"/>
          <w:bCs/>
          <w:sz w:val="24"/>
          <w:lang w:val="lt-LT"/>
        </w:rPr>
        <w:t>vienoje sandorio pusėje yra ir fizinis, ir juridinis asmuo</w:t>
      </w:r>
      <w:r w:rsidR="004F3B87" w:rsidRPr="00222EF3">
        <w:rPr>
          <w:rFonts w:ascii="DanskeRegular" w:hAnsi="DanskeRegular"/>
          <w:bCs/>
          <w:sz w:val="24"/>
          <w:lang w:val="lt-LT"/>
        </w:rPr>
        <w:t xml:space="preserve"> ir t.t.</w:t>
      </w:r>
    </w:p>
    <w:p w14:paraId="0FC49CF0" w14:textId="369422A1"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Bylos bendras AML statusas turėtų būti formuojamas iš visų tai bylai taikomų neužbaigtų patikrų / reikalavimų, kad byla nebūtų užbaigiama vien todėl, kad vieno dalyvio patikra jau atlikta. Tai yra mūsų siūloma produkto taisyklė, kurią verta projektuoti šiame etape.</w:t>
      </w:r>
    </w:p>
    <w:p w14:paraId="04C568A6" w14:textId="77777777"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Reglamentas (ES) 2024/1624 CDD sistemą sieja su kliento ir naudos gavėjo identifikavimu, tapatybės patikrinimu, sandorio / santykių tikslo nustatymu bei tęstine stebėsena, todėl toks dalyviais paremtas duomenų modelis geriau atitinka CDD struktūrą nei vienas fiksuotas „bylos tipas“.</w:t>
      </w:r>
    </w:p>
    <w:p w14:paraId="229A601D" w14:textId="77777777"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Pagrindinis techninis principas:</w:t>
      </w:r>
    </w:p>
    <w:p w14:paraId="3C585E0C" w14:textId="77777777"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 xml:space="preserve">Sandorio byla </w:t>
      </w:r>
      <w:r w:rsidRPr="00222EF3">
        <w:rPr>
          <w:rFonts w:ascii="Times New Roman" w:hAnsi="Times New Roman" w:cs="Times New Roman"/>
          <w:bCs/>
          <w:sz w:val="24"/>
          <w:lang w:val="lt-LT"/>
        </w:rPr>
        <w:t>→</w:t>
      </w:r>
      <w:r w:rsidRPr="00222EF3">
        <w:rPr>
          <w:rFonts w:ascii="DanskeRegular" w:hAnsi="DanskeRegular"/>
          <w:bCs/>
          <w:sz w:val="24"/>
          <w:lang w:val="lt-LT"/>
        </w:rPr>
        <w:t xml:space="preserve"> </w:t>
      </w:r>
      <w:r w:rsidRPr="00222EF3">
        <w:rPr>
          <w:rFonts w:ascii="DanskeRegular" w:hAnsi="DanskeRegular" w:cs="DanskeRegular"/>
          <w:bCs/>
          <w:sz w:val="24"/>
          <w:lang w:val="lt-LT"/>
        </w:rPr>
        <w:t>š</w:t>
      </w:r>
      <w:r w:rsidRPr="00222EF3">
        <w:rPr>
          <w:rFonts w:ascii="DanskeRegular" w:hAnsi="DanskeRegular"/>
          <w:bCs/>
          <w:sz w:val="24"/>
          <w:lang w:val="lt-LT"/>
        </w:rPr>
        <w:t xml:space="preserve">alys </w:t>
      </w:r>
      <w:r w:rsidRPr="00222EF3">
        <w:rPr>
          <w:rFonts w:ascii="Times New Roman" w:hAnsi="Times New Roman" w:cs="Times New Roman"/>
          <w:bCs/>
          <w:sz w:val="24"/>
          <w:lang w:val="lt-LT"/>
        </w:rPr>
        <w:t>→</w:t>
      </w:r>
      <w:r w:rsidRPr="00222EF3">
        <w:rPr>
          <w:rFonts w:ascii="DanskeRegular" w:hAnsi="DanskeRegular"/>
          <w:bCs/>
          <w:sz w:val="24"/>
          <w:lang w:val="lt-LT"/>
        </w:rPr>
        <w:t xml:space="preserve"> kiekvienos </w:t>
      </w:r>
      <w:r w:rsidRPr="00222EF3">
        <w:rPr>
          <w:rFonts w:ascii="DanskeRegular" w:hAnsi="DanskeRegular" w:cs="DanskeRegular"/>
          <w:bCs/>
          <w:sz w:val="24"/>
          <w:lang w:val="lt-LT"/>
        </w:rPr>
        <w:t>š</w:t>
      </w:r>
      <w:r w:rsidRPr="00222EF3">
        <w:rPr>
          <w:rFonts w:ascii="DanskeRegular" w:hAnsi="DanskeRegular"/>
          <w:bCs/>
          <w:sz w:val="24"/>
          <w:lang w:val="lt-LT"/>
        </w:rPr>
        <w:t xml:space="preserve">alies tipas ir vaidmuo </w:t>
      </w:r>
      <w:r w:rsidRPr="00222EF3">
        <w:rPr>
          <w:rFonts w:ascii="Times New Roman" w:hAnsi="Times New Roman" w:cs="Times New Roman"/>
          <w:bCs/>
          <w:sz w:val="24"/>
          <w:lang w:val="lt-LT"/>
        </w:rPr>
        <w:t>→</w:t>
      </w:r>
      <w:r w:rsidRPr="00222EF3">
        <w:rPr>
          <w:rFonts w:ascii="DanskeRegular" w:hAnsi="DanskeRegular"/>
          <w:bCs/>
          <w:sz w:val="24"/>
          <w:lang w:val="lt-LT"/>
        </w:rPr>
        <w:t xml:space="preserve"> jai taikomas KYC/CDD workflow </w:t>
      </w:r>
      <w:r w:rsidRPr="00222EF3">
        <w:rPr>
          <w:rFonts w:ascii="Times New Roman" w:hAnsi="Times New Roman" w:cs="Times New Roman"/>
          <w:bCs/>
          <w:sz w:val="24"/>
          <w:lang w:val="lt-LT"/>
        </w:rPr>
        <w:t>→</w:t>
      </w:r>
      <w:r w:rsidRPr="00222EF3">
        <w:rPr>
          <w:rFonts w:ascii="DanskeRegular" w:hAnsi="DanskeRegular"/>
          <w:bCs/>
          <w:sz w:val="24"/>
          <w:lang w:val="lt-LT"/>
        </w:rPr>
        <w:t xml:space="preserve"> bendras bylos statusas</w:t>
      </w:r>
    </w:p>
    <w:p w14:paraId="511B85B6" w14:textId="5B48C3EA" w:rsidR="002B1F6C" w:rsidRPr="00222EF3" w:rsidRDefault="002B1F6C" w:rsidP="002B1F6C">
      <w:pPr>
        <w:tabs>
          <w:tab w:val="left" w:pos="2429"/>
        </w:tabs>
        <w:spacing w:after="293"/>
        <w:rPr>
          <w:rFonts w:ascii="DanskeRegular" w:hAnsi="DanskeRegular"/>
          <w:bCs/>
          <w:sz w:val="24"/>
          <w:lang w:val="lt-LT"/>
        </w:rPr>
      </w:pPr>
      <w:r w:rsidRPr="00222EF3">
        <w:rPr>
          <w:rFonts w:ascii="DanskeRegular" w:hAnsi="DanskeRegular"/>
          <w:bCs/>
          <w:sz w:val="24"/>
          <w:lang w:val="lt-LT"/>
        </w:rPr>
        <w:t>Pakeitimo esmė: atsisakome „privati byla / verslo byla“ kaip pagrindinės duomenų struktūros ir pereiname prie vienos sandorio bylos su dinamišku dalyvių modeliu.</w:t>
      </w:r>
    </w:p>
    <w:p w14:paraId="6A590590"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21. [!] Patvirtinkite: patikrinimai (CDD) atliekami visoms sandorio šalims, ne tik brokerio klientui. Kaip elgtis, kai kitą šalį atstovauja kitas brokeris? Ar tuomet jai pakanka sankcijų patikros?</w:t>
      </w:r>
    </w:p>
    <w:p w14:paraId="7437442B"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E922B3C"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Ne visoms sandorio šalims visais atvejais turi būti automatiškai taikomas vienodas pilnas CDD. Sistema turi nustatyti tikrinimo apimtį kiekvienai sandorio šaliai atskirai pagal tuo metu taikomą teisinį režimą ir brokerio santykį su konkrečia šalimi.</w:t>
      </w:r>
    </w:p>
    <w:p w14:paraId="61F5E89D"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Pagal šiuo metu Lietuvoje taikomą PPTFPĮ, CDD pareiga formuluojama kliento ir jo naudos gavėjo atžvilgiu. PPTFPĮ 9 straipsnis nustato pareigą nustatyti ir patikrinti kliento ir naudos gavėjo tapatybę, įskaitant prieš pradedant dalykinius santykius. Todėl nenorėtume sistemoje užprogramuoti taisyklės, kad kiekviena kita NT sandorio šalis automatiškai laikoma brokerio klientu ir jai visada atliekamas identiškas pilnas CDD.</w:t>
      </w:r>
    </w:p>
    <w:p w14:paraId="6F14079C"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Kartu papildoma sandorio šalis negali būti tiesiog ignoruojama. Kaip analogišką rizika pagrįsto požiūrio pavyzdį, Lietuvos bankas aiškina, kad net kai papildoma sandorio šalis dar nelaikoma klientu, turi būti imamasi tinkamų ir proporcingų priemonių su ja susijusiai rizikai įvertinti, įskaitant PEP ir sankcijų patikras pagal aplinkybes.</w:t>
      </w:r>
    </w:p>
    <w:p w14:paraId="13FA5F9C"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Nuo 2027 m. liepos 10 d. sistema turi būti parengta Reglamento (ES) 2024/1624 (AMLR) režimui. Reglamentas tiesiogiai įtraukia NT agentus ir kitus NT profesionalus, veikiančius kaip tarpininkai, į įpareigotųjų subjektų apimtį. AMLR reference portal nurodo Reglamento taikymo datą 2027 m. liepos 10 d.</w:t>
      </w:r>
    </w:p>
    <w:p w14:paraId="3EAEB282"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 xml:space="preserve">Todėl kito brokerio atstovaujamos šalies atveju sistemoje neturi būti automatinės taisyklės „kitas brokeris = tik sankcijų patikra“. Turi būti galimybė nustatyti, kokia CDD </w:t>
      </w:r>
      <w:r w:rsidRPr="00222EF3">
        <w:rPr>
          <w:rFonts w:ascii="DanskeRegular" w:hAnsi="DanskeRegular"/>
          <w:bCs/>
          <w:sz w:val="24"/>
          <w:lang w:val="lt-LT"/>
        </w:rPr>
        <w:lastRenderedPageBreak/>
        <w:t>apimtis konkrečiai šaliai taikoma, ir, kai teisiškai leidžiama, registruoti rėmimąsi kito įpareigotojo subjekto atliktu CDD. AMLR tam numato atskirą „reliance on other obliged entities“ mechanizmą 48–50 straipsniuose.</w:t>
      </w:r>
    </w:p>
    <w:p w14:paraId="30D0082E" w14:textId="6D9A652B"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Techninė logika</w:t>
      </w:r>
      <w:r w:rsidRPr="00222EF3">
        <w:rPr>
          <w:rFonts w:ascii="DanskeRegular" w:hAnsi="DanskeRegular"/>
          <w:bCs/>
          <w:sz w:val="24"/>
          <w:lang w:val="lt-LT"/>
        </w:rPr>
        <w:t>:</w:t>
      </w:r>
    </w:p>
    <w:p w14:paraId="37D6A760"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Kiekvienai šaliai siūlome turėti bent:</w:t>
      </w:r>
    </w:p>
    <w:p w14:paraId="678CF760"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party type – fizinis / juridinis;</w:t>
      </w:r>
    </w:p>
    <w:p w14:paraId="25FB1696"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party role – pirkėjas / pardavėjas / nuomininkas / nuomotojas;</w:t>
      </w:r>
    </w:p>
    <w:p w14:paraId="2C9E43DF"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our client – taip / ne;</w:t>
      </w:r>
    </w:p>
    <w:p w14:paraId="4E9E9183"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represented by another broker – taip / ne;</w:t>
      </w:r>
    </w:p>
    <w:p w14:paraId="34411DB7"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applicable legal regime – PPTFPĮ / AMLR;</w:t>
      </w:r>
    </w:p>
    <w:p w14:paraId="411DC820"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CDD scope – nustatomas pagal taikomas taisykles;</w:t>
      </w:r>
    </w:p>
    <w:p w14:paraId="2E935AE1"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CDD performed by us / reliance on another obliged entity;</w:t>
      </w:r>
    </w:p>
    <w:p w14:paraId="661228C0"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PEP, sankcijų, UBO ir kitų taikomų patikrų statusai;</w:t>
      </w:r>
    </w:p>
    <w:p w14:paraId="61B244BC" w14:textId="77777777" w:rsidR="00B86FC4" w:rsidRPr="00222EF3" w:rsidRDefault="00B86FC4">
      <w:pPr>
        <w:pStyle w:val="ListParagraph"/>
        <w:numPr>
          <w:ilvl w:val="0"/>
          <w:numId w:val="29"/>
        </w:numPr>
        <w:spacing w:after="293"/>
        <w:rPr>
          <w:rFonts w:ascii="DanskeRegular" w:hAnsi="DanskeRegular"/>
          <w:bCs/>
          <w:sz w:val="24"/>
          <w:lang w:val="lt-LT"/>
        </w:rPr>
      </w:pPr>
      <w:r w:rsidRPr="00222EF3">
        <w:rPr>
          <w:rFonts w:ascii="DanskeRegular" w:hAnsi="DanskeRegular"/>
          <w:bCs/>
          <w:sz w:val="24"/>
          <w:lang w:val="lt-LT"/>
        </w:rPr>
        <w:t>atlikto CDD / reliance įrodymai ir šaltinis.</w:t>
      </w:r>
    </w:p>
    <w:p w14:paraId="1F9804E7"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SkyDra produkto principas: viena byla apima visas sandorio šalis, tačiau sistema neprilygina visų šalių brokerio klientams ir automatiškai nepaleidžia vienodo CDD. Patikrų apimtis nustatoma kiekvienai šaliai pagal jos vaidmenį, santykį su brokeriu ir tuo metu taikomą teisinį režimą.</w:t>
      </w:r>
    </w:p>
    <w:p w14:paraId="133DE826" w14:textId="77777777" w:rsidR="00B86FC4" w:rsidRPr="00222EF3" w:rsidRDefault="00B86FC4" w:rsidP="00B86FC4">
      <w:pPr>
        <w:spacing w:after="293"/>
        <w:rPr>
          <w:rFonts w:ascii="DanskeRegular" w:hAnsi="DanskeRegular"/>
          <w:bCs/>
          <w:sz w:val="24"/>
          <w:lang w:val="lt-LT"/>
        </w:rPr>
      </w:pPr>
      <w:r w:rsidRPr="00222EF3">
        <w:rPr>
          <w:rFonts w:ascii="DanskeRegular" w:hAnsi="DanskeRegular"/>
          <w:bCs/>
          <w:sz w:val="24"/>
          <w:lang w:val="lt-LT"/>
        </w:rPr>
        <w:t>Taip išvengiame dviejų rizikingų hard-coded taisyklių: „visoms šalims pilnas CDD“ ir „jei yra kitas brokeris, pakanka sankcijų patikros“.</w:t>
      </w:r>
    </w:p>
    <w:p w14:paraId="073F242E" w14:textId="0899E6F5" w:rsidR="00BC1918" w:rsidRPr="00222EF3" w:rsidRDefault="00000000" w:rsidP="00B86FC4">
      <w:pPr>
        <w:spacing w:after="293"/>
        <w:rPr>
          <w:rFonts w:ascii="DanskeRegular" w:hAnsi="DanskeRegular"/>
          <w:bCs/>
          <w:sz w:val="24"/>
          <w:lang w:val="lt-LT"/>
        </w:rPr>
      </w:pPr>
      <w:r w:rsidRPr="00222EF3">
        <w:rPr>
          <w:rFonts w:ascii="DanskeRegular" w:hAnsi="DanskeRegular" w:cs="Arial"/>
          <w:bCs/>
          <w:sz w:val="24"/>
          <w:lang w:val="lt-LT"/>
        </w:rPr>
        <w:t xml:space="preserve">22. [!] Sandorio stadijos skiriasi. PDF nurodyta: „Pradinis kontaktas / Rezervacija / Sutartis / Užbaigta“, o įraše matėme „Iki dalykinių santykių pradžios“. Prašome pateikti galutinį stadijų sąrašą. Ar sistema turi </w:t>
      </w:r>
      <w:r w:rsidRPr="00222EF3">
        <w:rPr>
          <w:rFonts w:ascii="DanskeRegular" w:hAnsi="DanskeRegular" w:cs="Arial"/>
          <w:bCs/>
          <w:i/>
          <w:sz w:val="24"/>
          <w:lang w:val="lt-LT"/>
        </w:rPr>
        <w:t>blokuoti</w:t>
      </w:r>
      <w:r w:rsidRPr="00222EF3">
        <w:rPr>
          <w:rFonts w:ascii="DanskeRegular" w:hAnsi="DanskeRegular" w:cs="Arial"/>
          <w:bCs/>
          <w:sz w:val="24"/>
          <w:lang w:val="lt-LT"/>
        </w:rPr>
        <w:t xml:space="preserve"> perėjimą į kitą stadiją, kol neatlikti privalomi patikrinimai, ar tik įspėti? Kokiomis sąlygomis leidžiama tapatybės patikrinimą užbaigti vėliau?</w:t>
      </w:r>
    </w:p>
    <w:p w14:paraId="1C5BA43F"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777CC449"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Siūlome suvienodinti sandorio stadijas ir naudoti šį galutinį sąrašą:</w:t>
      </w:r>
    </w:p>
    <w:p w14:paraId="2A66BC0E"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Pradinis kontaktas / byla pradėta</w:t>
      </w:r>
    </w:p>
    <w:p w14:paraId="42493A5B"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Kliento ir sandorio duomenų surinkimas</w:t>
      </w:r>
    </w:p>
    <w:p w14:paraId="0E5083A9"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AML/KYC patikros vykdomos</w:t>
      </w:r>
    </w:p>
    <w:p w14:paraId="41D7B2A0"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Pasirengta rezervacijai / pasiūlymas priimtas</w:t>
      </w:r>
    </w:p>
    <w:p w14:paraId="0AEC81DD"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Rezervacija / pasirengimas sutarčiai</w:t>
      </w:r>
    </w:p>
    <w:p w14:paraId="2E3EB7AE"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Sutartis / sandorio vykdymas</w:t>
      </w:r>
    </w:p>
    <w:p w14:paraId="3719511F"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Sandoris užbaigtas</w:t>
      </w:r>
    </w:p>
    <w:p w14:paraId="6149F3F7" w14:textId="77777777" w:rsidR="0025602E" w:rsidRPr="00222EF3" w:rsidRDefault="0025602E">
      <w:pPr>
        <w:pStyle w:val="ListParagraph"/>
        <w:numPr>
          <w:ilvl w:val="0"/>
          <w:numId w:val="30"/>
        </w:numPr>
        <w:spacing w:after="293"/>
        <w:rPr>
          <w:rFonts w:ascii="DanskeRegular" w:hAnsi="DanskeRegular"/>
          <w:bCs/>
          <w:sz w:val="24"/>
          <w:lang w:val="lt-LT"/>
        </w:rPr>
      </w:pPr>
      <w:r w:rsidRPr="00222EF3">
        <w:rPr>
          <w:rFonts w:ascii="DanskeRegular" w:hAnsi="DanskeRegular"/>
          <w:bCs/>
          <w:sz w:val="24"/>
          <w:lang w:val="lt-LT"/>
        </w:rPr>
        <w:t>Nutraukta / atsisakyta, jei sandoris nebetęsiamas.</w:t>
      </w:r>
    </w:p>
    <w:p w14:paraId="30758DCF"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„Iki dalykinių santykių pradžios“ siūlome nelaikyti atskira sandorio stadija. Tai turėtų būti reguliacinis kontrolės taškas (compliance gate), kuris nustato, kokie AML/KYC veiksmai turi būti atlikti iki leidžiant tęsti procesą.</w:t>
      </w:r>
    </w:p>
    <w:p w14:paraId="1F7DA769" w14:textId="6413A030"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lastRenderedPageBreak/>
        <w:t>Blokuoti ar tik įspėti?</w:t>
      </w:r>
      <w:r w:rsidR="008B2480" w:rsidRPr="00222EF3">
        <w:rPr>
          <w:rFonts w:ascii="DanskeRegular" w:hAnsi="DanskeRegular"/>
          <w:bCs/>
          <w:sz w:val="24"/>
          <w:lang w:val="lt-LT"/>
        </w:rPr>
        <w:t xml:space="preserve"> </w:t>
      </w:r>
      <w:r w:rsidRPr="00222EF3">
        <w:rPr>
          <w:rFonts w:ascii="DanskeRegular" w:hAnsi="DanskeRegular"/>
          <w:bCs/>
          <w:sz w:val="24"/>
          <w:lang w:val="lt-LT"/>
        </w:rPr>
        <w:t>Siūlome kombinuotą modelį:</w:t>
      </w:r>
    </w:p>
    <w:p w14:paraId="46AEF75C" w14:textId="77777777" w:rsidR="0025602E" w:rsidRPr="00222EF3" w:rsidRDefault="0025602E">
      <w:pPr>
        <w:pStyle w:val="ListParagraph"/>
        <w:numPr>
          <w:ilvl w:val="0"/>
          <w:numId w:val="31"/>
        </w:numPr>
        <w:spacing w:after="293"/>
        <w:rPr>
          <w:rFonts w:ascii="DanskeRegular" w:hAnsi="DanskeRegular"/>
          <w:bCs/>
          <w:sz w:val="24"/>
          <w:lang w:val="lt-LT"/>
        </w:rPr>
      </w:pPr>
      <w:r w:rsidRPr="00222EF3">
        <w:rPr>
          <w:rFonts w:ascii="DanskeRegular" w:hAnsi="DanskeRegular"/>
          <w:bCs/>
          <w:sz w:val="24"/>
          <w:lang w:val="lt-LT"/>
        </w:rPr>
        <w:t>ankstyvose stadijose sistema gali rodyti įspėjimus ir trūkstamus veiksmus, bet leisti pildyti bylą;</w:t>
      </w:r>
    </w:p>
    <w:p w14:paraId="41546B99" w14:textId="77777777" w:rsidR="0025602E" w:rsidRPr="00222EF3" w:rsidRDefault="0025602E">
      <w:pPr>
        <w:pStyle w:val="ListParagraph"/>
        <w:numPr>
          <w:ilvl w:val="0"/>
          <w:numId w:val="31"/>
        </w:numPr>
        <w:spacing w:after="293"/>
        <w:rPr>
          <w:rFonts w:ascii="DanskeRegular" w:hAnsi="DanskeRegular"/>
          <w:bCs/>
          <w:sz w:val="24"/>
          <w:lang w:val="lt-LT"/>
        </w:rPr>
      </w:pPr>
      <w:r w:rsidRPr="00222EF3">
        <w:rPr>
          <w:rFonts w:ascii="DanskeRegular" w:hAnsi="DanskeRegular"/>
          <w:bCs/>
          <w:sz w:val="24"/>
          <w:lang w:val="lt-LT"/>
        </w:rPr>
        <w:t>pasiekus teisiškai reikšmingą kontrolės tašką, taikyti hard stop, jeigu privalomos CDD priemonės nėra atliktos;</w:t>
      </w:r>
    </w:p>
    <w:p w14:paraId="5EB0AAFD" w14:textId="77777777" w:rsidR="0025602E" w:rsidRPr="00222EF3" w:rsidRDefault="0025602E">
      <w:pPr>
        <w:pStyle w:val="ListParagraph"/>
        <w:numPr>
          <w:ilvl w:val="0"/>
          <w:numId w:val="31"/>
        </w:numPr>
        <w:spacing w:after="293"/>
        <w:rPr>
          <w:rFonts w:ascii="DanskeRegular" w:hAnsi="DanskeRegular"/>
          <w:bCs/>
          <w:sz w:val="24"/>
          <w:lang w:val="lt-LT"/>
        </w:rPr>
      </w:pPr>
      <w:r w:rsidRPr="00222EF3">
        <w:rPr>
          <w:rFonts w:ascii="DanskeRegular" w:hAnsi="DanskeRegular"/>
          <w:bCs/>
          <w:sz w:val="24"/>
          <w:lang w:val="lt-LT"/>
        </w:rPr>
        <w:t>hard stop taisyklės turi būti konfigūruojamos pagal taikomą teisinį režimą ir konkretų sandorį, o ne hard-coded prie vieno stadijos pavadinimo.</w:t>
      </w:r>
    </w:p>
    <w:p w14:paraId="26C02F01"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Pagal dabar taikomą PPTFPĮ bendras principas yra, kad kliento ir naudos gavėjo tapatybė turi būti nustatyta ir patikrinta prieš pradedant dalykinius santykius, taip pat kitais PPTFPĮ 9 straipsnyje nustatytais atvejais.</w:t>
      </w:r>
    </w:p>
    <w:p w14:paraId="3954F261"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Svarbus pokytis nuo 2027-07-10</w:t>
      </w:r>
    </w:p>
    <w:p w14:paraId="4C58D237"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Pagal Reglamentą (ES) 2024/1624 tapatybės tikrinimo momentas NT tarpininkams yra apibrėžtas konkrečiau. 23 straipsnyje nustatyta, kad NT brokeriams patikrinimas atliekamas po to, kai pardavėjas arba nuomotojas priima pasiūlymą, tačiau visais atvejais prieš perduodant lėšas ar nekilnojamąjį turtą.</w:t>
      </w:r>
    </w:p>
    <w:p w14:paraId="06855C94" w14:textId="77777777" w:rsidR="0025602E" w:rsidRPr="00222EF3" w:rsidRDefault="0025602E" w:rsidP="0025602E">
      <w:pPr>
        <w:spacing w:after="293"/>
        <w:rPr>
          <w:rFonts w:ascii="DanskeRegular" w:hAnsi="DanskeRegular"/>
          <w:bCs/>
          <w:sz w:val="24"/>
          <w:lang w:val="lt-LT"/>
        </w:rPr>
      </w:pPr>
    </w:p>
    <w:p w14:paraId="453D5004"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Todėl būtent„pasiūlymas priimtas“ verta turėti sistemoje kaip atskirai fiksuojamą įvykį / datą, net jeigu verslo workflow jis vizualiai yra „Pasirengta rezervacijai“.</w:t>
      </w:r>
    </w:p>
    <w:p w14:paraId="5D7370F7" w14:textId="393BBEC0"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Kada tapatybės patikrinimą galima užbaigti vėliau?</w:t>
      </w:r>
      <w:r w:rsidR="008B2480" w:rsidRPr="00222EF3">
        <w:rPr>
          <w:rFonts w:ascii="DanskeRegular" w:hAnsi="DanskeRegular"/>
          <w:bCs/>
          <w:sz w:val="24"/>
          <w:lang w:val="lt-LT"/>
        </w:rPr>
        <w:t xml:space="preserve"> </w:t>
      </w:r>
      <w:r w:rsidRPr="00222EF3">
        <w:rPr>
          <w:rFonts w:ascii="DanskeRegular" w:hAnsi="DanskeRegular"/>
          <w:bCs/>
          <w:sz w:val="24"/>
          <w:lang w:val="lt-LT"/>
        </w:rPr>
        <w:t>Pagal AMLR 23 straipsnį yra numatyta išimtis: patikrinimas gali būti užbaigtas dalykinių santykių užmezgimo metu, kai tai būtina tam, kad nebūtų nutraukta įprasta verslo veikla, ir yra maža ML/TF rizika. Tokiu atveju procedūra turi būti užbaigta kuo greičiau po pirmojo kontakto.</w:t>
      </w:r>
    </w:p>
    <w:p w14:paraId="5911A3A5" w14:textId="4959B616"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Todėl techninėje sistemoje nereikėtų tiesiog mygtuko„Verify later“. Jei tokia išimtis naudojama, siūlome produkto kontrolę:</w:t>
      </w:r>
      <w:r w:rsidR="008B2480" w:rsidRPr="00222EF3">
        <w:rPr>
          <w:rFonts w:ascii="DanskeRegular" w:hAnsi="DanskeRegular"/>
          <w:bCs/>
          <w:sz w:val="24"/>
          <w:lang w:val="lt-LT"/>
        </w:rPr>
        <w:t xml:space="preserve"> </w:t>
      </w:r>
    </w:p>
    <w:p w14:paraId="14BFDEF0" w14:textId="77777777" w:rsidR="0025602E" w:rsidRPr="00222EF3" w:rsidRDefault="0025602E">
      <w:pPr>
        <w:pStyle w:val="ListParagraph"/>
        <w:numPr>
          <w:ilvl w:val="0"/>
          <w:numId w:val="32"/>
        </w:numPr>
        <w:spacing w:after="293"/>
        <w:rPr>
          <w:rFonts w:ascii="DanskeRegular" w:hAnsi="DanskeRegular"/>
          <w:bCs/>
          <w:sz w:val="24"/>
          <w:lang w:val="lt-LT"/>
        </w:rPr>
      </w:pPr>
      <w:r w:rsidRPr="00222EF3">
        <w:rPr>
          <w:rFonts w:ascii="DanskeRegular" w:hAnsi="DanskeRegular"/>
          <w:bCs/>
          <w:sz w:val="24"/>
          <w:lang w:val="lt-LT"/>
        </w:rPr>
        <w:t>verification status = deferred;</w:t>
      </w:r>
    </w:p>
    <w:p w14:paraId="1FD8698B" w14:textId="77777777" w:rsidR="0025602E" w:rsidRPr="00222EF3" w:rsidRDefault="0025602E">
      <w:pPr>
        <w:pStyle w:val="ListParagraph"/>
        <w:numPr>
          <w:ilvl w:val="0"/>
          <w:numId w:val="32"/>
        </w:numPr>
        <w:spacing w:after="293"/>
        <w:rPr>
          <w:rFonts w:ascii="DanskeRegular" w:hAnsi="DanskeRegular"/>
          <w:bCs/>
          <w:sz w:val="24"/>
          <w:lang w:val="lt-LT"/>
        </w:rPr>
      </w:pPr>
      <w:r w:rsidRPr="00222EF3">
        <w:rPr>
          <w:rFonts w:ascii="DanskeRegular" w:hAnsi="DanskeRegular"/>
          <w:bCs/>
          <w:sz w:val="24"/>
          <w:lang w:val="lt-LT"/>
        </w:rPr>
        <w:t>privalomas atidėjimo pagrindas;</w:t>
      </w:r>
    </w:p>
    <w:p w14:paraId="4C55B07E" w14:textId="77777777" w:rsidR="0025602E" w:rsidRPr="00222EF3" w:rsidRDefault="0025602E">
      <w:pPr>
        <w:pStyle w:val="ListParagraph"/>
        <w:numPr>
          <w:ilvl w:val="0"/>
          <w:numId w:val="32"/>
        </w:numPr>
        <w:spacing w:after="293"/>
        <w:rPr>
          <w:rFonts w:ascii="DanskeRegular" w:hAnsi="DanskeRegular"/>
          <w:bCs/>
          <w:sz w:val="24"/>
          <w:lang w:val="lt-LT"/>
        </w:rPr>
      </w:pPr>
      <w:r w:rsidRPr="00222EF3">
        <w:rPr>
          <w:rFonts w:ascii="DanskeRegular" w:hAnsi="DanskeRegular"/>
          <w:bCs/>
          <w:sz w:val="24"/>
          <w:lang w:val="lt-LT"/>
        </w:rPr>
        <w:t>užfiksuojama rizikos klasifikacija;</w:t>
      </w:r>
    </w:p>
    <w:p w14:paraId="0E60B80E" w14:textId="77777777" w:rsidR="0025602E" w:rsidRPr="00222EF3" w:rsidRDefault="0025602E">
      <w:pPr>
        <w:pStyle w:val="ListParagraph"/>
        <w:numPr>
          <w:ilvl w:val="0"/>
          <w:numId w:val="32"/>
        </w:numPr>
        <w:spacing w:after="293"/>
        <w:rPr>
          <w:rFonts w:ascii="DanskeRegular" w:hAnsi="DanskeRegular"/>
          <w:bCs/>
          <w:sz w:val="24"/>
          <w:lang w:val="lt-LT"/>
        </w:rPr>
      </w:pPr>
      <w:r w:rsidRPr="00222EF3">
        <w:rPr>
          <w:rFonts w:ascii="DanskeRegular" w:hAnsi="DanskeRegular"/>
          <w:bCs/>
          <w:sz w:val="24"/>
          <w:lang w:val="lt-LT"/>
        </w:rPr>
        <w:t>užfiksuojama, pagal kokią teisinę taisyklę pritaikyta išimtis;</w:t>
      </w:r>
    </w:p>
    <w:p w14:paraId="2F81A23D" w14:textId="77777777" w:rsidR="0025602E" w:rsidRPr="00222EF3" w:rsidRDefault="0025602E">
      <w:pPr>
        <w:pStyle w:val="ListParagraph"/>
        <w:numPr>
          <w:ilvl w:val="0"/>
          <w:numId w:val="32"/>
        </w:numPr>
        <w:spacing w:after="293"/>
        <w:rPr>
          <w:rFonts w:ascii="DanskeRegular" w:hAnsi="DanskeRegular"/>
          <w:bCs/>
          <w:sz w:val="24"/>
          <w:lang w:val="lt-LT"/>
        </w:rPr>
      </w:pPr>
      <w:r w:rsidRPr="00222EF3">
        <w:rPr>
          <w:rFonts w:ascii="DanskeRegular" w:hAnsi="DanskeRegular"/>
          <w:bCs/>
          <w:sz w:val="24"/>
          <w:lang w:val="lt-LT"/>
        </w:rPr>
        <w:t>lieka neužbaigtas CDD statusas iki faktinio patikrinimo;</w:t>
      </w:r>
    </w:p>
    <w:p w14:paraId="1B39DDFF" w14:textId="77777777" w:rsidR="0025602E" w:rsidRPr="00222EF3" w:rsidRDefault="0025602E">
      <w:pPr>
        <w:pStyle w:val="ListParagraph"/>
        <w:numPr>
          <w:ilvl w:val="0"/>
          <w:numId w:val="32"/>
        </w:numPr>
        <w:spacing w:after="293"/>
        <w:rPr>
          <w:rFonts w:ascii="DanskeRegular" w:hAnsi="DanskeRegular"/>
          <w:bCs/>
          <w:sz w:val="24"/>
          <w:lang w:val="lt-LT"/>
        </w:rPr>
      </w:pPr>
      <w:r w:rsidRPr="00222EF3">
        <w:rPr>
          <w:rFonts w:ascii="DanskeRegular" w:hAnsi="DanskeRegular"/>
          <w:bCs/>
          <w:sz w:val="24"/>
          <w:lang w:val="lt-LT"/>
        </w:rPr>
        <w:t>sistema neleidžia peržengti galutinio teisės aktuose nustatyto kontrolės taško.</w:t>
      </w:r>
    </w:p>
    <w:p w14:paraId="16063F54" w14:textId="77777777" w:rsidR="0025602E" w:rsidRPr="00222EF3" w:rsidRDefault="0025602E" w:rsidP="0025602E">
      <w:pPr>
        <w:spacing w:after="293"/>
        <w:rPr>
          <w:rFonts w:ascii="DanskeRegular" w:hAnsi="DanskeRegular"/>
          <w:bCs/>
          <w:sz w:val="24"/>
          <w:lang w:val="lt-LT"/>
        </w:rPr>
      </w:pPr>
    </w:p>
    <w:p w14:paraId="08B83C21"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Tai yra mūsų siūloma SkyDra techninė kontrolė, o ne pažodinis teisės akto laukų sąrašas.</w:t>
      </w:r>
    </w:p>
    <w:p w14:paraId="02752C9B" w14:textId="29F331E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Techninis principas</w:t>
      </w:r>
      <w:r w:rsidR="008B2480" w:rsidRPr="00222EF3">
        <w:rPr>
          <w:rFonts w:ascii="DanskeRegular" w:hAnsi="DanskeRegular"/>
          <w:bCs/>
          <w:sz w:val="24"/>
          <w:lang w:val="lt-LT"/>
        </w:rPr>
        <w:t xml:space="preserve">. </w:t>
      </w:r>
      <w:r w:rsidRPr="00222EF3">
        <w:rPr>
          <w:rFonts w:ascii="DanskeRegular" w:hAnsi="DanskeRegular"/>
          <w:bCs/>
          <w:sz w:val="24"/>
          <w:lang w:val="lt-LT"/>
        </w:rPr>
        <w:t>Siūlome atskirti:</w:t>
      </w:r>
    </w:p>
    <w:p w14:paraId="10B64C20"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Transaction Stage</w:t>
      </w:r>
    </w:p>
    <w:p w14:paraId="3C93339A"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lastRenderedPageBreak/>
        <w:t xml:space="preserve"> Pradinis kontaktas </w:t>
      </w:r>
      <w:r w:rsidRPr="00222EF3">
        <w:rPr>
          <w:rFonts w:ascii="Times New Roman" w:hAnsi="Times New Roman" w:cs="Times New Roman"/>
          <w:bCs/>
          <w:sz w:val="24"/>
          <w:lang w:val="lt-LT"/>
        </w:rPr>
        <w:t>→</w:t>
      </w:r>
      <w:r w:rsidRPr="00222EF3">
        <w:rPr>
          <w:rFonts w:ascii="DanskeRegular" w:hAnsi="DanskeRegular"/>
          <w:bCs/>
          <w:sz w:val="24"/>
          <w:lang w:val="lt-LT"/>
        </w:rPr>
        <w:t xml:space="preserve"> Duomen</w:t>
      </w:r>
      <w:r w:rsidRPr="00222EF3">
        <w:rPr>
          <w:rFonts w:ascii="DanskeRegular" w:hAnsi="DanskeRegular" w:cs="DanskeRegular"/>
          <w:bCs/>
          <w:sz w:val="24"/>
          <w:lang w:val="lt-LT"/>
        </w:rPr>
        <w:t>ų</w:t>
      </w:r>
      <w:r w:rsidRPr="00222EF3">
        <w:rPr>
          <w:rFonts w:ascii="DanskeRegular" w:hAnsi="DanskeRegular"/>
          <w:bCs/>
          <w:sz w:val="24"/>
          <w:lang w:val="lt-LT"/>
        </w:rPr>
        <w:t xml:space="preserve"> surinkimas </w:t>
      </w:r>
      <w:r w:rsidRPr="00222EF3">
        <w:rPr>
          <w:rFonts w:ascii="Times New Roman" w:hAnsi="Times New Roman" w:cs="Times New Roman"/>
          <w:bCs/>
          <w:sz w:val="24"/>
          <w:lang w:val="lt-LT"/>
        </w:rPr>
        <w:t>→</w:t>
      </w:r>
      <w:r w:rsidRPr="00222EF3">
        <w:rPr>
          <w:rFonts w:ascii="DanskeRegular" w:hAnsi="DanskeRegular"/>
          <w:bCs/>
          <w:sz w:val="24"/>
          <w:lang w:val="lt-LT"/>
        </w:rPr>
        <w:t xml:space="preserve"> Patikros </w:t>
      </w:r>
      <w:r w:rsidRPr="00222EF3">
        <w:rPr>
          <w:rFonts w:ascii="Times New Roman" w:hAnsi="Times New Roman" w:cs="Times New Roman"/>
          <w:bCs/>
          <w:sz w:val="24"/>
          <w:lang w:val="lt-LT"/>
        </w:rPr>
        <w:t>→</w:t>
      </w:r>
      <w:r w:rsidRPr="00222EF3">
        <w:rPr>
          <w:rFonts w:ascii="DanskeRegular" w:hAnsi="DanskeRegular"/>
          <w:bCs/>
          <w:sz w:val="24"/>
          <w:lang w:val="lt-LT"/>
        </w:rPr>
        <w:t xml:space="preserve"> Pasi</w:t>
      </w:r>
      <w:r w:rsidRPr="00222EF3">
        <w:rPr>
          <w:rFonts w:ascii="DanskeRegular" w:hAnsi="DanskeRegular" w:cs="DanskeRegular"/>
          <w:bCs/>
          <w:sz w:val="24"/>
          <w:lang w:val="lt-LT"/>
        </w:rPr>
        <w:t>ū</w:t>
      </w:r>
      <w:r w:rsidRPr="00222EF3">
        <w:rPr>
          <w:rFonts w:ascii="DanskeRegular" w:hAnsi="DanskeRegular"/>
          <w:bCs/>
          <w:sz w:val="24"/>
          <w:lang w:val="lt-LT"/>
        </w:rPr>
        <w:t xml:space="preserve">lymas priimtas </w:t>
      </w:r>
      <w:r w:rsidRPr="00222EF3">
        <w:rPr>
          <w:rFonts w:ascii="Times New Roman" w:hAnsi="Times New Roman" w:cs="Times New Roman"/>
          <w:bCs/>
          <w:sz w:val="24"/>
          <w:lang w:val="lt-LT"/>
        </w:rPr>
        <w:t>→</w:t>
      </w:r>
      <w:r w:rsidRPr="00222EF3">
        <w:rPr>
          <w:rFonts w:ascii="DanskeRegular" w:hAnsi="DanskeRegular"/>
          <w:bCs/>
          <w:sz w:val="24"/>
          <w:lang w:val="lt-LT"/>
        </w:rPr>
        <w:t xml:space="preserve"> Rezervacija </w:t>
      </w:r>
      <w:r w:rsidRPr="00222EF3">
        <w:rPr>
          <w:rFonts w:ascii="Times New Roman" w:hAnsi="Times New Roman" w:cs="Times New Roman"/>
          <w:bCs/>
          <w:sz w:val="24"/>
          <w:lang w:val="lt-LT"/>
        </w:rPr>
        <w:t>→</w:t>
      </w:r>
      <w:r w:rsidRPr="00222EF3">
        <w:rPr>
          <w:rFonts w:ascii="DanskeRegular" w:hAnsi="DanskeRegular"/>
          <w:bCs/>
          <w:sz w:val="24"/>
          <w:lang w:val="lt-LT"/>
        </w:rPr>
        <w:t xml:space="preserve"> Sutartis </w:t>
      </w:r>
      <w:r w:rsidRPr="00222EF3">
        <w:rPr>
          <w:rFonts w:ascii="Times New Roman" w:hAnsi="Times New Roman" w:cs="Times New Roman"/>
          <w:bCs/>
          <w:sz w:val="24"/>
          <w:lang w:val="lt-LT"/>
        </w:rPr>
        <w:t>→</w:t>
      </w:r>
      <w:r w:rsidRPr="00222EF3">
        <w:rPr>
          <w:rFonts w:ascii="DanskeRegular" w:hAnsi="DanskeRegular"/>
          <w:bCs/>
          <w:sz w:val="24"/>
          <w:lang w:val="lt-LT"/>
        </w:rPr>
        <w:t xml:space="preserve"> U</w:t>
      </w:r>
      <w:r w:rsidRPr="00222EF3">
        <w:rPr>
          <w:rFonts w:ascii="DanskeRegular" w:hAnsi="DanskeRegular" w:cs="DanskeRegular"/>
          <w:bCs/>
          <w:sz w:val="24"/>
          <w:lang w:val="lt-LT"/>
        </w:rPr>
        <w:t>ž</w:t>
      </w:r>
      <w:r w:rsidRPr="00222EF3">
        <w:rPr>
          <w:rFonts w:ascii="DanskeRegular" w:hAnsi="DanskeRegular"/>
          <w:bCs/>
          <w:sz w:val="24"/>
          <w:lang w:val="lt-LT"/>
        </w:rPr>
        <w:t>baigta</w:t>
      </w:r>
    </w:p>
    <w:p w14:paraId="16AE488A"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nuo:</w:t>
      </w:r>
    </w:p>
    <w:p w14:paraId="1C07FE97"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Compliance Status</w:t>
      </w:r>
    </w:p>
    <w:p w14:paraId="79BE9A7A"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 xml:space="preserve"> Not started </w:t>
      </w:r>
      <w:r w:rsidRPr="00222EF3">
        <w:rPr>
          <w:rFonts w:ascii="Times New Roman" w:hAnsi="Times New Roman" w:cs="Times New Roman"/>
          <w:bCs/>
          <w:sz w:val="24"/>
          <w:lang w:val="lt-LT"/>
        </w:rPr>
        <w:t>→</w:t>
      </w:r>
      <w:r w:rsidRPr="00222EF3">
        <w:rPr>
          <w:rFonts w:ascii="DanskeRegular" w:hAnsi="DanskeRegular"/>
          <w:bCs/>
          <w:sz w:val="24"/>
          <w:lang w:val="lt-LT"/>
        </w:rPr>
        <w:t xml:space="preserve"> In progress </w:t>
      </w:r>
      <w:r w:rsidRPr="00222EF3">
        <w:rPr>
          <w:rFonts w:ascii="Times New Roman" w:hAnsi="Times New Roman" w:cs="Times New Roman"/>
          <w:bCs/>
          <w:sz w:val="24"/>
          <w:lang w:val="lt-LT"/>
        </w:rPr>
        <w:t>→</w:t>
      </w:r>
      <w:r w:rsidRPr="00222EF3">
        <w:rPr>
          <w:rFonts w:ascii="DanskeRegular" w:hAnsi="DanskeRegular"/>
          <w:bCs/>
          <w:sz w:val="24"/>
          <w:lang w:val="lt-LT"/>
        </w:rPr>
        <w:t xml:space="preserve"> Deferred under permitted exception </w:t>
      </w:r>
      <w:r w:rsidRPr="00222EF3">
        <w:rPr>
          <w:rFonts w:ascii="Times New Roman" w:hAnsi="Times New Roman" w:cs="Times New Roman"/>
          <w:bCs/>
          <w:sz w:val="24"/>
          <w:lang w:val="lt-LT"/>
        </w:rPr>
        <w:t>→</w:t>
      </w:r>
      <w:r w:rsidRPr="00222EF3">
        <w:rPr>
          <w:rFonts w:ascii="DanskeRegular" w:hAnsi="DanskeRegular"/>
          <w:bCs/>
          <w:sz w:val="24"/>
          <w:lang w:val="lt-LT"/>
        </w:rPr>
        <w:t xml:space="preserve"> Review required </w:t>
      </w:r>
      <w:r w:rsidRPr="00222EF3">
        <w:rPr>
          <w:rFonts w:ascii="Times New Roman" w:hAnsi="Times New Roman" w:cs="Times New Roman"/>
          <w:bCs/>
          <w:sz w:val="24"/>
          <w:lang w:val="lt-LT"/>
        </w:rPr>
        <w:t>→</w:t>
      </w:r>
      <w:r w:rsidRPr="00222EF3">
        <w:rPr>
          <w:rFonts w:ascii="DanskeRegular" w:hAnsi="DanskeRegular"/>
          <w:bCs/>
          <w:sz w:val="24"/>
          <w:lang w:val="lt-LT"/>
        </w:rPr>
        <w:t xml:space="preserve"> Completed / Blocked</w:t>
      </w:r>
    </w:p>
    <w:p w14:paraId="4F644E65" w14:textId="77777777" w:rsidR="0025602E" w:rsidRPr="00222EF3" w:rsidRDefault="0025602E" w:rsidP="0025602E">
      <w:pPr>
        <w:spacing w:after="293"/>
        <w:rPr>
          <w:rFonts w:ascii="DanskeRegular" w:hAnsi="DanskeRegular"/>
          <w:bCs/>
          <w:sz w:val="24"/>
          <w:lang w:val="lt-LT"/>
        </w:rPr>
      </w:pPr>
      <w:r w:rsidRPr="00222EF3">
        <w:rPr>
          <w:rFonts w:ascii="DanskeRegular" w:hAnsi="DanskeRegular"/>
          <w:bCs/>
          <w:sz w:val="24"/>
          <w:lang w:val="lt-LT"/>
        </w:rPr>
        <w:t>Taip sandorio stadija ir AML/CFT statusas nėra suplakami į vieną lauką, o sistema gali teisingai reaguoti tiek į dabartinį PPTFPĮ, tiek į Reglamentą (ES) 2024/1624. Reglamento CDD dalis apima atskirus straipsnius dėl CDD taikymo, tapatybės nustatymo, tikrinimo momento, santykių tikslo ir tęstinės stebėsenos.</w:t>
      </w:r>
    </w:p>
    <w:p w14:paraId="02B8CCD2"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23. Kai nuomos mokestis mažesnis nei 10 000 EUR/mėn., ar bylą vis tiek galima sukurti (pažymėtą „AML netaikomas“), ar sistema jos kurti neleidžia?</w:t>
      </w:r>
    </w:p>
    <w:p w14:paraId="06965628"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39F183FD"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Patvirtiname, kad bylą sistemoje galima sukurti nepriklausomai nuo to, ar konkrečiam sandoriui aktyvuojamas AML procesas. Sistema pagal įvestus sandorio duomenis turi nustatyti AML taikymo būseną ir, kai taikoma, aktyvuoti privalomą AML/KYC workflow.</w:t>
      </w:r>
    </w:p>
    <w:p w14:paraId="0F3F4549"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AC1. Bylos sukūrimas</w:t>
      </w:r>
    </w:p>
    <w:p w14:paraId="21C41358"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Given brokeris kuria naują bylą</w:t>
      </w:r>
    </w:p>
    <w:p w14:paraId="7A26CD67"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When įveda privalomus pradinius sandorio duomenis</w:t>
      </w:r>
    </w:p>
    <w:p w14:paraId="3DA2D3FA"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Then sistema leidžia bylą išsaugoti nepriklausomai nuo AML taikymo rezultato.</w:t>
      </w:r>
    </w:p>
    <w:p w14:paraId="7D560FC5"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AML taikymas neturi būti sąlyga pačiai bylai sukurti.</w:t>
      </w:r>
    </w:p>
    <w:p w14:paraId="68DA9386"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AC2. Pirkimo–pardavimo sandoris</w:t>
      </w:r>
    </w:p>
    <w:p w14:paraId="39FCB091"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Given Sandorio tipas = Pirkimas–pardavimas</w:t>
      </w:r>
    </w:p>
    <w:p w14:paraId="2E0E6B6A"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When byla išsaugoma</w:t>
      </w:r>
    </w:p>
    <w:p w14:paraId="7A3B98F2"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Then sistema nustato:</w:t>
      </w:r>
    </w:p>
    <w:p w14:paraId="2BEBFE67"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AML statusas = Taikomas</w:t>
      </w:r>
    </w:p>
    <w:p w14:paraId="5E90D954"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ir aktyvuoja AML/KYC workflow.</w:t>
      </w:r>
    </w:p>
    <w:p w14:paraId="55C42DBB"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FNTT prie prižiūrimų NT brokerių veiklos nurodo brokerius, veikiančius kliento vardu ar padedančius atlikti NT pirkimo ar pardavimo sandorius.</w:t>
      </w:r>
    </w:p>
    <w:p w14:paraId="4C1B360C"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lastRenderedPageBreak/>
        <w:t>AC3. Nuoma ≥ 10 000 EUR/mėn.</w:t>
      </w:r>
    </w:p>
    <w:p w14:paraId="4AF53BA8" w14:textId="77777777" w:rsidR="0026251C" w:rsidRPr="00222EF3" w:rsidRDefault="0026251C" w:rsidP="0026251C">
      <w:pPr>
        <w:spacing w:after="293"/>
        <w:rPr>
          <w:rFonts w:ascii="DanskeRegular" w:hAnsi="DanskeRegular"/>
          <w:bCs/>
          <w:sz w:val="24"/>
          <w:lang w:val="lt-LT"/>
        </w:rPr>
      </w:pPr>
    </w:p>
    <w:p w14:paraId="3CFE78F1"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Given Sandorio tipas = Nuoma</w:t>
      </w:r>
    </w:p>
    <w:p w14:paraId="09729863"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And Mėnesinis nuomos mokestis &gt;= 10 000 EUR arba atitinkama suma kita valiuta</w:t>
      </w:r>
    </w:p>
    <w:p w14:paraId="0C4CB17C"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When byla išsaugoma</w:t>
      </w:r>
    </w:p>
    <w:p w14:paraId="75419944"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Then:</w:t>
      </w:r>
    </w:p>
    <w:p w14:paraId="08718F9F"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AML statusas = Taikomas</w:t>
      </w:r>
    </w:p>
    <w:p w14:paraId="0D353B6C"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ir aktyvuojamas AML/KYC workflow.</w:t>
      </w:r>
    </w:p>
    <w:p w14:paraId="6CAF5A41"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10 000 EUR/mėn. riba NT nuomos tarpininkavimo sandoriams nurodyta FNTT 2025 m. lapkričio 6 d. įsakyme V-262.</w:t>
      </w:r>
    </w:p>
    <w:p w14:paraId="42940292"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AC4. Nuoma &lt; 10 000 EUR/mėn.</w:t>
      </w:r>
    </w:p>
    <w:p w14:paraId="286549EC"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Given Sandorio tipas = Nuoma</w:t>
      </w:r>
    </w:p>
    <w:p w14:paraId="50D19995"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And Mėnesinis nuomos mokestis &lt; 10 000 EUR</w:t>
      </w:r>
    </w:p>
    <w:p w14:paraId="13FDC179"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And nėra kito AML aktyvavimo pagrindo</w:t>
      </w:r>
    </w:p>
    <w:p w14:paraId="128B73C8" w14:textId="0B62C403"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Then:</w:t>
      </w:r>
    </w:p>
    <w:p w14:paraId="0AE58664"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AML statusas = Netaikomas pagal nuomos vertės kriterijų</w:t>
      </w:r>
    </w:p>
    <w:p w14:paraId="0F0A5A79"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And byla gali būti toliau administruojama</w:t>
      </w:r>
    </w:p>
    <w:p w14:paraId="1B3D8F61"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And standartinis privalomas AML/KYC workflow vien nuomos vertės kriterijaus pagrindu neaktyvuojamas.</w:t>
      </w:r>
    </w:p>
    <w:p w14:paraId="0619AE71"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Svarbu UI nerodyti tiesiog„AML netaikomas“, nes tai būtų per plati išvada.</w:t>
      </w:r>
    </w:p>
    <w:p w14:paraId="6B06B66E"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AC5. Papildomas AML trigger</w:t>
      </w:r>
    </w:p>
    <w:p w14:paraId="1A220276"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Net jeigu nuoma yra &lt; 10 000 EUR/mėn., sistemoje turi būti galimybė pakeisti AML būseną, jeigu nustatomas kitas AML pagrindas arba aplinkybė, dėl kurios pagal brokerio AML procedūras reikalingas vertinimas.</w:t>
      </w:r>
    </w:p>
    <w:p w14:paraId="25C52470" w14:textId="77777777" w:rsidR="0026251C" w:rsidRPr="00222EF3" w:rsidRDefault="0026251C" w:rsidP="0026251C">
      <w:pPr>
        <w:spacing w:after="293"/>
        <w:rPr>
          <w:rFonts w:ascii="DanskeRegular" w:hAnsi="DanskeRegular"/>
          <w:bCs/>
          <w:sz w:val="24"/>
          <w:lang w:val="lt-LT"/>
        </w:rPr>
      </w:pPr>
    </w:p>
    <w:p w14:paraId="17139FAD"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Pavyzdžiui, atskirai turi būti valdomi:</w:t>
      </w:r>
    </w:p>
    <w:p w14:paraId="71E55F37"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įtarimas dėl PP/TF;</w:t>
      </w:r>
    </w:p>
    <w:p w14:paraId="0782B666"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lastRenderedPageBreak/>
        <w:t>sankcijų sutapimas;</w:t>
      </w:r>
    </w:p>
    <w:p w14:paraId="3C9C0C72"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PEP rezultatas;</w:t>
      </w:r>
    </w:p>
    <w:p w14:paraId="49963D64"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neįprastas / padidintos rizikos atvejis;</w:t>
      </w:r>
    </w:p>
    <w:p w14:paraId="23BE0636"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abejonė dėl anksčiau gautų kliento duomenų;</w:t>
      </w:r>
    </w:p>
    <w:p w14:paraId="4C011A23"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kitas brokerio AML procedūroje nustatytas pagrindas.</w:t>
      </w:r>
    </w:p>
    <w:p w14:paraId="02B34281"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FNTT NT sektoriuje taip pat akcentuoja įtartinų operacijų identifikavimo, klientų ir lėšų kilmės tikrinimo bei grynųjų pinigų riziką, todėl 10 000 EUR nuomos riba neturėtų būti programuojama kaip universali taisyklė „žemiau ribos = jokios AML rizikos“.</w:t>
      </w:r>
    </w:p>
    <w:p w14:paraId="6B6B5505"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Techniniu požiūriu siūlau šiuos atvejus laikyti atskirais rizikos / AML triggeriais, o ne prilyginti automatiškai nuomos ≥10 000 EUR taisyklei.</w:t>
      </w:r>
    </w:p>
    <w:p w14:paraId="75F85826"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AC6. Rankinis AML aktyvavimas</w:t>
      </w:r>
    </w:p>
    <w:p w14:paraId="57448B8A"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Given sistema automatiškai nustatė:</w:t>
      </w:r>
    </w:p>
    <w:p w14:paraId="47A0502F"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AML statusas = Netaikomas pagal nuomos vertės kriterijų</w:t>
      </w:r>
    </w:p>
    <w:p w14:paraId="2FD1286B"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When įgaliotas brokeris nustato kitą AML pagrindą</w:t>
      </w:r>
    </w:p>
    <w:p w14:paraId="06086505"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Then jis gali pasirinkti:</w:t>
      </w:r>
    </w:p>
    <w:p w14:paraId="381B4415"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Aktyvuoti AML vertinimą</w:t>
      </w:r>
    </w:p>
    <w:p w14:paraId="3A22B73E"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And privalo nurodyti aktyvavimo priežastį</w:t>
      </w:r>
    </w:p>
    <w:p w14:paraId="60DC8A9B"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 xml:space="preserve"> And sistema išsaugo:</w:t>
      </w:r>
    </w:p>
    <w:p w14:paraId="29E7C22E" w14:textId="77777777" w:rsidR="0026251C" w:rsidRPr="00222EF3" w:rsidRDefault="0026251C">
      <w:pPr>
        <w:pStyle w:val="ListParagraph"/>
        <w:numPr>
          <w:ilvl w:val="0"/>
          <w:numId w:val="33"/>
        </w:numPr>
        <w:spacing w:after="293"/>
        <w:rPr>
          <w:rFonts w:ascii="DanskeRegular" w:hAnsi="DanskeRegular"/>
          <w:bCs/>
          <w:sz w:val="24"/>
          <w:lang w:val="lt-LT"/>
        </w:rPr>
      </w:pPr>
      <w:r w:rsidRPr="00222EF3">
        <w:rPr>
          <w:rFonts w:ascii="DanskeRegular" w:hAnsi="DanskeRegular"/>
          <w:bCs/>
          <w:sz w:val="24"/>
          <w:lang w:val="lt-LT"/>
        </w:rPr>
        <w:t>naudotoją;</w:t>
      </w:r>
    </w:p>
    <w:p w14:paraId="3B113840" w14:textId="77777777" w:rsidR="0026251C" w:rsidRPr="00222EF3" w:rsidRDefault="0026251C">
      <w:pPr>
        <w:pStyle w:val="ListParagraph"/>
        <w:numPr>
          <w:ilvl w:val="0"/>
          <w:numId w:val="33"/>
        </w:numPr>
        <w:spacing w:after="293"/>
        <w:rPr>
          <w:rFonts w:ascii="DanskeRegular" w:hAnsi="DanskeRegular"/>
          <w:bCs/>
          <w:sz w:val="24"/>
          <w:lang w:val="lt-LT"/>
        </w:rPr>
      </w:pPr>
      <w:r w:rsidRPr="00222EF3">
        <w:rPr>
          <w:rFonts w:ascii="DanskeRegular" w:hAnsi="DanskeRegular"/>
          <w:bCs/>
          <w:sz w:val="24"/>
          <w:lang w:val="lt-LT"/>
        </w:rPr>
        <w:t>datą ir laiką;</w:t>
      </w:r>
    </w:p>
    <w:p w14:paraId="1EA7CB6A" w14:textId="77777777" w:rsidR="0026251C" w:rsidRPr="00222EF3" w:rsidRDefault="0026251C">
      <w:pPr>
        <w:pStyle w:val="ListParagraph"/>
        <w:numPr>
          <w:ilvl w:val="0"/>
          <w:numId w:val="33"/>
        </w:numPr>
        <w:spacing w:after="293"/>
        <w:rPr>
          <w:rFonts w:ascii="DanskeRegular" w:hAnsi="DanskeRegular"/>
          <w:bCs/>
          <w:sz w:val="24"/>
          <w:lang w:val="lt-LT"/>
        </w:rPr>
      </w:pPr>
      <w:r w:rsidRPr="00222EF3">
        <w:rPr>
          <w:rFonts w:ascii="DanskeRegular" w:hAnsi="DanskeRegular"/>
          <w:bCs/>
          <w:sz w:val="24"/>
          <w:lang w:val="lt-LT"/>
        </w:rPr>
        <w:t>ankstesnį statusą;</w:t>
      </w:r>
    </w:p>
    <w:p w14:paraId="26336505" w14:textId="77777777" w:rsidR="0026251C" w:rsidRPr="00222EF3" w:rsidRDefault="0026251C">
      <w:pPr>
        <w:pStyle w:val="ListParagraph"/>
        <w:numPr>
          <w:ilvl w:val="0"/>
          <w:numId w:val="33"/>
        </w:numPr>
        <w:spacing w:after="293"/>
        <w:rPr>
          <w:rFonts w:ascii="DanskeRegular" w:hAnsi="DanskeRegular"/>
          <w:bCs/>
          <w:sz w:val="24"/>
          <w:lang w:val="lt-LT"/>
        </w:rPr>
      </w:pPr>
      <w:r w:rsidRPr="00222EF3">
        <w:rPr>
          <w:rFonts w:ascii="DanskeRegular" w:hAnsi="DanskeRegular"/>
          <w:bCs/>
          <w:sz w:val="24"/>
          <w:lang w:val="lt-LT"/>
        </w:rPr>
        <w:t>naują statusą;</w:t>
      </w:r>
    </w:p>
    <w:p w14:paraId="1CB73D8C" w14:textId="77777777" w:rsidR="0026251C" w:rsidRPr="00222EF3" w:rsidRDefault="0026251C">
      <w:pPr>
        <w:pStyle w:val="ListParagraph"/>
        <w:numPr>
          <w:ilvl w:val="0"/>
          <w:numId w:val="33"/>
        </w:numPr>
        <w:spacing w:after="293"/>
        <w:rPr>
          <w:rFonts w:ascii="DanskeRegular" w:hAnsi="DanskeRegular"/>
          <w:bCs/>
          <w:sz w:val="24"/>
          <w:lang w:val="lt-LT"/>
        </w:rPr>
      </w:pPr>
      <w:r w:rsidRPr="00222EF3">
        <w:rPr>
          <w:rFonts w:ascii="DanskeRegular" w:hAnsi="DanskeRegular"/>
          <w:bCs/>
          <w:sz w:val="24"/>
          <w:lang w:val="lt-LT"/>
        </w:rPr>
        <w:t>priežastį.</w:t>
      </w:r>
    </w:p>
    <w:p w14:paraId="3CC0D756"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AC7. Įtarimas turi viršenybę</w:t>
      </w:r>
    </w:p>
    <w:p w14:paraId="3F621D66"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Jeigu byloje pažymimas galimas PP/TF įtarimas, sistema neturi laikyti bylos „AML netaikoma“ vien todėl, kad nuoma &lt;10 000 EUR.</w:t>
      </w:r>
    </w:p>
    <w:p w14:paraId="7627B5E8"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Sistema turi pakeisti būseną į, pvz.:</w:t>
      </w:r>
    </w:p>
    <w:p w14:paraId="314BEFCC"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AML statusas = Reikalingas vertinimas</w:t>
      </w:r>
    </w:p>
    <w:p w14:paraId="7C787529"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lastRenderedPageBreak/>
        <w:t>ir neleisti automatiškai užbaigti bylos kaip „AML netaikoma“.</w:t>
      </w:r>
    </w:p>
    <w:p w14:paraId="39C03E20" w14:textId="77777777"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AC8. Sankcijos ir PEP nėra tas pats, kas AML taikymo riba</w:t>
      </w:r>
    </w:p>
    <w:p w14:paraId="6464C333" w14:textId="17B09AEA" w:rsidR="0026251C" w:rsidRPr="00222EF3" w:rsidRDefault="0026251C" w:rsidP="0026251C">
      <w:pPr>
        <w:spacing w:after="293"/>
        <w:rPr>
          <w:rFonts w:ascii="DanskeRegular" w:hAnsi="DanskeRegular"/>
          <w:bCs/>
          <w:sz w:val="24"/>
          <w:lang w:val="lt-LT"/>
        </w:rPr>
      </w:pPr>
      <w:r w:rsidRPr="00222EF3">
        <w:rPr>
          <w:rFonts w:ascii="DanskeRegular" w:hAnsi="DanskeRegular"/>
          <w:bCs/>
          <w:sz w:val="24"/>
          <w:lang w:val="lt-LT"/>
        </w:rPr>
        <w:t>PEP arba sankcijų patikros rezultatas turi būti saugomas kaip atskiras compliance/risk trigger, o ne įmaišomas į 10 000 EUR nuomos taisyklę.</w:t>
      </w:r>
    </w:p>
    <w:p w14:paraId="5073E30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24. Kai jau patikrintas asmuo susiejamas su nauja byla (įraše: „aktualumas ir pokyčiai peržiūrėti“), kiek laiko jo tapatybės patikrinimas ir PEP / sankcijų patikros laikomi galiojančiais? Ar naujoje byloje jas reikia kartoti?</w:t>
      </w:r>
    </w:p>
    <w:p w14:paraId="08DA1BC6"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37FE5C3A"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Anksčiau patikrintą asmenį galima susieti su nauja byla, tačiau ankstesnės patikros neturi būti automatiškai laikomos galiojančiomis vien todėl, kad jos jau atliktos. Kuriant naują bylą sistema turi atlikti ankstesnių KYC duomenų ir patikrų aktualumo kontrolę.</w:t>
      </w:r>
    </w:p>
    <w:p w14:paraId="3424E274" w14:textId="77777777" w:rsidR="00C245E4" w:rsidRPr="00222EF3" w:rsidRDefault="00C245E4" w:rsidP="00C245E4">
      <w:pPr>
        <w:spacing w:after="293"/>
        <w:rPr>
          <w:rFonts w:ascii="DanskeRegular" w:hAnsi="DanskeRegular"/>
          <w:bCs/>
          <w:sz w:val="24"/>
          <w:lang w:val="lt-LT"/>
        </w:rPr>
      </w:pPr>
    </w:p>
    <w:p w14:paraId="06105DA0"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MVP siūlome tokią logiką:</w:t>
      </w:r>
    </w:p>
    <w:p w14:paraId="3CE482AA" w14:textId="77777777" w:rsidR="00C245E4" w:rsidRPr="00222EF3" w:rsidRDefault="00C245E4" w:rsidP="00C245E4">
      <w:pPr>
        <w:spacing w:after="293"/>
        <w:rPr>
          <w:rFonts w:ascii="DanskeRegular" w:hAnsi="DanskeRegular"/>
          <w:bCs/>
          <w:sz w:val="24"/>
          <w:lang w:val="lt-LT"/>
        </w:rPr>
      </w:pPr>
    </w:p>
    <w:p w14:paraId="25758ECC"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AC1. Jau esamo kliento susiejimas</w:t>
      </w:r>
    </w:p>
    <w:p w14:paraId="29F3F630" w14:textId="77777777" w:rsidR="00C245E4" w:rsidRPr="00222EF3" w:rsidRDefault="00C245E4" w:rsidP="00C245E4">
      <w:pPr>
        <w:spacing w:after="293"/>
        <w:rPr>
          <w:rFonts w:ascii="DanskeRegular" w:hAnsi="DanskeRegular"/>
          <w:bCs/>
          <w:sz w:val="24"/>
          <w:lang w:val="lt-LT"/>
        </w:rPr>
      </w:pPr>
    </w:p>
    <w:p w14:paraId="0F384D42"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Given asmuo jau egzistuoja sistemoje ir buvo anksčiau patikrintas</w:t>
      </w:r>
    </w:p>
    <w:p w14:paraId="7DF88AD4"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 xml:space="preserve"> When brokeris susieja jį su nauja byla</w:t>
      </w:r>
    </w:p>
    <w:p w14:paraId="42F2ED83"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 xml:space="preserve"> Then sistema turi parodyti:</w:t>
      </w:r>
    </w:p>
    <w:p w14:paraId="05260E88"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paskutinės tapatybės patikros datą;</w:t>
      </w:r>
    </w:p>
    <w:p w14:paraId="20083AC5"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paskutinės PEP patikros datą ir rezultatą;</w:t>
      </w:r>
    </w:p>
    <w:p w14:paraId="76C3565A"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paskutinės sankcijų patikros datą ir rezultatą;</w:t>
      </w:r>
    </w:p>
    <w:p w14:paraId="3ED4C324"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turimų tapatybės dokumentų galiojimą;</w:t>
      </w:r>
    </w:p>
    <w:p w14:paraId="034F0D14"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paskutinio kliento rizikos vertinimo datą ir rizikos lygį.</w:t>
      </w:r>
    </w:p>
    <w:p w14:paraId="0AB5794F"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AC2. Tapatybės duomenų pakartotinis panaudojimas</w:t>
      </w:r>
    </w:p>
    <w:p w14:paraId="3F5C6042"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Jeigu kliento tapatybė anksčiau tinkamai nustatyta, naujoje byloje nėra automatinio reikalavimo visą KYC procesą pradėti nuo nulio.</w:t>
      </w:r>
    </w:p>
    <w:p w14:paraId="63ECF7B8"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Sistema turi pateikti brokeriui ankstesnius duomenis ir reikalauti patvirtinti:</w:t>
      </w:r>
    </w:p>
    <w:p w14:paraId="2A94A73F"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lastRenderedPageBreak/>
        <w:t>„Kliento duomenų aktualumas ir pokyčiai peržiūrėti.“</w:t>
      </w:r>
    </w:p>
    <w:p w14:paraId="0588118B"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Tačiau toks patvirtinimas leidžiamas tik tuo atveju, jei nėra nustatyta aplinkybių, dėl kurių reikalingas duomenų atnaujinimas.</w:t>
      </w:r>
    </w:p>
    <w:p w14:paraId="6BB58729"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AC3. Kada KYC turi būti atnaujintas</w:t>
      </w:r>
    </w:p>
    <w:p w14:paraId="16D4CAEB"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Sistema turi reikalauti atnaujinti / pakartotinai patikrinti tapatybės duomenis, jei, pavyzdžiui:</w:t>
      </w:r>
    </w:p>
    <w:p w14:paraId="57ADAE2A" w14:textId="77777777" w:rsidR="00C245E4" w:rsidRPr="00222EF3" w:rsidRDefault="00C245E4">
      <w:pPr>
        <w:pStyle w:val="ListParagraph"/>
        <w:numPr>
          <w:ilvl w:val="0"/>
          <w:numId w:val="34"/>
        </w:numPr>
        <w:spacing w:after="293"/>
        <w:rPr>
          <w:rFonts w:ascii="DanskeRegular" w:hAnsi="DanskeRegular"/>
          <w:bCs/>
          <w:sz w:val="24"/>
          <w:lang w:val="lt-LT"/>
        </w:rPr>
      </w:pPr>
      <w:r w:rsidRPr="00222EF3">
        <w:rPr>
          <w:rFonts w:ascii="DanskeRegular" w:hAnsi="DanskeRegular"/>
          <w:bCs/>
          <w:sz w:val="24"/>
          <w:lang w:val="lt-LT"/>
        </w:rPr>
        <w:t>pasibaigęs sistemoje saugomas tapatybės dokumentas;</w:t>
      </w:r>
    </w:p>
    <w:p w14:paraId="3CFF539B" w14:textId="77777777" w:rsidR="00C245E4" w:rsidRPr="00222EF3" w:rsidRDefault="00C245E4">
      <w:pPr>
        <w:pStyle w:val="ListParagraph"/>
        <w:numPr>
          <w:ilvl w:val="0"/>
          <w:numId w:val="34"/>
        </w:numPr>
        <w:spacing w:after="293"/>
        <w:rPr>
          <w:rFonts w:ascii="DanskeRegular" w:hAnsi="DanskeRegular"/>
          <w:bCs/>
          <w:sz w:val="24"/>
          <w:lang w:val="lt-LT"/>
        </w:rPr>
      </w:pPr>
      <w:r w:rsidRPr="00222EF3">
        <w:rPr>
          <w:rFonts w:ascii="DanskeRegular" w:hAnsi="DanskeRegular"/>
          <w:bCs/>
          <w:sz w:val="24"/>
          <w:lang w:val="lt-LT"/>
        </w:rPr>
        <w:t>pasikeitė kliento identifikaciniai duomenys;</w:t>
      </w:r>
    </w:p>
    <w:p w14:paraId="2A372CB0" w14:textId="77777777" w:rsidR="00C245E4" w:rsidRPr="00222EF3" w:rsidRDefault="00C245E4">
      <w:pPr>
        <w:pStyle w:val="ListParagraph"/>
        <w:numPr>
          <w:ilvl w:val="0"/>
          <w:numId w:val="34"/>
        </w:numPr>
        <w:spacing w:after="293"/>
        <w:rPr>
          <w:rFonts w:ascii="DanskeRegular" w:hAnsi="DanskeRegular"/>
          <w:bCs/>
          <w:sz w:val="24"/>
          <w:lang w:val="lt-LT"/>
        </w:rPr>
      </w:pPr>
      <w:r w:rsidRPr="00222EF3">
        <w:rPr>
          <w:rFonts w:ascii="DanskeRegular" w:hAnsi="DanskeRegular"/>
          <w:bCs/>
          <w:sz w:val="24"/>
          <w:lang w:val="lt-LT"/>
        </w:rPr>
        <w:t>juridinio asmens atveju pasikeitė UBO / nuosavybės ar kontrolės informacija;</w:t>
      </w:r>
    </w:p>
    <w:p w14:paraId="21BA2B70" w14:textId="77777777" w:rsidR="00C245E4" w:rsidRPr="00222EF3" w:rsidRDefault="00C245E4">
      <w:pPr>
        <w:pStyle w:val="ListParagraph"/>
        <w:numPr>
          <w:ilvl w:val="0"/>
          <w:numId w:val="34"/>
        </w:numPr>
        <w:spacing w:after="293"/>
        <w:rPr>
          <w:rFonts w:ascii="DanskeRegular" w:hAnsi="DanskeRegular"/>
          <w:bCs/>
          <w:sz w:val="24"/>
          <w:lang w:val="lt-LT"/>
        </w:rPr>
      </w:pPr>
      <w:r w:rsidRPr="00222EF3">
        <w:rPr>
          <w:rFonts w:ascii="DanskeRegular" w:hAnsi="DanskeRegular"/>
          <w:bCs/>
          <w:sz w:val="24"/>
          <w:lang w:val="lt-LT"/>
        </w:rPr>
        <w:t>naujoje byloje pateikta informacija nesutampa su turimais duomenimis;</w:t>
      </w:r>
    </w:p>
    <w:p w14:paraId="09D1C141" w14:textId="77777777" w:rsidR="00C245E4" w:rsidRPr="00222EF3" w:rsidRDefault="00C245E4">
      <w:pPr>
        <w:pStyle w:val="ListParagraph"/>
        <w:numPr>
          <w:ilvl w:val="0"/>
          <w:numId w:val="34"/>
        </w:numPr>
        <w:spacing w:after="293"/>
        <w:rPr>
          <w:rFonts w:ascii="DanskeRegular" w:hAnsi="DanskeRegular"/>
          <w:bCs/>
          <w:sz w:val="24"/>
          <w:lang w:val="lt-LT"/>
        </w:rPr>
      </w:pPr>
      <w:r w:rsidRPr="00222EF3">
        <w:rPr>
          <w:rFonts w:ascii="DanskeRegular" w:hAnsi="DanskeRegular"/>
          <w:bCs/>
          <w:sz w:val="24"/>
          <w:lang w:val="lt-LT"/>
        </w:rPr>
        <w:t>kyla abejonių dėl anksčiau gautų duomenų teisingumo ar aktualumo;</w:t>
      </w:r>
    </w:p>
    <w:p w14:paraId="5B409C35" w14:textId="4AB12B2A" w:rsidR="00C245E4" w:rsidRPr="00222EF3" w:rsidRDefault="00C245E4">
      <w:pPr>
        <w:pStyle w:val="ListParagraph"/>
        <w:numPr>
          <w:ilvl w:val="0"/>
          <w:numId w:val="34"/>
        </w:numPr>
        <w:spacing w:after="293"/>
        <w:rPr>
          <w:rFonts w:ascii="DanskeRegular" w:hAnsi="DanskeRegular"/>
          <w:bCs/>
          <w:sz w:val="24"/>
          <w:lang w:val="lt-LT"/>
        </w:rPr>
      </w:pPr>
      <w:r w:rsidRPr="00222EF3">
        <w:rPr>
          <w:rFonts w:ascii="DanskeRegular" w:hAnsi="DanskeRegular"/>
          <w:bCs/>
          <w:sz w:val="24"/>
          <w:lang w:val="lt-LT"/>
        </w:rPr>
        <w:t>nustatytas kitas AML rizikos triggeris.</w:t>
      </w:r>
    </w:p>
    <w:p w14:paraId="58B58494" w14:textId="77777777" w:rsidR="00C245E4" w:rsidRPr="00222EF3" w:rsidRDefault="00C245E4" w:rsidP="00C245E4">
      <w:pPr>
        <w:spacing w:after="293"/>
        <w:rPr>
          <w:rFonts w:ascii="DanskeRegular" w:hAnsi="DanskeRegular"/>
          <w:bCs/>
          <w:sz w:val="24"/>
          <w:lang w:val="lt-LT"/>
        </w:rPr>
      </w:pPr>
    </w:p>
    <w:p w14:paraId="46AC0E1D" w14:textId="77777777"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Tai atitinka bendrą principą, kad kliento duomenų ir rizikos vertinimo aktualumas turi būti palaikomas, o stebėsena vykdoma rizika grindžiamu būdu.</w:t>
      </w:r>
    </w:p>
    <w:p w14:paraId="677C9FB5" w14:textId="6360EDB4"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AC4. PEP ir sankcijų patikros naujai bylai</w:t>
      </w:r>
    </w:p>
    <w:p w14:paraId="50612543" w14:textId="2E5313D5"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MVP produkto taisyklė: kuriant naują AML taikomą bylą, PEP ir sankcijų screening atliekamas iš naujo, net jeigu tas pats asmuo buvo tikrintas ankstesnėje byloje.</w:t>
      </w:r>
    </w:p>
    <w:p w14:paraId="489CCE54" w14:textId="6696E3E8"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Tai sąmoningai siūloma kaip SkyDra produkto kontrolė, o ne kaip teiginys, kad įstatymas nustato konkretų ankstesnės patikros galiojimo dienų skaičių.</w:t>
      </w:r>
    </w:p>
    <w:p w14:paraId="689CD664" w14:textId="42A45856" w:rsidR="00C245E4" w:rsidRPr="00222EF3" w:rsidRDefault="00C245E4" w:rsidP="00C245E4">
      <w:pPr>
        <w:spacing w:after="293"/>
        <w:rPr>
          <w:rFonts w:ascii="DanskeRegular" w:hAnsi="DanskeRegular"/>
          <w:bCs/>
          <w:sz w:val="24"/>
          <w:lang w:val="lt-LT"/>
        </w:rPr>
      </w:pPr>
      <w:r w:rsidRPr="00222EF3">
        <w:rPr>
          <w:rFonts w:ascii="DanskeRegular" w:hAnsi="DanskeRegular"/>
          <w:bCs/>
          <w:sz w:val="24"/>
          <w:lang w:val="lt-LT"/>
        </w:rPr>
        <w:t>Priežastis paprasta: ankstesnis neigiamas screening rezultatas savaime neįrodo, kad statusas nepasikeitė.</w:t>
      </w:r>
    </w:p>
    <w:p w14:paraId="326833A7"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25. [!] Kokie galimi sprendimai? Įraše matėme „Pradėti dalykinius santykius“ ir „Pradėti santykius su stebėsena“, PDF minimi dar „prašyti papildomos informacijos“, „eskaluoti“, „atsisakyti“ ir „nutraukti“. Prašome patvirtinti galutinį sąrašą.</w:t>
      </w:r>
    </w:p>
    <w:p w14:paraId="62925466"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3FF0B47B" w14:textId="30689CC3" w:rsidR="005266B9" w:rsidRPr="00222EF3" w:rsidRDefault="005266B9" w:rsidP="005266B9">
      <w:pPr>
        <w:spacing w:after="293"/>
        <w:rPr>
          <w:rFonts w:ascii="DanskeRegular" w:hAnsi="DanskeRegular"/>
          <w:bCs/>
          <w:sz w:val="24"/>
          <w:lang w:val="lt-LT"/>
        </w:rPr>
      </w:pPr>
      <w:r w:rsidRPr="00222EF3">
        <w:rPr>
          <w:rFonts w:ascii="DanskeRegular" w:hAnsi="DanskeRegular"/>
          <w:bCs/>
          <w:sz w:val="24"/>
          <w:lang w:val="lt-LT"/>
        </w:rPr>
        <w:t>Siūlome naudotojo sąsajoje nevartoti termino „pradėti dalykinius santykius“. Galutiniai sprendimai būtų: „Patvirtinti klientą / sandorį“, „Patvirtinti su papildomomis AML priemonėmis“, „Atsisakyti kliento / sandorio“ ir „Nutraukti kliento aptarnavimą“. „Prašyti papildomos informacijos“, „Perduoti papildomai peržiūrai“ ir „Laukti patvirtinimo“ būtų tarpiniai workflow veiksmai, o ne galutiniai sprendimai. Teisinė „dalykinių santykių“ sąvoka, kai reikalinga, gali būti išlaikoma sistemos taisyklių ir audit trail lygmenyje.</w:t>
      </w:r>
    </w:p>
    <w:p w14:paraId="4C221F7C" w14:textId="2CE0F338" w:rsidR="00607F13" w:rsidRPr="00222EF3" w:rsidRDefault="00607F13" w:rsidP="00607F13">
      <w:pPr>
        <w:spacing w:after="293"/>
        <w:rPr>
          <w:rFonts w:ascii="DanskeRegular" w:hAnsi="DanskeRegular"/>
          <w:bCs/>
          <w:sz w:val="24"/>
          <w:lang w:val="lt-LT"/>
        </w:rPr>
      </w:pPr>
      <w:r w:rsidRPr="00222EF3">
        <w:rPr>
          <w:rFonts w:ascii="DanskeRegular" w:hAnsi="DanskeRegular"/>
          <w:bCs/>
          <w:sz w:val="24"/>
          <w:lang w:val="lt-LT"/>
        </w:rPr>
        <w:t xml:space="preserve">Pagal dabar taikomą Lietuvos PPTFPĮ didesnės rizikos ir PEP atvejais taikomas sustiprintas kliento tapatybės nustatymas; didesnė rizika taip pat gali būti nustatoma </w:t>
      </w:r>
      <w:r w:rsidRPr="00222EF3">
        <w:rPr>
          <w:rFonts w:ascii="DanskeRegular" w:hAnsi="DanskeRegular"/>
          <w:bCs/>
          <w:sz w:val="24"/>
          <w:lang w:val="lt-LT"/>
        </w:rPr>
        <w:lastRenderedPageBreak/>
        <w:t>pagal įpareigotojo subjekto rizikos vertinimo procedūras. Lietuvos bankas taip pat aiškina, kad supaprastintos priemonės siejamos su pagrįstai nustatyta maža rizika ir rizika turi būti dokumentuojama bei peržiūrima.</w:t>
      </w:r>
    </w:p>
    <w:p w14:paraId="66FFD433" w14:textId="541EBF5F" w:rsidR="00607F13" w:rsidRPr="00222EF3" w:rsidRDefault="00607F13" w:rsidP="00607F13">
      <w:pPr>
        <w:spacing w:after="293"/>
        <w:rPr>
          <w:rFonts w:ascii="DanskeRegular" w:hAnsi="DanskeRegular"/>
          <w:bCs/>
          <w:sz w:val="24"/>
          <w:lang w:val="lt-LT"/>
        </w:rPr>
      </w:pPr>
      <w:r w:rsidRPr="00222EF3">
        <w:rPr>
          <w:rFonts w:ascii="DanskeRegular" w:hAnsi="DanskeRegular"/>
          <w:bCs/>
          <w:sz w:val="24"/>
          <w:lang w:val="lt-LT"/>
        </w:rPr>
        <w:t>Sistema taip pat turi būti paruošta Reglamentui (ES) 2024/1624, kurio CDD dalyje atskirai reglamentuojamas negalėjimas atlikti CDD (21 str.), supaprastintos priemonės (33 str.), sustiprintos priemonės (34 str.) ir PEP priemonės (42 str.).</w:t>
      </w:r>
    </w:p>
    <w:p w14:paraId="4ACB1853" w14:textId="77777777" w:rsidR="00220904" w:rsidRPr="00222EF3" w:rsidRDefault="00220904" w:rsidP="00220904">
      <w:pPr>
        <w:spacing w:after="293"/>
        <w:rPr>
          <w:rFonts w:ascii="DanskeRegular" w:hAnsi="DanskeRegular"/>
          <w:bCs/>
          <w:sz w:val="24"/>
          <w:lang w:val="lt-LT"/>
        </w:rPr>
      </w:pPr>
      <w:r w:rsidRPr="00222EF3">
        <w:rPr>
          <w:rFonts w:ascii="DanskeRegular" w:hAnsi="DanskeRegular"/>
          <w:bCs/>
          <w:sz w:val="24"/>
          <w:lang w:val="lt-LT"/>
        </w:rPr>
        <w:t>Techninė logika</w:t>
      </w:r>
    </w:p>
    <w:p w14:paraId="6C7111A6" w14:textId="77777777" w:rsidR="00220904" w:rsidRPr="00222EF3" w:rsidRDefault="00220904" w:rsidP="00220904">
      <w:pPr>
        <w:spacing w:after="293"/>
        <w:rPr>
          <w:rFonts w:ascii="DanskeRegular" w:hAnsi="DanskeRegular"/>
          <w:bCs/>
          <w:sz w:val="24"/>
          <w:lang w:val="lt-LT"/>
        </w:rPr>
      </w:pPr>
    </w:p>
    <w:p w14:paraId="48BF03EA" w14:textId="77777777" w:rsidR="00220904" w:rsidRPr="00222EF3" w:rsidRDefault="00220904" w:rsidP="00220904">
      <w:pPr>
        <w:spacing w:after="293"/>
        <w:rPr>
          <w:rFonts w:ascii="DanskeRegular" w:hAnsi="DanskeRegular"/>
          <w:bCs/>
          <w:sz w:val="24"/>
          <w:lang w:val="lt-LT"/>
        </w:rPr>
      </w:pPr>
      <w:r w:rsidRPr="00222EF3">
        <w:rPr>
          <w:rFonts w:ascii="DanskeRegular" w:hAnsi="DanskeRegular"/>
          <w:bCs/>
          <w:sz w:val="24"/>
          <w:lang w:val="lt-LT"/>
        </w:rPr>
        <w:t>Siūlau turėti du atskirus laukus:</w:t>
      </w:r>
    </w:p>
    <w:p w14:paraId="7B9B0FCE" w14:textId="77777777" w:rsidR="00220904" w:rsidRPr="00222EF3" w:rsidRDefault="00220904" w:rsidP="00220904">
      <w:pPr>
        <w:spacing w:after="293"/>
        <w:rPr>
          <w:rFonts w:ascii="DanskeRegular" w:hAnsi="DanskeRegular"/>
          <w:bCs/>
          <w:sz w:val="24"/>
          <w:lang w:val="lt-LT"/>
        </w:rPr>
      </w:pPr>
      <w:r w:rsidRPr="00222EF3">
        <w:rPr>
          <w:rFonts w:ascii="DanskeRegular" w:hAnsi="DanskeRegular"/>
          <w:bCs/>
          <w:sz w:val="24"/>
          <w:lang w:val="lt-LT"/>
        </w:rPr>
        <w:t>Decision</w:t>
      </w:r>
    </w:p>
    <w:p w14:paraId="36DE44E1" w14:textId="77777777" w:rsidR="00220904" w:rsidRPr="00222EF3" w:rsidRDefault="00220904">
      <w:pPr>
        <w:pStyle w:val="ListParagraph"/>
        <w:numPr>
          <w:ilvl w:val="0"/>
          <w:numId w:val="35"/>
        </w:numPr>
        <w:spacing w:after="293"/>
        <w:rPr>
          <w:rFonts w:ascii="DanskeRegular" w:hAnsi="DanskeRegular"/>
          <w:bCs/>
          <w:sz w:val="24"/>
          <w:lang w:val="lt-LT"/>
        </w:rPr>
      </w:pPr>
      <w:r w:rsidRPr="00222EF3">
        <w:rPr>
          <w:rFonts w:ascii="DanskeRegular" w:hAnsi="DanskeRegular"/>
          <w:bCs/>
          <w:sz w:val="24"/>
          <w:lang w:val="lt-LT"/>
        </w:rPr>
        <w:t>APPROVE</w:t>
      </w:r>
    </w:p>
    <w:p w14:paraId="08053193" w14:textId="77777777" w:rsidR="00220904" w:rsidRPr="00222EF3" w:rsidRDefault="00220904">
      <w:pPr>
        <w:pStyle w:val="ListParagraph"/>
        <w:numPr>
          <w:ilvl w:val="0"/>
          <w:numId w:val="35"/>
        </w:numPr>
        <w:spacing w:after="293"/>
        <w:rPr>
          <w:rFonts w:ascii="DanskeRegular" w:hAnsi="DanskeRegular"/>
          <w:bCs/>
          <w:sz w:val="24"/>
          <w:lang w:val="lt-LT"/>
        </w:rPr>
      </w:pPr>
      <w:r w:rsidRPr="00222EF3">
        <w:rPr>
          <w:rFonts w:ascii="DanskeRegular" w:hAnsi="DanskeRegular"/>
          <w:bCs/>
          <w:sz w:val="24"/>
          <w:lang w:val="lt-LT"/>
        </w:rPr>
        <w:t>APPROVE_WITH_ENHANCED_MEASURES</w:t>
      </w:r>
    </w:p>
    <w:p w14:paraId="4A4B92F8" w14:textId="77777777" w:rsidR="00220904" w:rsidRPr="00222EF3" w:rsidRDefault="00220904">
      <w:pPr>
        <w:pStyle w:val="ListParagraph"/>
        <w:numPr>
          <w:ilvl w:val="0"/>
          <w:numId w:val="35"/>
        </w:numPr>
        <w:spacing w:after="293"/>
        <w:rPr>
          <w:rFonts w:ascii="DanskeRegular" w:hAnsi="DanskeRegular"/>
          <w:bCs/>
          <w:sz w:val="24"/>
          <w:lang w:val="lt-LT"/>
        </w:rPr>
      </w:pPr>
      <w:r w:rsidRPr="00222EF3">
        <w:rPr>
          <w:rFonts w:ascii="DanskeRegular" w:hAnsi="DanskeRegular"/>
          <w:bCs/>
          <w:sz w:val="24"/>
          <w:lang w:val="lt-LT"/>
        </w:rPr>
        <w:t>DECLINE</w:t>
      </w:r>
    </w:p>
    <w:p w14:paraId="50520145" w14:textId="77777777" w:rsidR="00220904" w:rsidRPr="00222EF3" w:rsidRDefault="00220904">
      <w:pPr>
        <w:pStyle w:val="ListParagraph"/>
        <w:numPr>
          <w:ilvl w:val="0"/>
          <w:numId w:val="35"/>
        </w:numPr>
        <w:spacing w:after="293"/>
        <w:rPr>
          <w:rFonts w:ascii="DanskeRegular" w:hAnsi="DanskeRegular"/>
          <w:bCs/>
          <w:sz w:val="24"/>
          <w:lang w:val="lt-LT"/>
        </w:rPr>
      </w:pPr>
      <w:r w:rsidRPr="00222EF3">
        <w:rPr>
          <w:rFonts w:ascii="DanskeRegular" w:hAnsi="DanskeRegular"/>
          <w:bCs/>
          <w:sz w:val="24"/>
          <w:lang w:val="lt-LT"/>
        </w:rPr>
        <w:t>TERMINATE</w:t>
      </w:r>
    </w:p>
    <w:p w14:paraId="3E600901" w14:textId="77777777" w:rsidR="00220904" w:rsidRPr="00222EF3" w:rsidRDefault="00220904" w:rsidP="00220904">
      <w:pPr>
        <w:spacing w:after="293"/>
        <w:rPr>
          <w:rFonts w:ascii="DanskeRegular" w:hAnsi="DanskeRegular"/>
          <w:bCs/>
          <w:sz w:val="24"/>
          <w:lang w:val="lt-LT"/>
        </w:rPr>
      </w:pPr>
      <w:r w:rsidRPr="00222EF3">
        <w:rPr>
          <w:rFonts w:ascii="DanskeRegular" w:hAnsi="DanskeRegular"/>
          <w:bCs/>
          <w:sz w:val="24"/>
          <w:lang w:val="lt-LT"/>
        </w:rPr>
        <w:t>Workflow status/action</w:t>
      </w:r>
    </w:p>
    <w:p w14:paraId="741EAA75" w14:textId="77777777" w:rsidR="00220904" w:rsidRPr="00222EF3" w:rsidRDefault="00220904">
      <w:pPr>
        <w:pStyle w:val="ListParagraph"/>
        <w:numPr>
          <w:ilvl w:val="0"/>
          <w:numId w:val="36"/>
        </w:numPr>
        <w:spacing w:after="293"/>
        <w:rPr>
          <w:rFonts w:ascii="DanskeRegular" w:hAnsi="DanskeRegular"/>
          <w:bCs/>
          <w:sz w:val="24"/>
          <w:lang w:val="lt-LT"/>
        </w:rPr>
      </w:pPr>
      <w:r w:rsidRPr="00222EF3">
        <w:rPr>
          <w:rFonts w:ascii="DanskeRegular" w:hAnsi="DanskeRegular"/>
          <w:bCs/>
          <w:sz w:val="24"/>
          <w:lang w:val="lt-LT"/>
        </w:rPr>
        <w:t>REQUEST_MORE_INFORMATION</w:t>
      </w:r>
    </w:p>
    <w:p w14:paraId="577E3414" w14:textId="77777777" w:rsidR="00220904" w:rsidRPr="00222EF3" w:rsidRDefault="00220904">
      <w:pPr>
        <w:pStyle w:val="ListParagraph"/>
        <w:numPr>
          <w:ilvl w:val="0"/>
          <w:numId w:val="36"/>
        </w:numPr>
        <w:spacing w:after="293"/>
        <w:rPr>
          <w:rFonts w:ascii="DanskeRegular" w:hAnsi="DanskeRegular"/>
          <w:bCs/>
          <w:sz w:val="24"/>
          <w:lang w:val="lt-LT"/>
        </w:rPr>
      </w:pPr>
      <w:r w:rsidRPr="00222EF3">
        <w:rPr>
          <w:rFonts w:ascii="DanskeRegular" w:hAnsi="DanskeRegular"/>
          <w:bCs/>
          <w:sz w:val="24"/>
          <w:lang w:val="lt-LT"/>
        </w:rPr>
        <w:t>ESCALATED</w:t>
      </w:r>
    </w:p>
    <w:p w14:paraId="1FA0BA8F" w14:textId="77777777" w:rsidR="00220904" w:rsidRPr="00222EF3" w:rsidRDefault="00220904">
      <w:pPr>
        <w:pStyle w:val="ListParagraph"/>
        <w:numPr>
          <w:ilvl w:val="0"/>
          <w:numId w:val="36"/>
        </w:numPr>
        <w:spacing w:after="293"/>
        <w:rPr>
          <w:rFonts w:ascii="DanskeRegular" w:hAnsi="DanskeRegular"/>
          <w:bCs/>
          <w:sz w:val="24"/>
          <w:lang w:val="lt-LT"/>
        </w:rPr>
      </w:pPr>
      <w:r w:rsidRPr="00222EF3">
        <w:rPr>
          <w:rFonts w:ascii="DanskeRegular" w:hAnsi="DanskeRegular"/>
          <w:bCs/>
          <w:sz w:val="24"/>
          <w:lang w:val="lt-LT"/>
        </w:rPr>
        <w:t>PENDING_APPROVAL</w:t>
      </w:r>
    </w:p>
    <w:p w14:paraId="46ABD505" w14:textId="7421CAE0" w:rsidR="00220904" w:rsidRPr="00222EF3" w:rsidRDefault="00220904">
      <w:pPr>
        <w:pStyle w:val="ListParagraph"/>
        <w:numPr>
          <w:ilvl w:val="0"/>
          <w:numId w:val="36"/>
        </w:numPr>
        <w:spacing w:after="293"/>
        <w:rPr>
          <w:rFonts w:ascii="DanskeRegular" w:hAnsi="DanskeRegular"/>
          <w:bCs/>
          <w:sz w:val="24"/>
          <w:lang w:val="lt-LT"/>
        </w:rPr>
      </w:pPr>
      <w:r w:rsidRPr="00222EF3">
        <w:rPr>
          <w:rFonts w:ascii="DanskeRegular" w:hAnsi="DanskeRegular"/>
          <w:bCs/>
          <w:sz w:val="24"/>
          <w:lang w:val="lt-LT"/>
        </w:rPr>
        <w:t>UNDER_REVIEW</w:t>
      </w:r>
    </w:p>
    <w:p w14:paraId="22BCB8E1"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26. Ar užbaigtą bylą galima atidaryti iš naujo, pvz., kai sandoris užsitęsia arba pasikeičia šalys?</w:t>
      </w:r>
    </w:p>
    <w:p w14:paraId="3D0D51D3"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0B2EEC72" w14:textId="77777777"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Taip, užbaigta byla turi būti atnaujinama, jei po jos užbaigimo atsiranda reikšmingų pasikeitimų, pvz., sandoris užsitęsia, pasikeičia sandorio šalys, UBO, atstovas, sandorio sąlygos ar atsiranda kita reikšminga informacija. Tačiau jau užbaigtos bylos duomenys ir sprendimas neturėtų būti perrašomi be istorijos.</w:t>
      </w:r>
    </w:p>
    <w:p w14:paraId="601D3800" w14:textId="77777777"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Siūlome tokią logiką:</w:t>
      </w:r>
    </w:p>
    <w:p w14:paraId="2998C84B" w14:textId="77777777" w:rsidR="00762E99" w:rsidRPr="00222EF3" w:rsidRDefault="00762E99">
      <w:pPr>
        <w:pStyle w:val="ListParagraph"/>
        <w:numPr>
          <w:ilvl w:val="0"/>
          <w:numId w:val="37"/>
        </w:numPr>
        <w:spacing w:after="293"/>
        <w:rPr>
          <w:rFonts w:ascii="DanskeRegular" w:hAnsi="DanskeRegular"/>
          <w:bCs/>
          <w:sz w:val="24"/>
          <w:lang w:val="lt-LT"/>
        </w:rPr>
      </w:pPr>
      <w:r w:rsidRPr="00222EF3">
        <w:rPr>
          <w:rFonts w:ascii="DanskeRegular" w:hAnsi="DanskeRegular"/>
          <w:bCs/>
          <w:sz w:val="24"/>
          <w:lang w:val="lt-LT"/>
        </w:rPr>
        <w:t>užbaigta byla tampa read-only;</w:t>
      </w:r>
    </w:p>
    <w:p w14:paraId="6548BD6F" w14:textId="77777777" w:rsidR="00762E99" w:rsidRPr="00222EF3" w:rsidRDefault="00762E99">
      <w:pPr>
        <w:pStyle w:val="ListParagraph"/>
        <w:numPr>
          <w:ilvl w:val="0"/>
          <w:numId w:val="37"/>
        </w:numPr>
        <w:spacing w:after="293"/>
        <w:rPr>
          <w:rFonts w:ascii="DanskeRegular" w:hAnsi="DanskeRegular"/>
          <w:bCs/>
          <w:sz w:val="24"/>
          <w:lang w:val="lt-LT"/>
        </w:rPr>
      </w:pPr>
      <w:r w:rsidRPr="00222EF3">
        <w:rPr>
          <w:rFonts w:ascii="DanskeRegular" w:hAnsi="DanskeRegular"/>
          <w:bCs/>
          <w:sz w:val="24"/>
          <w:lang w:val="lt-LT"/>
        </w:rPr>
        <w:t>naudotojas pasirenka„Atnaujinti bylą“;</w:t>
      </w:r>
    </w:p>
    <w:p w14:paraId="32984383" w14:textId="77777777" w:rsidR="00762E99" w:rsidRPr="00222EF3" w:rsidRDefault="00762E99">
      <w:pPr>
        <w:pStyle w:val="ListParagraph"/>
        <w:numPr>
          <w:ilvl w:val="0"/>
          <w:numId w:val="37"/>
        </w:numPr>
        <w:spacing w:after="293"/>
        <w:rPr>
          <w:rFonts w:ascii="DanskeRegular" w:hAnsi="DanskeRegular"/>
          <w:bCs/>
          <w:sz w:val="24"/>
          <w:lang w:val="lt-LT"/>
        </w:rPr>
      </w:pPr>
      <w:r w:rsidRPr="00222EF3">
        <w:rPr>
          <w:rFonts w:ascii="DanskeRegular" w:hAnsi="DanskeRegular"/>
          <w:bCs/>
          <w:sz w:val="24"/>
          <w:lang w:val="lt-LT"/>
        </w:rPr>
        <w:t>sistema išsaugo ankstesnę bylos būseną ir audit trail;</w:t>
      </w:r>
    </w:p>
    <w:p w14:paraId="1662B98E" w14:textId="77777777" w:rsidR="00762E99" w:rsidRPr="00222EF3" w:rsidRDefault="00762E99">
      <w:pPr>
        <w:pStyle w:val="ListParagraph"/>
        <w:numPr>
          <w:ilvl w:val="0"/>
          <w:numId w:val="37"/>
        </w:numPr>
        <w:spacing w:after="293"/>
        <w:rPr>
          <w:rFonts w:ascii="DanskeRegular" w:hAnsi="DanskeRegular"/>
          <w:bCs/>
          <w:sz w:val="24"/>
          <w:lang w:val="lt-LT"/>
        </w:rPr>
      </w:pPr>
      <w:r w:rsidRPr="00222EF3">
        <w:rPr>
          <w:rFonts w:ascii="DanskeRegular" w:hAnsi="DanskeRegular"/>
          <w:bCs/>
          <w:sz w:val="24"/>
          <w:lang w:val="lt-LT"/>
        </w:rPr>
        <w:t>užfiksuojama atnaujinimo priežastis, data ir naudotojas;</w:t>
      </w:r>
    </w:p>
    <w:p w14:paraId="64754291" w14:textId="77777777" w:rsidR="00762E99" w:rsidRPr="00222EF3" w:rsidRDefault="00762E99">
      <w:pPr>
        <w:pStyle w:val="ListParagraph"/>
        <w:numPr>
          <w:ilvl w:val="0"/>
          <w:numId w:val="37"/>
        </w:numPr>
        <w:spacing w:after="293"/>
        <w:rPr>
          <w:rFonts w:ascii="DanskeRegular" w:hAnsi="DanskeRegular"/>
          <w:bCs/>
          <w:sz w:val="24"/>
          <w:lang w:val="lt-LT"/>
        </w:rPr>
      </w:pPr>
      <w:r w:rsidRPr="00222EF3">
        <w:rPr>
          <w:rFonts w:ascii="DanskeRegular" w:hAnsi="DanskeRegular"/>
          <w:bCs/>
          <w:sz w:val="24"/>
          <w:lang w:val="lt-LT"/>
        </w:rPr>
        <w:t>atnaujinamos tik pasikeitusios bylos dalys;</w:t>
      </w:r>
    </w:p>
    <w:p w14:paraId="0187A78C" w14:textId="77777777" w:rsidR="00762E99" w:rsidRPr="00222EF3" w:rsidRDefault="00762E99">
      <w:pPr>
        <w:pStyle w:val="ListParagraph"/>
        <w:numPr>
          <w:ilvl w:val="0"/>
          <w:numId w:val="37"/>
        </w:numPr>
        <w:spacing w:after="293"/>
        <w:rPr>
          <w:rFonts w:ascii="DanskeRegular" w:hAnsi="DanskeRegular"/>
          <w:bCs/>
          <w:sz w:val="24"/>
          <w:lang w:val="lt-LT"/>
        </w:rPr>
      </w:pPr>
      <w:r w:rsidRPr="00222EF3">
        <w:rPr>
          <w:rFonts w:ascii="DanskeRegular" w:hAnsi="DanskeRegular"/>
          <w:bCs/>
          <w:sz w:val="24"/>
          <w:lang w:val="lt-LT"/>
        </w:rPr>
        <w:t>sistema iš naujo nustato, kurias AML/KYC patikras dėl pakeitimų reikia pakartoti;</w:t>
      </w:r>
    </w:p>
    <w:p w14:paraId="4C33446E" w14:textId="77777777" w:rsidR="00762E99" w:rsidRPr="00222EF3" w:rsidRDefault="00762E99">
      <w:pPr>
        <w:pStyle w:val="ListParagraph"/>
        <w:numPr>
          <w:ilvl w:val="0"/>
          <w:numId w:val="37"/>
        </w:numPr>
        <w:spacing w:after="293"/>
        <w:rPr>
          <w:rFonts w:ascii="DanskeRegular" w:hAnsi="DanskeRegular"/>
          <w:bCs/>
          <w:sz w:val="24"/>
          <w:lang w:val="lt-LT"/>
        </w:rPr>
      </w:pPr>
      <w:r w:rsidRPr="00222EF3">
        <w:rPr>
          <w:rFonts w:ascii="DanskeRegular" w:hAnsi="DanskeRegular"/>
          <w:bCs/>
          <w:sz w:val="24"/>
          <w:lang w:val="lt-LT"/>
        </w:rPr>
        <w:t>po peržiūros užregistruojamas naujas bylos statusas ir sprendimas.</w:t>
      </w:r>
    </w:p>
    <w:p w14:paraId="65D50DFF" w14:textId="77777777" w:rsidR="00762E99" w:rsidRPr="00222EF3" w:rsidRDefault="00762E99" w:rsidP="00762E99">
      <w:pPr>
        <w:spacing w:after="293"/>
        <w:rPr>
          <w:rFonts w:ascii="DanskeRegular" w:hAnsi="DanskeRegular"/>
          <w:bCs/>
          <w:sz w:val="24"/>
          <w:lang w:val="lt-LT"/>
        </w:rPr>
      </w:pPr>
    </w:p>
    <w:p w14:paraId="04678DED" w14:textId="589CC88E"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Tai dera su dabartine Lietuvos logika: Lietuvos bankas nurodo, kad CDD priemonės taikomos ir esamiems klientams, kai atsiranda naujų aplinkybių ar informacijos, susijusios su kliento, UBO, rizikos lygiu, tapatybės informacija ar kitomis reikšmingomis aplinkybėmis.</w:t>
      </w:r>
    </w:p>
    <w:p w14:paraId="3E1DD5C0" w14:textId="78D81084"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Taip pat tai verta projektuoti jau atsižvelgiant į Reglamentą (ES) 2024/1624. Jo 26 straipsnis reikalauja atnaujinti klientų informaciją pasikeitus reikšmingoms aplinkybėms ar sužinojus naują reikšmingą faktą.</w:t>
      </w:r>
    </w:p>
    <w:p w14:paraId="199DEE02" w14:textId="77777777"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Svarbu: pakeitimas neturėtų automatiškai reikšti, kad visas CDD atliekamas nuo nulio. SkyDra turėtų nustatyti, kokias patikras paveikė konkretus pakeitimas.</w:t>
      </w:r>
    </w:p>
    <w:p w14:paraId="28C4E98D" w14:textId="77777777"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Pvz.:</w:t>
      </w:r>
    </w:p>
    <w:p w14:paraId="371EE777" w14:textId="77777777"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 xml:space="preserve">Pridėtas naujas pirkėjas </w:t>
      </w:r>
      <w:r w:rsidRPr="00222EF3">
        <w:rPr>
          <w:rFonts w:ascii="Times New Roman" w:hAnsi="Times New Roman" w:cs="Times New Roman"/>
          <w:bCs/>
          <w:sz w:val="24"/>
          <w:lang w:val="lt-LT"/>
        </w:rPr>
        <w:t>→</w:t>
      </w:r>
      <w:r w:rsidRPr="00222EF3">
        <w:rPr>
          <w:rFonts w:ascii="DanskeRegular" w:hAnsi="DanskeRegular"/>
          <w:bCs/>
          <w:sz w:val="24"/>
          <w:lang w:val="lt-LT"/>
        </w:rPr>
        <w:t xml:space="preserve"> naujo pirk</w:t>
      </w:r>
      <w:r w:rsidRPr="00222EF3">
        <w:rPr>
          <w:rFonts w:ascii="DanskeRegular" w:hAnsi="DanskeRegular" w:cs="DanskeRegular"/>
          <w:bCs/>
          <w:sz w:val="24"/>
          <w:lang w:val="lt-LT"/>
        </w:rPr>
        <w:t>ė</w:t>
      </w:r>
      <w:r w:rsidRPr="00222EF3">
        <w:rPr>
          <w:rFonts w:ascii="DanskeRegular" w:hAnsi="DanskeRegular"/>
          <w:bCs/>
          <w:sz w:val="24"/>
          <w:lang w:val="lt-LT"/>
        </w:rPr>
        <w:t>jo CDD + bylos rizikos pervertinimas</w:t>
      </w:r>
    </w:p>
    <w:p w14:paraId="7314A0AF" w14:textId="77777777"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 xml:space="preserve">Pasikeitė įmonės UBO </w:t>
      </w:r>
      <w:r w:rsidRPr="00222EF3">
        <w:rPr>
          <w:rFonts w:ascii="Times New Roman" w:hAnsi="Times New Roman" w:cs="Times New Roman"/>
          <w:bCs/>
          <w:sz w:val="24"/>
          <w:lang w:val="lt-LT"/>
        </w:rPr>
        <w:t>→</w:t>
      </w:r>
      <w:r w:rsidRPr="00222EF3">
        <w:rPr>
          <w:rFonts w:ascii="DanskeRegular" w:hAnsi="DanskeRegular"/>
          <w:bCs/>
          <w:sz w:val="24"/>
          <w:lang w:val="lt-LT"/>
        </w:rPr>
        <w:t xml:space="preserve"> UBO patikros + PEP/sankcij</w:t>
      </w:r>
      <w:r w:rsidRPr="00222EF3">
        <w:rPr>
          <w:rFonts w:ascii="DanskeRegular" w:hAnsi="DanskeRegular" w:cs="DanskeRegular"/>
          <w:bCs/>
          <w:sz w:val="24"/>
          <w:lang w:val="lt-LT"/>
        </w:rPr>
        <w:t>ų</w:t>
      </w:r>
      <w:r w:rsidRPr="00222EF3">
        <w:rPr>
          <w:rFonts w:ascii="DanskeRegular" w:hAnsi="DanskeRegular"/>
          <w:bCs/>
          <w:sz w:val="24"/>
          <w:lang w:val="lt-LT"/>
        </w:rPr>
        <w:t xml:space="preserve"> + rizikos pervertinimas</w:t>
      </w:r>
    </w:p>
    <w:p w14:paraId="3E68ED87" w14:textId="260DD8D0"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 xml:space="preserve">Pasikeitė tik planuojama sandorio data </w:t>
      </w:r>
      <w:r w:rsidRPr="00222EF3">
        <w:rPr>
          <w:rFonts w:ascii="Times New Roman" w:hAnsi="Times New Roman" w:cs="Times New Roman"/>
          <w:bCs/>
          <w:sz w:val="24"/>
          <w:lang w:val="lt-LT"/>
        </w:rPr>
        <w:t>→</w:t>
      </w:r>
      <w:r w:rsidRPr="00222EF3">
        <w:rPr>
          <w:rFonts w:ascii="DanskeRegular" w:hAnsi="DanskeRegular"/>
          <w:bCs/>
          <w:sz w:val="24"/>
          <w:lang w:val="lt-LT"/>
        </w:rPr>
        <w:t xml:space="preserve"> sistema </w:t>
      </w:r>
      <w:r w:rsidRPr="00222EF3">
        <w:rPr>
          <w:rFonts w:ascii="DanskeRegular" w:hAnsi="DanskeRegular" w:cs="DanskeRegular"/>
          <w:bCs/>
          <w:sz w:val="24"/>
          <w:lang w:val="lt-LT"/>
        </w:rPr>
        <w:t>į</w:t>
      </w:r>
      <w:r w:rsidRPr="00222EF3">
        <w:rPr>
          <w:rFonts w:ascii="DanskeRegular" w:hAnsi="DanskeRegular"/>
          <w:bCs/>
          <w:sz w:val="24"/>
          <w:lang w:val="lt-LT"/>
        </w:rPr>
        <w:t>vertina, ar reikia atnaujinti anks</w:t>
      </w:r>
      <w:r w:rsidRPr="00222EF3">
        <w:rPr>
          <w:rFonts w:ascii="DanskeRegular" w:hAnsi="DanskeRegular" w:cs="DanskeRegular"/>
          <w:bCs/>
          <w:sz w:val="24"/>
          <w:lang w:val="lt-LT"/>
        </w:rPr>
        <w:t>č</w:t>
      </w:r>
      <w:r w:rsidRPr="00222EF3">
        <w:rPr>
          <w:rFonts w:ascii="DanskeRegular" w:hAnsi="DanskeRegular"/>
          <w:bCs/>
          <w:sz w:val="24"/>
          <w:lang w:val="lt-LT"/>
        </w:rPr>
        <w:t>iau atliktas patikras</w:t>
      </w:r>
      <w:r w:rsidRPr="00222EF3">
        <w:rPr>
          <w:rFonts w:ascii="DanskeRegular" w:hAnsi="DanskeRegular"/>
          <w:bCs/>
          <w:sz w:val="24"/>
          <w:lang w:val="lt-LT"/>
        </w:rPr>
        <w:t xml:space="preserve"> ir t.t.</w:t>
      </w:r>
    </w:p>
    <w:p w14:paraId="2A819F82" w14:textId="29ED841F" w:rsidR="00762E99" w:rsidRPr="00222EF3" w:rsidRDefault="00762E99" w:rsidP="00762E99">
      <w:pPr>
        <w:spacing w:after="293"/>
        <w:rPr>
          <w:rFonts w:ascii="DanskeRegular" w:hAnsi="DanskeRegular"/>
          <w:bCs/>
          <w:sz w:val="24"/>
          <w:lang w:val="lt-LT"/>
        </w:rPr>
      </w:pPr>
      <w:r w:rsidRPr="00222EF3">
        <w:rPr>
          <w:rFonts w:ascii="DanskeRegular" w:hAnsi="DanskeRegular"/>
          <w:bCs/>
          <w:sz w:val="24"/>
          <w:lang w:val="lt-LT"/>
        </w:rPr>
        <w:t xml:space="preserve">Pagrindinis techninis principas: Completed </w:t>
      </w:r>
      <w:r w:rsidRPr="00222EF3">
        <w:rPr>
          <w:rFonts w:ascii="Times New Roman" w:hAnsi="Times New Roman" w:cs="Times New Roman"/>
          <w:bCs/>
          <w:sz w:val="24"/>
          <w:lang w:val="lt-LT"/>
        </w:rPr>
        <w:t>→</w:t>
      </w:r>
      <w:r w:rsidRPr="00222EF3">
        <w:rPr>
          <w:rFonts w:ascii="DanskeRegular" w:hAnsi="DanskeRegular"/>
          <w:bCs/>
          <w:sz w:val="24"/>
          <w:lang w:val="lt-LT"/>
        </w:rPr>
        <w:t xml:space="preserve"> Reopened/Under review </w:t>
      </w:r>
      <w:r w:rsidRPr="00222EF3">
        <w:rPr>
          <w:rFonts w:ascii="Times New Roman" w:hAnsi="Times New Roman" w:cs="Times New Roman"/>
          <w:bCs/>
          <w:sz w:val="24"/>
          <w:lang w:val="lt-LT"/>
        </w:rPr>
        <w:t>→</w:t>
      </w:r>
      <w:r w:rsidRPr="00222EF3">
        <w:rPr>
          <w:rFonts w:ascii="DanskeRegular" w:hAnsi="DanskeRegular"/>
          <w:bCs/>
          <w:sz w:val="24"/>
          <w:lang w:val="lt-LT"/>
        </w:rPr>
        <w:t xml:space="preserve"> Updated </w:t>
      </w:r>
      <w:r w:rsidRPr="00222EF3">
        <w:rPr>
          <w:rFonts w:ascii="Times New Roman" w:hAnsi="Times New Roman" w:cs="Times New Roman"/>
          <w:bCs/>
          <w:sz w:val="24"/>
          <w:lang w:val="lt-LT"/>
        </w:rPr>
        <w:t>→</w:t>
      </w:r>
      <w:r w:rsidRPr="00222EF3">
        <w:rPr>
          <w:rFonts w:ascii="DanskeRegular" w:hAnsi="DanskeRegular"/>
          <w:bCs/>
          <w:sz w:val="24"/>
          <w:lang w:val="lt-LT"/>
        </w:rPr>
        <w:t xml:space="preserve"> Completed, i</w:t>
      </w:r>
      <w:r w:rsidRPr="00222EF3">
        <w:rPr>
          <w:rFonts w:ascii="DanskeRegular" w:hAnsi="DanskeRegular" w:cs="DanskeRegular"/>
          <w:bCs/>
          <w:sz w:val="24"/>
          <w:lang w:val="lt-LT"/>
        </w:rPr>
        <w:t>š</w:t>
      </w:r>
      <w:r w:rsidRPr="00222EF3">
        <w:rPr>
          <w:rFonts w:ascii="DanskeRegular" w:hAnsi="DanskeRegular"/>
          <w:bCs/>
          <w:sz w:val="24"/>
          <w:lang w:val="lt-LT"/>
        </w:rPr>
        <w:t>saugant visas ankstesnes versijas ir audit trail.</w:t>
      </w:r>
    </w:p>
    <w:p w14:paraId="4308ED6F" w14:textId="6021EB1A" w:rsidR="00000000" w:rsidRPr="00222EF3" w:rsidRDefault="00000000">
      <w:pPr>
        <w:pStyle w:val="Heading1"/>
        <w:rPr>
          <w:rFonts w:ascii="DanskeRegular" w:hAnsi="DanskeRegular"/>
          <w:bCs/>
          <w:sz w:val="24"/>
          <w:szCs w:val="24"/>
          <w:lang w:val="lt-LT"/>
        </w:rPr>
      </w:pPr>
      <w:r w:rsidRPr="00222EF3">
        <w:rPr>
          <w:rFonts w:ascii="DanskeRegular" w:hAnsi="DanskeRegular" w:cs="Arial"/>
          <w:bCs/>
          <w:sz w:val="24"/>
          <w:szCs w:val="24"/>
          <w:lang w:val="lt-LT"/>
        </w:rPr>
        <w:t>E. Patikros: sankcijos, PEP, tapatybė, UBO</w:t>
      </w:r>
    </w:p>
    <w:p w14:paraId="488996BD"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27. [!] Sankcijos. Kurie sąrašai privalomi MVP? Siūlome: ES konsoliduotas finansinių sankcijų sąrašas, JT Saugumo Tarybos sąrašas ir Lietuvos institucijų skelbiama informacija. Ar reikia ir JAV OFAC bei JK OFSI sąrašų? Kai sistema bus naudojama Latvijoje ir Estijoje, ar reikės ir šių šalių nacionalinių sankcijų sąrašų (pvz., Latvija turi savo nacionalinį sąrašą)?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sąrašus atnaujinti kasdien.</w:t>
      </w:r>
    </w:p>
    <w:p w14:paraId="61689B36"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65889FAF" w14:textId="77777777" w:rsidR="000F1B3E" w:rsidRPr="00222EF3" w:rsidRDefault="000F1B3E" w:rsidP="000F1B3E">
      <w:pPr>
        <w:spacing w:after="293"/>
        <w:rPr>
          <w:rFonts w:ascii="DanskeRegular" w:hAnsi="DanskeRegular"/>
          <w:bCs/>
          <w:sz w:val="24"/>
          <w:lang w:val="lt-LT"/>
        </w:rPr>
      </w:pPr>
      <w:r w:rsidRPr="00222EF3">
        <w:rPr>
          <w:rFonts w:ascii="DanskeRegular" w:hAnsi="DanskeRegular"/>
          <w:bCs/>
          <w:sz w:val="24"/>
          <w:lang w:val="lt-LT"/>
        </w:rPr>
        <w:t>MVP, skirtame Lietuvos rinkai, sankcijų patikra turi apimti bent:</w:t>
      </w:r>
    </w:p>
    <w:p w14:paraId="7BF6701B" w14:textId="77777777" w:rsidR="000F1B3E" w:rsidRPr="00222EF3" w:rsidRDefault="000F1B3E" w:rsidP="000F1B3E">
      <w:pPr>
        <w:spacing w:after="293"/>
        <w:rPr>
          <w:rFonts w:ascii="DanskeRegular" w:hAnsi="DanskeRegular"/>
          <w:bCs/>
          <w:sz w:val="24"/>
          <w:lang w:val="lt-LT"/>
        </w:rPr>
      </w:pPr>
      <w:r w:rsidRPr="00222EF3">
        <w:rPr>
          <w:rFonts w:ascii="DanskeRegular" w:hAnsi="DanskeRegular"/>
          <w:bCs/>
          <w:sz w:val="24"/>
          <w:lang w:val="lt-LT"/>
        </w:rPr>
        <w:t>ES sankcijas, įskaitant ES konsoliduotą finansinių sankcijų sąrašą. ES sankcijos yra privalomos Lietuvos Respublikos subjektams.</w:t>
      </w:r>
    </w:p>
    <w:p w14:paraId="3837C65A" w14:textId="77777777" w:rsidR="000F1B3E" w:rsidRPr="00222EF3" w:rsidRDefault="000F1B3E" w:rsidP="000F1B3E">
      <w:pPr>
        <w:spacing w:after="293"/>
        <w:rPr>
          <w:rFonts w:ascii="DanskeRegular" w:hAnsi="DanskeRegular"/>
          <w:bCs/>
          <w:sz w:val="24"/>
          <w:lang w:val="lt-LT"/>
        </w:rPr>
      </w:pPr>
      <w:r w:rsidRPr="00222EF3">
        <w:rPr>
          <w:rFonts w:ascii="DanskeRegular" w:hAnsi="DanskeRegular"/>
          <w:bCs/>
          <w:sz w:val="24"/>
          <w:lang w:val="lt-LT"/>
        </w:rPr>
        <w:t>JT Saugumo Tarybos konsoliduotą sankcijų sąrašą. JT konsoliduotame sąraše pateikiami fiziniai ir juridiniai asmenys bei kiti subjektai, kuriems taikomos Saugumo Tarybos nustatytos priemonės.</w:t>
      </w:r>
    </w:p>
    <w:p w14:paraId="4EC13EFD" w14:textId="77777777" w:rsidR="000F1B3E" w:rsidRPr="00222EF3" w:rsidRDefault="000F1B3E" w:rsidP="000F1B3E">
      <w:pPr>
        <w:spacing w:after="293"/>
        <w:rPr>
          <w:rFonts w:ascii="DanskeRegular" w:hAnsi="DanskeRegular"/>
          <w:bCs/>
          <w:sz w:val="24"/>
          <w:lang w:val="lt-LT"/>
        </w:rPr>
      </w:pPr>
      <w:r w:rsidRPr="00222EF3">
        <w:rPr>
          <w:rFonts w:ascii="DanskeRegular" w:hAnsi="DanskeRegular"/>
          <w:bCs/>
          <w:sz w:val="24"/>
          <w:lang w:val="lt-LT"/>
        </w:rPr>
        <w:t>Lietuvoje taikomas nacionalines sankcijas / kompetentingų Lietuvos institucijų informaciją. Tai svarbu numatyti kaip atskirą šaltinių kategoriją, nes Lietuva gali taikyti nacionalines sankcijas.</w:t>
      </w:r>
    </w:p>
    <w:p w14:paraId="4A08E588" w14:textId="77777777" w:rsidR="000F1B3E" w:rsidRPr="00222EF3" w:rsidRDefault="000F1B3E" w:rsidP="000F1B3E">
      <w:pPr>
        <w:spacing w:after="293"/>
        <w:rPr>
          <w:rFonts w:ascii="DanskeRegular" w:hAnsi="DanskeRegular"/>
          <w:bCs/>
          <w:sz w:val="24"/>
          <w:lang w:val="lt-LT"/>
        </w:rPr>
      </w:pPr>
      <w:r w:rsidRPr="00222EF3">
        <w:rPr>
          <w:rFonts w:ascii="DanskeRegular" w:hAnsi="DanskeRegular"/>
          <w:bCs/>
          <w:sz w:val="24"/>
          <w:lang w:val="lt-LT"/>
        </w:rPr>
        <w:lastRenderedPageBreak/>
        <w:t>OFAC siūlome įtraukti į MVP kaip papildomą screening šaltinį, tačiau jo nežymėti kaip Lietuvos teisės nustatyto privalomo sąrašo visais atvejais. OFSI analogiškai numatytume kaip papildomą tarptautinį šaltinį, kai jis įtrauktas į naudojamo duomenų tiekėjo aprėptį arba aktualus konkretaus kliento / sandorio aplinkybėms.</w:t>
      </w:r>
    </w:p>
    <w:p w14:paraId="71D2203D" w14:textId="77777777" w:rsidR="000F1B3E" w:rsidRPr="00222EF3" w:rsidRDefault="000F1B3E" w:rsidP="000F1B3E">
      <w:pPr>
        <w:spacing w:after="293"/>
        <w:rPr>
          <w:rFonts w:ascii="DanskeRegular" w:hAnsi="DanskeRegular"/>
          <w:bCs/>
          <w:sz w:val="24"/>
          <w:lang w:val="lt-LT"/>
        </w:rPr>
      </w:pPr>
      <w:r w:rsidRPr="00222EF3">
        <w:rPr>
          <w:rFonts w:ascii="DanskeRegular" w:hAnsi="DanskeRegular"/>
          <w:bCs/>
          <w:sz w:val="24"/>
          <w:lang w:val="lt-LT"/>
        </w:rPr>
        <w:t>Kadangi naudojamas Ondato, jų viešai aprašoma sanctions screening paslauga jau apima ES, JT ir OFAC sąrašus. Ondato taip pat nurodo, kad jų sankcijų duomenys atnaujinami kas 3 valandas. Todėl, jei sankcijų screening atliekamas per Ondato, nereikėtų techninėje specifikacijoje apsiriboti siūlomu „atnaujinti kasdien“. Geriau reikalauti, kad sistema naudotų naujausią tiekėjo pateiktą sąrašo versiją ir saugotų patikros datą bei šaltinį.</w:t>
      </w:r>
    </w:p>
    <w:p w14:paraId="5F047221" w14:textId="178F7E33" w:rsidR="000F1B3E" w:rsidRPr="00222EF3" w:rsidRDefault="000F1B3E" w:rsidP="000F1B3E">
      <w:pPr>
        <w:spacing w:after="293"/>
        <w:rPr>
          <w:rFonts w:ascii="DanskeRegular" w:hAnsi="DanskeRegular"/>
          <w:bCs/>
          <w:sz w:val="24"/>
          <w:lang w:val="lt-LT"/>
        </w:rPr>
      </w:pPr>
      <w:r w:rsidRPr="00222EF3">
        <w:rPr>
          <w:rFonts w:ascii="DanskeRegular" w:hAnsi="DanskeRegular"/>
          <w:bCs/>
          <w:sz w:val="24"/>
          <w:lang w:val="lt-LT"/>
        </w:rPr>
        <w:t>Plečiantis į Latviją ir Estiją, sankcijų šaltiniai turi būti konfigūruojami pagal šalį. Prie ES ir JT šaltinių turi būti prijungiami atitinkamoje jurisdikcijoje taikomi nacionaliniai sankcijų šaltiniai. Kad nacionalinės sankcijos nėra vien teorinė kategorija, patvirtina ir Lietuvos URM informacija, jog 2026 m. tam tikriems asmenims nacionalines sankcijas taiko Lietuva, Latvija ir Estija</w:t>
      </w:r>
    </w:p>
    <w:p w14:paraId="05175C8F"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28. [!] PEP. Įraše PEP įrašą pateikia „DEMO tiekėjas“. Ar MVP pakanka, kad brokeris PEP rezultatą įveda pats ir prisega oficialų šaltinį (pvz., PDF)? Ar planuojate komercinį tiekėją? Jei taip, kurį ir kas pasirašys sutartį?</w:t>
      </w:r>
    </w:p>
    <w:p w14:paraId="6C4689AD"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114E32A"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MVP PEP patikroms planuojame naudoti komercinio tiekėjo Ondato API. Sutartį su tiekėju pasirašys „SkyDra“ platformą valdantis juridinis asmuo. Brokerio rankiniu būdu įvedamas rezultatas su prisegtu PDF nebus pagrindinis MVP procesas, tačiau turi likti kaip kontroliuojamas atsarginis scenarijus, jei automatinė patikra laikinai nepasiekiama.</w:t>
      </w:r>
    </w:p>
    <w:p w14:paraId="395B84DF" w14:textId="77777777" w:rsidR="00645600" w:rsidRPr="00222EF3" w:rsidRDefault="00645600" w:rsidP="00645600">
      <w:pPr>
        <w:spacing w:after="293"/>
        <w:rPr>
          <w:rFonts w:ascii="DanskeRegular" w:hAnsi="DanskeRegular"/>
          <w:bCs/>
          <w:sz w:val="24"/>
          <w:lang w:val="lt-LT"/>
        </w:rPr>
      </w:pPr>
    </w:p>
    <w:p w14:paraId="070524D9"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Kartu prašome PEP patikrų modulį projektuoti nepriklausomai nuo konkretaus tiekėjo. Ateityje planuojame įdiegti „SkyDra“ valdomą integruotą paiešką, kuri tikrins prijungtus PEP duomenų šaltinius ir grąžins rezultatus tiesiogiai į bylą. Todėl Ondato negali būti hard-coded kaip vienintelis patikros mechanizmas.</w:t>
      </w:r>
    </w:p>
    <w:p w14:paraId="5D1CB13B"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Visi patikros būdai turi naudoti bendrą rezultatų ir peržiūros modelį:</w:t>
      </w:r>
    </w:p>
    <w:p w14:paraId="03FC8EE6"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ONDATO_API – pagrindinis MVP šaltinis;</w:t>
      </w:r>
    </w:p>
    <w:p w14:paraId="0B02BA97"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SKYDRA_SEARCH – būsima integruota paieška;</w:t>
      </w:r>
    </w:p>
    <w:p w14:paraId="02BCECB4"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MANUAL_FALLBACK – rankinis patikrinimas išimtiniu atveju.</w:t>
      </w:r>
    </w:p>
    <w:p w14:paraId="11FE4F53"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Nepriklausomai nuo šaltinio, sistema turi saugoti:</w:t>
      </w:r>
    </w:p>
    <w:p w14:paraId="013287C2"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tikrintą fizinį asmenį;</w:t>
      </w:r>
    </w:p>
    <w:p w14:paraId="0A8ED12E"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paieškos kriterijus;</w:t>
      </w:r>
    </w:p>
    <w:p w14:paraId="23FB91ED"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patikros šaltinį ir režimą;</w:t>
      </w:r>
    </w:p>
    <w:p w14:paraId="051A09A1"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lastRenderedPageBreak/>
        <w:t>patikros datą ir laiką;</w:t>
      </w:r>
    </w:p>
    <w:p w14:paraId="52F01D1F"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naudotoją arba sisteminį procesą, inicijavusį patikrą;</w:t>
      </w:r>
    </w:p>
    <w:p w14:paraId="609A1639"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tiekėjo užklausos / rezultato identifikatorių;</w:t>
      </w:r>
    </w:p>
    <w:p w14:paraId="125376B4"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rastus galimus sutapimus;</w:t>
      </w:r>
    </w:p>
    <w:p w14:paraId="26FDA3BF"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PEP kategoriją, pareigas, valstybę ir susijusio asmens tipą, jei tokie duomenys pateikiami;</w:t>
      </w:r>
    </w:p>
    <w:p w14:paraId="6B7F8D62"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rezultatą: NO_MATCH, POTENTIAL_MATCH, CONFIRMED_MATCH;</w:t>
      </w:r>
    </w:p>
    <w:p w14:paraId="175FCEE2"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peržiūros sprendimą: FALSE_POSITIVE, TRUE_MATCH, INCONCLUSIVE;</w:t>
      </w:r>
    </w:p>
    <w:p w14:paraId="51906554"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sprendimo pagrindimą, priėmusį naudotoją ir datą;</w:t>
      </w:r>
    </w:p>
    <w:p w14:paraId="2B8C2E52" w14:textId="77777777" w:rsidR="00645600" w:rsidRPr="00222EF3" w:rsidRDefault="00645600">
      <w:pPr>
        <w:pStyle w:val="ListParagraph"/>
        <w:numPr>
          <w:ilvl w:val="0"/>
          <w:numId w:val="38"/>
        </w:numPr>
        <w:spacing w:after="293"/>
        <w:rPr>
          <w:rFonts w:ascii="DanskeRegular" w:hAnsi="DanskeRegular"/>
          <w:bCs/>
          <w:sz w:val="24"/>
          <w:lang w:val="lt-LT"/>
        </w:rPr>
      </w:pPr>
      <w:r w:rsidRPr="00222EF3">
        <w:rPr>
          <w:rFonts w:ascii="DanskeRegular" w:hAnsi="DanskeRegular"/>
          <w:bCs/>
          <w:sz w:val="24"/>
          <w:lang w:val="lt-LT"/>
        </w:rPr>
        <w:t>pirminio rezultato kopiją arba nekintamą techninį įrašą auditui.</w:t>
      </w:r>
    </w:p>
    <w:p w14:paraId="268C2D75" w14:textId="64EEB50A"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Ondato screening procese jau naudojamos galimo sutapimo, klaidingo sutapimo ir patvirtinto profilio būsenos, todėl bendras „SkyDra“ modelis gali jas normalizuoti į savo vidines būsenas.</w:t>
      </w:r>
    </w:p>
    <w:p w14:paraId="4A8AE111" w14:textId="5623135F"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Priėmimo kriterijai</w:t>
      </w:r>
      <w:r w:rsidRPr="00222EF3">
        <w:rPr>
          <w:rFonts w:ascii="DanskeRegular" w:hAnsi="DanskeRegular"/>
          <w:bCs/>
          <w:sz w:val="24"/>
          <w:lang w:val="lt-LT"/>
        </w:rPr>
        <w:t>:</w:t>
      </w:r>
    </w:p>
    <w:p w14:paraId="4CE914DA"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AC1. Tiekėjo nepriklausomumas</w:t>
      </w:r>
    </w:p>
    <w:p w14:paraId="24D1DA92" w14:textId="77777777" w:rsidR="00645600" w:rsidRPr="00222EF3" w:rsidRDefault="00645600" w:rsidP="00645600">
      <w:pPr>
        <w:spacing w:after="293"/>
        <w:rPr>
          <w:rFonts w:ascii="DanskeRegular" w:hAnsi="DanskeRegular"/>
          <w:bCs/>
          <w:sz w:val="24"/>
          <w:lang w:val="lt-LT"/>
        </w:rPr>
      </w:pPr>
    </w:p>
    <w:p w14:paraId="21BAD1AE"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Given PEP patikra inicijuojama byloje</w:t>
      </w:r>
    </w:p>
    <w:p w14:paraId="170AD45C"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When sukonfigūruotas aktyvus patikros tiekėjas</w:t>
      </w:r>
    </w:p>
    <w:p w14:paraId="1581803A"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Then sistema siunčia užklausą tam tiekėjui per standartizuotą vidinę PEP patikros sąsają</w:t>
      </w:r>
    </w:p>
    <w:p w14:paraId="2420EA64"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And bylos workflow nepriklauso nuo konkretaus tiekėjo API formato.</w:t>
      </w:r>
    </w:p>
    <w:p w14:paraId="564B9E44"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AC2. Ondato MVP režimas</w:t>
      </w:r>
    </w:p>
    <w:p w14:paraId="57A4D7C6"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Given aktyvus tiekėjas yra ONDATO_API</w:t>
      </w:r>
    </w:p>
    <w:p w14:paraId="69F6BD50"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When naudotojas pradeda PEP patikrą</w:t>
      </w:r>
    </w:p>
    <w:p w14:paraId="39C9A5F7"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Then rezultatai gaunami per Ondato API ir transformuojami į bendrą „SkyDra“ rezultatų modelį. Ondato API palaiko fizinių asmenų PEP paiešką ir atskirus PEP duomenų rinkinius.</w:t>
      </w:r>
    </w:p>
    <w:p w14:paraId="3C8AA4B4"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AC3. Būsima integruota paieška</w:t>
      </w:r>
    </w:p>
    <w:p w14:paraId="1FD70ABD"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Given ateityje aktyvuojamas SKYDRA_SEARCH</w:t>
      </w:r>
    </w:p>
    <w:p w14:paraId="17C3C656"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When paleidžiama PEP patikra</w:t>
      </w:r>
    </w:p>
    <w:p w14:paraId="4C9C8445"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Then sistema naudoja „SkyDra“ prijungtus duomenų šaltinius</w:t>
      </w:r>
    </w:p>
    <w:p w14:paraId="2B8B194B"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And rezultatas rodomas, peržiūrimas ir saugomas naudojant tą patį modelį kaip Ondato rezultatas.</w:t>
      </w:r>
    </w:p>
    <w:p w14:paraId="0CC9B1FB"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lastRenderedPageBreak/>
        <w:t>AC4. Rankinis atsarginis režimas</w:t>
      </w:r>
    </w:p>
    <w:p w14:paraId="766461E8"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Given automatinė patikra nepasiekiama</w:t>
      </w:r>
    </w:p>
    <w:p w14:paraId="040CFD4B"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When teisę turintis naudotojas pasirenka MANUAL_FALLBACK</w:t>
      </w:r>
    </w:p>
    <w:p w14:paraId="015DCB0A"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Then privaloma nurodyti šaltinį, paieškos datą, rezultatą ir pagrindimą</w:t>
      </w:r>
    </w:p>
    <w:p w14:paraId="0642F93B" w14:textId="77777777"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And pridėti nuorodą, PDF ar kitą patikros įrodymą</w:t>
      </w:r>
    </w:p>
    <w:p w14:paraId="0155D18A" w14:textId="5260018F" w:rsidR="00645600" w:rsidRPr="00222EF3" w:rsidRDefault="00645600" w:rsidP="00645600">
      <w:pPr>
        <w:spacing w:after="293"/>
        <w:rPr>
          <w:rFonts w:ascii="DanskeRegular" w:hAnsi="DanskeRegular"/>
          <w:bCs/>
          <w:sz w:val="24"/>
          <w:lang w:val="lt-LT"/>
        </w:rPr>
      </w:pPr>
      <w:r w:rsidRPr="00222EF3">
        <w:rPr>
          <w:rFonts w:ascii="DanskeRegular" w:hAnsi="DanskeRegular"/>
          <w:bCs/>
          <w:sz w:val="24"/>
          <w:lang w:val="lt-LT"/>
        </w:rPr>
        <w:t xml:space="preserve"> And audito žurnale pažymėti, kad patikra atlikta rankiniu būdu.</w:t>
      </w:r>
    </w:p>
    <w:p w14:paraId="691CA6B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29. Patvirtinkite: MVP tapatybę patikrina brokeris, palygindamas įkeltą dokumentą su asmeniu. Ar reikia ir nuotolinio tapatybės nustatymo tiekėjo (pvz., Smart-ID, Veriff, iDenfy, Ondato) klientams, kurių brokeris gyvai nesutinka?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nuotolinį nustatymą įgyvendinti antrame etape.</w:t>
      </w:r>
    </w:p>
    <w:p w14:paraId="0B3561ED"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B33668F" w14:textId="4B75FB90" w:rsidR="00871B44" w:rsidRPr="00222EF3" w:rsidRDefault="00871B44" w:rsidP="00871B44">
      <w:pPr>
        <w:spacing w:after="293"/>
        <w:rPr>
          <w:rFonts w:ascii="DanskeRegular" w:hAnsi="DanskeRegular"/>
          <w:bCs/>
          <w:sz w:val="24"/>
          <w:lang w:val="lt-LT"/>
        </w:rPr>
      </w:pPr>
      <w:r w:rsidRPr="00222EF3">
        <w:rPr>
          <w:rFonts w:ascii="DanskeRegular" w:hAnsi="DanskeRegular"/>
          <w:bCs/>
          <w:sz w:val="24"/>
          <w:lang w:val="lt-LT"/>
        </w:rPr>
        <w:t>Patiksliname, kad MVP neturėtų apsiriboti tik brokerio atliekamu dokumento palyginimu su klientu gyvo susitikimo metu. Norėtume palaikyti du tapatybės patikrinimo scenarijus:</w:t>
      </w:r>
    </w:p>
    <w:p w14:paraId="6DF236C3" w14:textId="77777777" w:rsidR="00871B44" w:rsidRPr="00222EF3" w:rsidRDefault="00871B44" w:rsidP="00871B44">
      <w:pPr>
        <w:spacing w:after="293"/>
        <w:rPr>
          <w:rFonts w:ascii="DanskeRegular" w:hAnsi="DanskeRegular"/>
          <w:bCs/>
          <w:sz w:val="24"/>
          <w:lang w:val="lt-LT"/>
        </w:rPr>
      </w:pPr>
      <w:r w:rsidRPr="00222EF3">
        <w:rPr>
          <w:rFonts w:ascii="DanskeRegular" w:hAnsi="DanskeRegular"/>
          <w:bCs/>
          <w:sz w:val="24"/>
          <w:lang w:val="lt-LT"/>
        </w:rPr>
        <w:t>Fizinis patikrinimas – kai brokeris susitinka su klientu ir patvirtina, kad tapatybė patikrinta pagal pateiktą tapatybės dokumentą.</w:t>
      </w:r>
    </w:p>
    <w:p w14:paraId="002BBF98" w14:textId="77777777" w:rsidR="00871B44" w:rsidRPr="00222EF3" w:rsidRDefault="00871B44" w:rsidP="00871B44">
      <w:pPr>
        <w:spacing w:after="293"/>
        <w:rPr>
          <w:rFonts w:ascii="DanskeRegular" w:hAnsi="DanskeRegular"/>
          <w:bCs/>
          <w:sz w:val="24"/>
          <w:lang w:val="lt-LT"/>
        </w:rPr>
      </w:pPr>
      <w:r w:rsidRPr="00222EF3">
        <w:rPr>
          <w:rFonts w:ascii="DanskeRegular" w:hAnsi="DanskeRegular"/>
          <w:bCs/>
          <w:sz w:val="24"/>
          <w:lang w:val="lt-LT"/>
        </w:rPr>
        <w:t>Nuotolinis tapatybės nustatymas – kai klientas pildo integruotą AML/KYC anketą per jam išsiųstą saugią nuorodą ir tapatybė nustatoma naudojant teisės aktų reikalavimus atitinkantį elektroninį identifikavimo sprendimą.</w:t>
      </w:r>
    </w:p>
    <w:p w14:paraId="2A26CB7A" w14:textId="77777777" w:rsidR="00871B44" w:rsidRPr="00222EF3" w:rsidRDefault="00871B44" w:rsidP="00871B44">
      <w:pPr>
        <w:spacing w:after="293"/>
        <w:rPr>
          <w:rFonts w:ascii="DanskeRegular" w:hAnsi="DanskeRegular"/>
          <w:bCs/>
          <w:sz w:val="24"/>
          <w:lang w:val="lt-LT"/>
        </w:rPr>
      </w:pPr>
      <w:r w:rsidRPr="00222EF3">
        <w:rPr>
          <w:rFonts w:ascii="DanskeRegular" w:hAnsi="DanskeRegular"/>
          <w:bCs/>
          <w:sz w:val="24"/>
          <w:lang w:val="lt-LT"/>
        </w:rPr>
        <w:t>Todėl nuotolinio identifikavimo galimybę norėtume numatyti jau MVP, o ne perkelti visą funkcionalumą į antrą etapą. Konkretų nuotolinio identifikavimo tiekėją / metodą galime pasirinkti integracijos etape, tačiau tapatybės patikros modulis turi būti provider-agnostic, kad vėliau tiekėją ar identifikavimo metodą būtų galima pakeisti nekeičiant KYC bylos struktūros.</w:t>
      </w:r>
    </w:p>
    <w:p w14:paraId="449D80C2" w14:textId="77777777" w:rsidR="00871B44" w:rsidRPr="00222EF3" w:rsidRDefault="00871B44" w:rsidP="00871B44">
      <w:pPr>
        <w:spacing w:after="293"/>
        <w:rPr>
          <w:rFonts w:ascii="DanskeRegular" w:hAnsi="DanskeRegular"/>
          <w:bCs/>
          <w:sz w:val="24"/>
          <w:lang w:val="lt-LT"/>
        </w:rPr>
      </w:pPr>
      <w:r w:rsidRPr="00222EF3">
        <w:rPr>
          <w:rFonts w:ascii="DanskeRegular" w:hAnsi="DanskeRegular"/>
          <w:bCs/>
          <w:sz w:val="24"/>
          <w:lang w:val="lt-LT"/>
        </w:rPr>
        <w:t>Pagal dabar taikomą Lietuvos režimą Lietuvos bankas patvirtina, kad PPTFPĮ 11 straipsnis leidžia klientui fiziškai nedalyvaujant naudoti kvalifikuotą elektroninį parašą, atitinkantį eIDAS reikalavimus, laikantis PPTFPĮ nustatytų sąlygų. FNTT taip pat yra nustatęs techninius reikalavimus nuotoliniam tapatybės nustatymui naudojant elektronines priemones su tiesioginiu vaizdo perdavimu.</w:t>
      </w:r>
    </w:p>
    <w:p w14:paraId="151E56BA" w14:textId="5934B4B8" w:rsidR="00871B44" w:rsidRPr="00222EF3" w:rsidRDefault="00871B44" w:rsidP="00871B44">
      <w:pPr>
        <w:spacing w:after="293"/>
        <w:rPr>
          <w:rFonts w:ascii="DanskeRegular" w:hAnsi="DanskeRegular"/>
          <w:bCs/>
          <w:sz w:val="24"/>
          <w:lang w:val="lt-LT"/>
        </w:rPr>
      </w:pPr>
      <w:r w:rsidRPr="00222EF3">
        <w:rPr>
          <w:rFonts w:ascii="DanskeRegular" w:hAnsi="DanskeRegular"/>
          <w:bCs/>
          <w:sz w:val="24"/>
          <w:lang w:val="lt-LT"/>
        </w:rPr>
        <w:t>Architektūrą taip pat reikia parengti Reglamentui (ES) 2024/1624, kuris nuo 2027 m. įveda bendrą ES CDD sistemą. Jo 22 straipsnis apibrėžia kliento ir UBO identifikavimui renkamą informaciją, o elektroninis identifikavimas gali būti naudojamas tapatybės patikrinimui, kai atitinka taikomus eIDAS reikalavimus.</w:t>
      </w:r>
    </w:p>
    <w:p w14:paraId="19FA7C98"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lastRenderedPageBreak/>
        <w:t>30. [!] Nuosavybės grandinė. Patvirtinkite: grandinę (dalyvius, jų dalis, lygius) brokeris suveda ranka pagal išrašus, o sistema nubraižo schemą ir apskaičiuoja netiesiogines dalis. Kiek lygių turi būti palaikoma? Ar pilote tikitės užsienio įmonių?</w:t>
      </w:r>
    </w:p>
    <w:p w14:paraId="398A8F3D"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174F3D1"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Patiksliname: nenorėtume, kad pagrindinis MVP procesas būtų visas nuosavybės grandinės suvedimas rankiniu būdu. Kiek įmanoma, įmonės dalyvių, akcininkų, UBO ir nuosavybės struktūros duomenys turi būti gaunami per Ondato API / registrų duomenis ir automatiškai perkeliami į „SkyDra“. Brokeris turi galėti juos peržiūrėti, papildyti arba suvesti trūkstamus grandinės elementus rankiniu būdu, kai duomenų šaltinis nepateikia visos struktūros. Ondato Registries API dokumentacijoje nurodomi Shareholders ir Beneficial owners, o jų KYB sprendimas aprašo UBO ir nuosavybės struktūros nustatymą iš registrų duomenų.</w:t>
      </w:r>
    </w:p>
    <w:p w14:paraId="6CBA0586"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„SkyDra“ turi iš šių duomenų formuoti vizualią nuosavybės / kontrolės schemą ir, kai pateikti pakankami nuosavybės procentai, apskaičiuoti netiesiogines nuosavybės dalis. Kartu turi būti galima nurodyti kontrolę kitomis priemonėmis, nes UBO nustatymas negali būti grindžiamas vien nuosavybės procentu.</w:t>
      </w:r>
    </w:p>
    <w:p w14:paraId="49568583"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Fiksuoto 2, 3 ar 5 lygių apribojimo nenorėtume. Duomenų modelis turi palaikyti rekursyvią, kelių lygių nuosavybės struktūrą iki galutinio fizinio asmens / UBO arba iki dokumentuoto pagrindo, kodėl grandinės toliau nustatyti negalima. Nuo 2027-07-10 taikomo Reglamento (ES) 2024/1624 62 straipsnis aiškiai numato situacijas, kai nuosavybės ir kontrolės struktūroje yra daugiau nei vienas juridinis asmuo ar teisinė struktūra, ir reikalauja informacijos apie struktūrą bei ryšius tarp jos elementų, įskaitant turimas dalis.</w:t>
      </w:r>
    </w:p>
    <w:p w14:paraId="7773D354"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Taip pat architektūroje prašome nuo MVP palaikyti užsienio juridinius asmenis. Net jei Lietuvos pilote jų skaičius bus nedidelis, jų nereikėtų techniškai blokuoti. Ondato viešai nurodo globalių ir vietinių registrų integracijas bei kelių jurisdikcijų KYB palaikymą.</w:t>
      </w:r>
    </w:p>
    <w:p w14:paraId="79B1AAB0"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Priėmimo kriterijai</w:t>
      </w:r>
    </w:p>
    <w:p w14:paraId="5CF138CA"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AC1 – automatinis gavimas</w:t>
      </w:r>
    </w:p>
    <w:p w14:paraId="3789BDB7"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Jei Ondato grąžina akcininkų / UBO / nuosavybės duomenis, jie automatiškai sukuriami „SkyDra“ struktūroje.</w:t>
      </w:r>
    </w:p>
    <w:p w14:paraId="3A3FF8FC"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Sistema išsaugo duomenų šaltinį ir gavimo datą.</w:t>
      </w:r>
    </w:p>
    <w:p w14:paraId="433FBDC7"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Brokeris prieš užbaigdamas bylą gali informaciją peržiūrėti.</w:t>
      </w:r>
    </w:p>
    <w:p w14:paraId="7F605A26" w14:textId="77777777" w:rsidR="00C22BC8" w:rsidRPr="00222EF3" w:rsidRDefault="00C22BC8" w:rsidP="00C22BC8">
      <w:pPr>
        <w:spacing w:after="293"/>
        <w:rPr>
          <w:rFonts w:ascii="DanskeRegular" w:hAnsi="DanskeRegular"/>
          <w:bCs/>
          <w:sz w:val="24"/>
          <w:lang w:val="lt-LT"/>
        </w:rPr>
      </w:pPr>
    </w:p>
    <w:p w14:paraId="2E6F625C"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AC2 – rankinis papildymas</w:t>
      </w:r>
    </w:p>
    <w:p w14:paraId="359352B9"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Jei automatiniai duomenys neišsamūs, brokeris gali pridėti fizinį arba juridinį asmenį.</w:t>
      </w:r>
    </w:p>
    <w:p w14:paraId="6FD94512"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lastRenderedPageBreak/>
        <w:t>Galima nurodyti tiesioginės nuosavybės %, kontrolės tipą, valstybę ir šaltinį.</w:t>
      </w:r>
    </w:p>
    <w:p w14:paraId="7D3BA76A"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Rankiniu būdu įvesti duomenys turi būti atskiriami nuo API gautų duomenų.</w:t>
      </w:r>
    </w:p>
    <w:p w14:paraId="36110854"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AC3 – neribojamas grandinės gylis</w:t>
      </w:r>
    </w:p>
    <w:p w14:paraId="38B8274D"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Plain Text</w:t>
      </w:r>
    </w:p>
    <w:p w14:paraId="251935E5" w14:textId="2D7CBFBE"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1</w:t>
      </w:r>
      <w:r w:rsidRPr="00222EF3">
        <w:rPr>
          <w:rFonts w:ascii="DanskeRegular" w:hAnsi="DanskeRegular"/>
          <w:bCs/>
          <w:sz w:val="24"/>
          <w:lang w:val="lt-LT"/>
        </w:rPr>
        <w:t xml:space="preserve"> </w:t>
      </w:r>
      <w:r w:rsidRPr="00222EF3">
        <w:rPr>
          <w:rFonts w:ascii="DanskeRegular" w:hAnsi="DanskeRegular"/>
          <w:bCs/>
          <w:sz w:val="24"/>
          <w:lang w:val="lt-LT"/>
        </w:rPr>
        <w:t>Company</w:t>
      </w:r>
    </w:p>
    <w:p w14:paraId="5335637D"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2</w:t>
      </w:r>
    </w:p>
    <w:p w14:paraId="42368F52" w14:textId="77777777" w:rsidR="00C22BC8" w:rsidRPr="00222EF3" w:rsidRDefault="00C22BC8" w:rsidP="00C22BC8">
      <w:pPr>
        <w:spacing w:after="293"/>
        <w:rPr>
          <w:rFonts w:ascii="DanskeRegular" w:hAnsi="DanskeRegular"/>
          <w:bCs/>
          <w:sz w:val="24"/>
          <w:lang w:val="lt-LT"/>
        </w:rPr>
      </w:pPr>
      <w:r w:rsidRPr="00222EF3">
        <w:rPr>
          <w:rFonts w:ascii="MS Mincho" w:eastAsia="MS Mincho" w:hAnsi="MS Mincho" w:cs="MS Mincho"/>
          <w:bCs/>
          <w:sz w:val="24"/>
          <w:lang w:val="lt-LT"/>
        </w:rPr>
        <w:t>└──</w:t>
      </w:r>
      <w:r w:rsidRPr="00222EF3">
        <w:rPr>
          <w:rFonts w:ascii="DanskeRegular" w:hAnsi="DanskeRegular"/>
          <w:bCs/>
          <w:sz w:val="24"/>
          <w:lang w:val="lt-LT"/>
        </w:rPr>
        <w:t xml:space="preserve"> Shareholder: Company</w:t>
      </w:r>
    </w:p>
    <w:p w14:paraId="42251F9F"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3</w:t>
      </w:r>
    </w:p>
    <w:p w14:paraId="253AE0A5" w14:textId="77777777" w:rsidR="00C22BC8" w:rsidRPr="00222EF3" w:rsidRDefault="00C22BC8" w:rsidP="00C22BC8">
      <w:pPr>
        <w:spacing w:after="293"/>
        <w:rPr>
          <w:rFonts w:ascii="DanskeRegular" w:hAnsi="DanskeRegular"/>
          <w:bCs/>
          <w:sz w:val="24"/>
          <w:lang w:val="lt-LT"/>
        </w:rPr>
      </w:pPr>
      <w:r w:rsidRPr="00222EF3">
        <w:rPr>
          <w:rFonts w:ascii="MS Mincho" w:eastAsia="MS Mincho" w:hAnsi="MS Mincho" w:cs="MS Mincho"/>
          <w:bCs/>
          <w:sz w:val="24"/>
          <w:lang w:val="lt-LT"/>
        </w:rPr>
        <w:t>└──</w:t>
      </w:r>
      <w:r w:rsidRPr="00222EF3">
        <w:rPr>
          <w:rFonts w:ascii="DanskeRegular" w:hAnsi="DanskeRegular"/>
          <w:bCs/>
          <w:sz w:val="24"/>
          <w:lang w:val="lt-LT"/>
        </w:rPr>
        <w:t xml:space="preserve"> Shareholder: Company</w:t>
      </w:r>
    </w:p>
    <w:p w14:paraId="5EC8D129"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4</w:t>
      </w:r>
    </w:p>
    <w:p w14:paraId="590D0D13" w14:textId="77777777" w:rsidR="00C22BC8" w:rsidRPr="00222EF3" w:rsidRDefault="00C22BC8" w:rsidP="00C22BC8">
      <w:pPr>
        <w:spacing w:after="293"/>
        <w:rPr>
          <w:rFonts w:ascii="DanskeRegular" w:hAnsi="DanskeRegular"/>
          <w:bCs/>
          <w:sz w:val="24"/>
          <w:lang w:val="lt-LT"/>
        </w:rPr>
      </w:pPr>
      <w:r w:rsidRPr="00222EF3">
        <w:rPr>
          <w:rFonts w:ascii="MS Mincho" w:eastAsia="MS Mincho" w:hAnsi="MS Mincho" w:cs="MS Mincho"/>
          <w:bCs/>
          <w:sz w:val="24"/>
          <w:lang w:val="lt-LT"/>
        </w:rPr>
        <w:t>└──</w:t>
      </w:r>
      <w:r w:rsidRPr="00222EF3">
        <w:rPr>
          <w:rFonts w:ascii="DanskeRegular" w:hAnsi="DanskeRegular"/>
          <w:bCs/>
          <w:sz w:val="24"/>
          <w:lang w:val="lt-LT"/>
        </w:rPr>
        <w:t xml:space="preserve"> Shareholder: Natural Person / UBO</w:t>
      </w:r>
    </w:p>
    <w:p w14:paraId="64BB836B"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Show more lines</w:t>
      </w:r>
    </w:p>
    <w:p w14:paraId="03342082"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Duomenų modelyje neturi būti hard-coded level_1, level_2, level_3. Grandinė turi būti rekursyvi.</w:t>
      </w:r>
    </w:p>
    <w:p w14:paraId="1AFA8F6C"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AC4 – schema Sistema automatiškai vizualizuoja:</w:t>
      </w:r>
    </w:p>
    <w:p w14:paraId="1C7068E7"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 xml:space="preserve">Juridinis asmuo </w:t>
      </w:r>
      <w:r w:rsidRPr="00222EF3">
        <w:rPr>
          <w:rFonts w:ascii="Times New Roman" w:hAnsi="Times New Roman" w:cs="Times New Roman"/>
          <w:bCs/>
          <w:sz w:val="24"/>
          <w:lang w:val="lt-LT"/>
        </w:rPr>
        <w:t>→</w:t>
      </w:r>
      <w:r w:rsidRPr="00222EF3">
        <w:rPr>
          <w:rFonts w:ascii="DanskeRegular" w:hAnsi="DanskeRegular"/>
          <w:bCs/>
          <w:sz w:val="24"/>
          <w:lang w:val="lt-LT"/>
        </w:rPr>
        <w:t xml:space="preserve"> dalyvis </w:t>
      </w:r>
      <w:r w:rsidRPr="00222EF3">
        <w:rPr>
          <w:rFonts w:ascii="Times New Roman" w:hAnsi="Times New Roman" w:cs="Times New Roman"/>
          <w:bCs/>
          <w:sz w:val="24"/>
          <w:lang w:val="lt-LT"/>
        </w:rPr>
        <w:t>→</w:t>
      </w:r>
      <w:r w:rsidRPr="00222EF3">
        <w:rPr>
          <w:rFonts w:ascii="DanskeRegular" w:hAnsi="DanskeRegular"/>
          <w:bCs/>
          <w:sz w:val="24"/>
          <w:lang w:val="lt-LT"/>
        </w:rPr>
        <w:t xml:space="preserve"> tarpinis juridinis asmuo </w:t>
      </w:r>
      <w:r w:rsidRPr="00222EF3">
        <w:rPr>
          <w:rFonts w:ascii="Times New Roman" w:hAnsi="Times New Roman" w:cs="Times New Roman"/>
          <w:bCs/>
          <w:sz w:val="24"/>
          <w:lang w:val="lt-LT"/>
        </w:rPr>
        <w:t>→</w:t>
      </w:r>
      <w:r w:rsidRPr="00222EF3">
        <w:rPr>
          <w:rFonts w:ascii="DanskeRegular" w:hAnsi="DanskeRegular"/>
          <w:bCs/>
          <w:sz w:val="24"/>
          <w:lang w:val="lt-LT"/>
        </w:rPr>
        <w:t xml:space="preserve"> ... </w:t>
      </w:r>
      <w:r w:rsidRPr="00222EF3">
        <w:rPr>
          <w:rFonts w:ascii="Times New Roman" w:hAnsi="Times New Roman" w:cs="Times New Roman"/>
          <w:bCs/>
          <w:sz w:val="24"/>
          <w:lang w:val="lt-LT"/>
        </w:rPr>
        <w:t>→</w:t>
      </w:r>
      <w:r w:rsidRPr="00222EF3">
        <w:rPr>
          <w:rFonts w:ascii="DanskeRegular" w:hAnsi="DanskeRegular"/>
          <w:bCs/>
          <w:sz w:val="24"/>
          <w:lang w:val="lt-LT"/>
        </w:rPr>
        <w:t xml:space="preserve"> fizinis asmuo / UBO</w:t>
      </w:r>
    </w:p>
    <w:p w14:paraId="6C2DB469"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ir rodo tiesioginės bei apskaičiuotos netiesioginės nuosavybės dalis, kai turimų duomenų tam pakanka.</w:t>
      </w:r>
    </w:p>
    <w:p w14:paraId="2FD7637F"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AC5 – neatitikimas Jeigu kliento deklaruota struktūra ir Ondato / registro informacija nesutampa:</w:t>
      </w:r>
    </w:p>
    <w:p w14:paraId="7510D6CD" w14:textId="77777777" w:rsidR="00C22BC8" w:rsidRPr="00222EF3" w:rsidRDefault="00C22BC8" w:rsidP="00C22BC8">
      <w:pPr>
        <w:spacing w:after="293"/>
        <w:rPr>
          <w:rFonts w:ascii="DanskeRegular" w:hAnsi="DanskeRegular"/>
          <w:bCs/>
          <w:sz w:val="24"/>
          <w:lang w:val="lt-LT"/>
        </w:rPr>
      </w:pPr>
    </w:p>
    <w:p w14:paraId="220D643F"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UBO status = REVIEW_REQUIRED</w:t>
      </w:r>
    </w:p>
    <w:p w14:paraId="77709278"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ir brokeris turi užregistruoti neatitikimo išsprendimą prieš užbaigdamas CDD.</w:t>
      </w:r>
    </w:p>
    <w:p w14:paraId="60EF2870"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AC6 – užsienio įmonė</w:t>
      </w:r>
    </w:p>
    <w:p w14:paraId="642D35F0"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country_of_registration neturi būti apribotas Lietuva;</w:t>
      </w:r>
    </w:p>
    <w:p w14:paraId="357B31DF"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užsienio įmonę galima pridėti į bet kurį nuosavybės grandinės lygį;</w:t>
      </w:r>
    </w:p>
    <w:p w14:paraId="52351140" w14:textId="77777777"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lastRenderedPageBreak/>
        <w:t>trūkstamus registro duomenis galima papildyti rankiniu būdu su šaltiniu / dokumentu.</w:t>
      </w:r>
    </w:p>
    <w:p w14:paraId="02857645" w14:textId="312033EA" w:rsidR="00C22BC8" w:rsidRPr="00222EF3" w:rsidRDefault="00C22BC8" w:rsidP="00C22BC8">
      <w:pPr>
        <w:spacing w:after="293"/>
        <w:rPr>
          <w:rFonts w:ascii="DanskeRegular" w:hAnsi="DanskeRegular"/>
          <w:bCs/>
          <w:sz w:val="24"/>
          <w:lang w:val="lt-LT"/>
        </w:rPr>
      </w:pPr>
      <w:r w:rsidRPr="00222EF3">
        <w:rPr>
          <w:rFonts w:ascii="DanskeRegular" w:hAnsi="DanskeRegular"/>
          <w:bCs/>
          <w:sz w:val="24"/>
          <w:lang w:val="lt-LT"/>
        </w:rPr>
        <w:t xml:space="preserve">Trumpai: Ondato data </w:t>
      </w:r>
      <w:r w:rsidRPr="00222EF3">
        <w:rPr>
          <w:rFonts w:ascii="Times New Roman" w:hAnsi="Times New Roman" w:cs="Times New Roman"/>
          <w:bCs/>
          <w:sz w:val="24"/>
          <w:lang w:val="lt-LT"/>
        </w:rPr>
        <w:t>→</w:t>
      </w:r>
      <w:r w:rsidRPr="00222EF3">
        <w:rPr>
          <w:rFonts w:ascii="DanskeRegular" w:hAnsi="DanskeRegular"/>
          <w:bCs/>
          <w:sz w:val="24"/>
          <w:lang w:val="lt-LT"/>
        </w:rPr>
        <w:t xml:space="preserve"> SkyDra ownership graph </w:t>
      </w:r>
      <w:r w:rsidRPr="00222EF3">
        <w:rPr>
          <w:rFonts w:ascii="Times New Roman" w:hAnsi="Times New Roman" w:cs="Times New Roman"/>
          <w:bCs/>
          <w:sz w:val="24"/>
          <w:lang w:val="lt-LT"/>
        </w:rPr>
        <w:t>→</w:t>
      </w:r>
      <w:r w:rsidRPr="00222EF3">
        <w:rPr>
          <w:rFonts w:ascii="DanskeRegular" w:hAnsi="DanskeRegular"/>
          <w:bCs/>
          <w:sz w:val="24"/>
          <w:lang w:val="lt-LT"/>
        </w:rPr>
        <w:t xml:space="preserve"> brokerio review / papildymas </w:t>
      </w:r>
      <w:r w:rsidRPr="00222EF3">
        <w:rPr>
          <w:rFonts w:ascii="Times New Roman" w:hAnsi="Times New Roman" w:cs="Times New Roman"/>
          <w:bCs/>
          <w:sz w:val="24"/>
          <w:lang w:val="lt-LT"/>
        </w:rPr>
        <w:t>→</w:t>
      </w:r>
      <w:r w:rsidRPr="00222EF3">
        <w:rPr>
          <w:rFonts w:ascii="DanskeRegular" w:hAnsi="DanskeRegular"/>
          <w:bCs/>
          <w:sz w:val="24"/>
          <w:lang w:val="lt-LT"/>
        </w:rPr>
        <w:t xml:space="preserve"> netiesiogini</w:t>
      </w:r>
      <w:r w:rsidRPr="00222EF3">
        <w:rPr>
          <w:rFonts w:ascii="DanskeRegular" w:hAnsi="DanskeRegular" w:cs="DanskeRegular"/>
          <w:bCs/>
          <w:sz w:val="24"/>
          <w:lang w:val="lt-LT"/>
        </w:rPr>
        <w:t>ų</w:t>
      </w:r>
      <w:r w:rsidRPr="00222EF3">
        <w:rPr>
          <w:rFonts w:ascii="DanskeRegular" w:hAnsi="DanskeRegular"/>
          <w:bCs/>
          <w:sz w:val="24"/>
          <w:lang w:val="lt-LT"/>
        </w:rPr>
        <w:t xml:space="preserve"> dali</w:t>
      </w:r>
      <w:r w:rsidRPr="00222EF3">
        <w:rPr>
          <w:rFonts w:ascii="DanskeRegular" w:hAnsi="DanskeRegular" w:cs="DanskeRegular"/>
          <w:bCs/>
          <w:sz w:val="24"/>
          <w:lang w:val="lt-LT"/>
        </w:rPr>
        <w:t>ų</w:t>
      </w:r>
      <w:r w:rsidRPr="00222EF3">
        <w:rPr>
          <w:rFonts w:ascii="DanskeRegular" w:hAnsi="DanskeRegular"/>
          <w:bCs/>
          <w:sz w:val="24"/>
          <w:lang w:val="lt-LT"/>
        </w:rPr>
        <w:t xml:space="preserve"> skai</w:t>
      </w:r>
      <w:r w:rsidRPr="00222EF3">
        <w:rPr>
          <w:rFonts w:ascii="DanskeRegular" w:hAnsi="DanskeRegular" w:cs="DanskeRegular"/>
          <w:bCs/>
          <w:sz w:val="24"/>
          <w:lang w:val="lt-LT"/>
        </w:rPr>
        <w:t>č</w:t>
      </w:r>
      <w:r w:rsidRPr="00222EF3">
        <w:rPr>
          <w:rFonts w:ascii="DanskeRegular" w:hAnsi="DanskeRegular"/>
          <w:bCs/>
          <w:sz w:val="24"/>
          <w:lang w:val="lt-LT"/>
        </w:rPr>
        <w:t xml:space="preserve">iavimas </w:t>
      </w:r>
      <w:r w:rsidRPr="00222EF3">
        <w:rPr>
          <w:rFonts w:ascii="Times New Roman" w:hAnsi="Times New Roman" w:cs="Times New Roman"/>
          <w:bCs/>
          <w:sz w:val="24"/>
          <w:lang w:val="lt-LT"/>
        </w:rPr>
        <w:t>→</w:t>
      </w:r>
      <w:r w:rsidRPr="00222EF3">
        <w:rPr>
          <w:rFonts w:ascii="DanskeRegular" w:hAnsi="DanskeRegular"/>
          <w:bCs/>
          <w:sz w:val="24"/>
          <w:lang w:val="lt-LT"/>
        </w:rPr>
        <w:t xml:space="preserve"> UBO nustatymas </w:t>
      </w:r>
      <w:r w:rsidRPr="00222EF3">
        <w:rPr>
          <w:rFonts w:ascii="Times New Roman" w:hAnsi="Times New Roman" w:cs="Times New Roman"/>
          <w:bCs/>
          <w:sz w:val="24"/>
          <w:lang w:val="lt-LT"/>
        </w:rPr>
        <w:t>→</w:t>
      </w:r>
      <w:r w:rsidRPr="00222EF3">
        <w:rPr>
          <w:rFonts w:ascii="DanskeRegular" w:hAnsi="DanskeRegular"/>
          <w:bCs/>
          <w:sz w:val="24"/>
          <w:lang w:val="lt-LT"/>
        </w:rPr>
        <w:t xml:space="preserve"> discrepancy handling.</w:t>
      </w:r>
    </w:p>
    <w:p w14:paraId="13A5DD99"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31. UBO neatitikimas registrui. Eksportuotoje byloje parašyta: „registro neatitikimo pranešimo klausimas perduotas atskiram atsakingo asmens vertinimui“. Ar MVP pakanka šį klausimą pažymėti ir užregistruoti, ar reikia rengti pranešimą JANGIS tvarkytojui?</w:t>
      </w:r>
    </w:p>
    <w:p w14:paraId="5D32E02A"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380B221" w14:textId="77777777" w:rsidR="005352F8" w:rsidRPr="00222EF3" w:rsidRDefault="005352F8" w:rsidP="005352F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nepakanka tik pažymėti, kad UBO neatitikimas perduotas atsakingo asmens vertinimui. Sistema turi turėti atskirą UBO registro neatitikimo workflow: užfiksuoti neatitikimą, jo nustatymo datą, registro duomenis, brokerio / kliento pateiktus duomenis, pagrindžiančius šaltinius, atsakingo asmens vertinimą ir galutinį sprendimą dėl tolesnių veiksmų.</w:t>
      </w:r>
    </w:p>
    <w:p w14:paraId="3B3E6558" w14:textId="77777777" w:rsidR="005352F8" w:rsidRPr="00222EF3" w:rsidRDefault="005352F8" w:rsidP="005352F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taip pat norėtume galimybės sugeneruoti pranešimui reikalingą informaciją / ataskaitą. Jei tiesioginė techninė integracija su JANGIS pranešimų pateikimui nebus prieinama, pats pateikimas JANGIS galėtų būti atliekamas už „SkyDra“ ribų, tačiau sistemoje turi būti galima pažymėti pranešimo pateikimą ir išsaugoti jo įrodymą.</w:t>
      </w:r>
    </w:p>
    <w:p w14:paraId="63C2B423" w14:textId="77777777" w:rsidR="005352F8" w:rsidRPr="00222EF3" w:rsidRDefault="005352F8" w:rsidP="005352F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Techninė logika:</w:t>
      </w:r>
    </w:p>
    <w:p w14:paraId="3F859462"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029A3C23"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7201B798"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UBO register comparison</w:t>
      </w:r>
    </w:p>
    <w:p w14:paraId="46ED3ADB"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15F7BF0D"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5C6900E1"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4353A98E"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MATCH</w:t>
      </w:r>
    </w:p>
    <w:p w14:paraId="7B9C830D"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3E5C7B17"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UBO status = VERIFIED</w:t>
      </w:r>
    </w:p>
    <w:p w14:paraId="7CEAF473"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5CB0CA79"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055476FA"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14650155"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DISCREPANCY</w:t>
      </w:r>
    </w:p>
    <w:p w14:paraId="01F0C950"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0D67B4B8"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UBO status = REVIEW_REQUIRED</w:t>
      </w:r>
    </w:p>
    <w:p w14:paraId="5E8CA23A"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5438826E"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record detection date</w:t>
      </w:r>
    </w:p>
    <w:p w14:paraId="16F09D5D"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p>
    <w:p w14:paraId="27D1C5BD"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assign review task</w:t>
      </w:r>
    </w:p>
    <w:p w14:paraId="359BAC0B"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10</w:t>
      </w:r>
    </w:p>
    <w:p w14:paraId="3023E74E"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record discrepancy type</w:t>
      </w:r>
    </w:p>
    <w:p w14:paraId="6C6D75D9"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11</w:t>
      </w:r>
    </w:p>
    <w:p w14:paraId="3E4EEFDB"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request additional information if applicable</w:t>
      </w:r>
    </w:p>
    <w:p w14:paraId="75547F4B"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12</w:t>
      </w:r>
    </w:p>
    <w:p w14:paraId="45A45F2D"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lastRenderedPageBreak/>
        <w:t>→</w:t>
      </w:r>
      <w:r w:rsidRPr="00222EF3">
        <w:rPr>
          <w:rFonts w:ascii="DanskeRegular" w:eastAsia="Times New Roman" w:hAnsi="DanskeRegular" w:cs="Segoe UI"/>
          <w:bCs/>
          <w:kern w:val="0"/>
          <w:sz w:val="24"/>
          <w:lang w:val="lt-LT"/>
          <w14:ligatures w14:val="none"/>
        </w:rPr>
        <w:t xml:space="preserve"> responsible person decision</w:t>
      </w:r>
    </w:p>
    <w:p w14:paraId="4DE40FCC"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13</w:t>
      </w:r>
    </w:p>
    <w:p w14:paraId="413EE5C4"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REPORT_REQUIRED / CUSTOMER_CORRECTION_REQUESTED / NO_REPORT_REQUIRED</w:t>
      </w:r>
    </w:p>
    <w:p w14:paraId="2501762F"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14</w:t>
      </w:r>
    </w:p>
    <w:p w14:paraId="441FA4B8" w14:textId="77777777" w:rsidR="005352F8" w:rsidRPr="00222EF3" w:rsidRDefault="005352F8" w:rsidP="005352F8">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evidence + audit trail</w:t>
      </w:r>
    </w:p>
    <w:p w14:paraId="4878757F"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MVP priėmimo kriterijai</w:t>
      </w:r>
    </w:p>
    <w:p w14:paraId="50406B38"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Sistema automatiškai arba brokerio veiksmu gali užregistruoti skirtumą tarp JANGIS / per Ondato gautų registro duomenų ir byloje nustatyto UBO.</w:t>
      </w:r>
    </w:p>
    <w:p w14:paraId="525E1444"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Išsaugoma neatitikimo nustatymo data, nes pagal būsimą AMLR nuo jos skaičiuojamas pranešimo terminas.</w:t>
      </w:r>
    </w:p>
    <w:p w14:paraId="7E3C5522"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Byla gauna UBO_DISCREPANCY = REVIEW_REQUIRED.</w:t>
      </w:r>
    </w:p>
    <w:p w14:paraId="6B9AF0C9"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Atsakingas naudotojas gali užregistruoti neatitikimo vertinimą ir pagrindimą.</w:t>
      </w:r>
    </w:p>
    <w:p w14:paraId="32143D8A"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Sistema gali sugeneruoti pranešimui reikalingą informaciją.</w:t>
      </w:r>
    </w:p>
    <w:p w14:paraId="4D89ADF9"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Galima pažymėti REPORTED ir išsaugoti pateikimo datą, naudotoją bei įrodymą.</w:t>
      </w:r>
    </w:p>
    <w:p w14:paraId="35E4174E"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Pradinis registro rezultatas neperrašomas, visa pakeitimų istorija lieka audit trail.</w:t>
      </w:r>
    </w:p>
    <w:p w14:paraId="0A5EC9C1" w14:textId="77777777" w:rsidR="001E38E4" w:rsidRPr="00222EF3" w:rsidRDefault="001E38E4" w:rsidP="001E38E4">
      <w:pPr>
        <w:spacing w:after="293"/>
        <w:rPr>
          <w:rFonts w:ascii="DanskeRegular" w:hAnsi="DanskeRegular"/>
          <w:bCs/>
          <w:sz w:val="24"/>
          <w:lang w:val="lt-LT"/>
        </w:rPr>
      </w:pPr>
    </w:p>
    <w:p w14:paraId="716EB05A"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Pagal Registrų centro JANGIS informaciją, Lietuvos juridiniai asmenys privalo gauti, atnaujinti, saugoti tikslią informaciją apie savo naudos gavėjus ir ją pateikti JADIS tvarkytojui, Registrų centrui.</w:t>
      </w:r>
    </w:p>
    <w:p w14:paraId="760F3357"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Svarbus niuansas dėl būsimo AMLR: ne kiekvienas smulkus skirtumas automatiškai reiškia pranešimą. 24 straipsnyje numatyta išimtis, pavyzdžiui, tipografinėms / nedidelėms klaidoms, kurios neturi įtakos UBO identifikavimui, ir tam tikriems pasenusių duomenų atvejams. Tokiais atvejais gali būti prašoma kliento informaciją ištaisyti.</w:t>
      </w:r>
    </w:p>
    <w:p w14:paraId="452BEDF3" w14:textId="77777777" w:rsidR="001E38E4"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 xml:space="preserve">Todėl produkto logika turėtų būti ne discrepancy = automatiškai report, o discrepancy </w:t>
      </w:r>
      <w:r w:rsidRPr="00222EF3">
        <w:rPr>
          <w:rFonts w:ascii="Times New Roman" w:hAnsi="Times New Roman" w:cs="Times New Roman"/>
          <w:bCs/>
          <w:sz w:val="24"/>
          <w:lang w:val="lt-LT"/>
        </w:rPr>
        <w:t>→</w:t>
      </w:r>
      <w:r w:rsidRPr="00222EF3">
        <w:rPr>
          <w:rFonts w:ascii="DanskeRegular" w:hAnsi="DanskeRegular"/>
          <w:bCs/>
          <w:sz w:val="24"/>
          <w:lang w:val="lt-LT"/>
        </w:rPr>
        <w:t xml:space="preserve"> review </w:t>
      </w:r>
      <w:r w:rsidRPr="00222EF3">
        <w:rPr>
          <w:rFonts w:ascii="Times New Roman" w:hAnsi="Times New Roman" w:cs="Times New Roman"/>
          <w:bCs/>
          <w:sz w:val="24"/>
          <w:lang w:val="lt-LT"/>
        </w:rPr>
        <w:t>→</w:t>
      </w:r>
      <w:r w:rsidRPr="00222EF3">
        <w:rPr>
          <w:rFonts w:ascii="DanskeRegular" w:hAnsi="DanskeRegular"/>
          <w:bCs/>
          <w:sz w:val="24"/>
          <w:lang w:val="lt-LT"/>
        </w:rPr>
        <w:t xml:space="preserve"> correction/report decision </w:t>
      </w:r>
      <w:r w:rsidRPr="00222EF3">
        <w:rPr>
          <w:rFonts w:ascii="Times New Roman" w:hAnsi="Times New Roman" w:cs="Times New Roman"/>
          <w:bCs/>
          <w:sz w:val="24"/>
          <w:lang w:val="lt-LT"/>
        </w:rPr>
        <w:t>→</w:t>
      </w:r>
      <w:r w:rsidRPr="00222EF3">
        <w:rPr>
          <w:rFonts w:ascii="DanskeRegular" w:hAnsi="DanskeRegular"/>
          <w:bCs/>
          <w:sz w:val="24"/>
          <w:lang w:val="lt-LT"/>
        </w:rPr>
        <w:t xml:space="preserve"> evidence.</w:t>
      </w:r>
    </w:p>
    <w:p w14:paraId="46760A8E" w14:textId="5AB64E64" w:rsidR="005352F8" w:rsidRPr="00222EF3" w:rsidRDefault="001E38E4" w:rsidP="001E38E4">
      <w:pPr>
        <w:spacing w:after="293"/>
        <w:rPr>
          <w:rFonts w:ascii="DanskeRegular" w:hAnsi="DanskeRegular"/>
          <w:bCs/>
          <w:sz w:val="24"/>
          <w:lang w:val="lt-LT"/>
        </w:rPr>
      </w:pPr>
      <w:r w:rsidRPr="00222EF3">
        <w:rPr>
          <w:rFonts w:ascii="DanskeRegular" w:hAnsi="DanskeRegular"/>
          <w:bCs/>
          <w:sz w:val="24"/>
          <w:lang w:val="lt-LT"/>
        </w:rPr>
        <w:t>Taip MVP veiks pagal dabartinę Lietuvos struktūrą, bet kartu nereikės iš naujo projektuoti UBO neatitikimų modulio pradėjus taikyti Reglamentą (ES) 2024/1624.</w:t>
      </w:r>
    </w:p>
    <w:p w14:paraId="03CEA432"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32. Ar MVP reikia OCR, kad laukai iš dokumentų būtų užpildomi automatiškai?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OCR atidėti.</w:t>
      </w:r>
    </w:p>
    <w:p w14:paraId="297DCC16"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002526D"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MVP turi apimti OCR funkcionalumą JANGIS/JADIS išrašams ir kitiems UBO bei nuosavybės struktūrą pagrindžiantiems dokumentams. Įkėlus dokumentą, sistema turi nuskaityti jo turinį, ištraukti pagrindinius juridinio asmens, dalyvių ir naudos gavėjų </w:t>
      </w:r>
      <w:r w:rsidRPr="00222EF3">
        <w:rPr>
          <w:rFonts w:ascii="DanskeRegular" w:eastAsia="Times New Roman" w:hAnsi="DanskeRegular" w:cs="Segoe UI"/>
          <w:bCs/>
          <w:kern w:val="0"/>
          <w:sz w:val="24"/>
          <w:lang w:val="lt-LT"/>
          <w14:ligatures w14:val="none"/>
        </w:rPr>
        <w:lastRenderedPageBreak/>
        <w:t>duomenis, pateikti juos brokeriui patikrinti ir, brokeriui patvirtinus, palyginti su byloje deklaruotais bei per „Ondato“ gautais duomenimis.</w:t>
      </w:r>
    </w:p>
    <w:p w14:paraId="1420E3C9"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Nustačius neatitikimą, sistema turi sukurti UBO neatitikimo įrašą ir perduoti jį atsakingo naudotojo vertinimui. MVP turi būti galima parengti pranešimo duomenų projektą, o jei tiesioginis pateikimas JANGIS nėra techniškai prieinamas, pranešimas gali būti pateikiamas už „SkyDra“ ribų, sistemoje išsaugant pateikimo faktą ir įrodymą.</w:t>
      </w:r>
    </w:p>
    <w:p w14:paraId="4CCF54BC"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Pagal būsimą Reglamentą (ES) 2024/1624 nustatyti UBO registro neatitikimai paprastai turi būti pranešami centriniam registrui be nepagrįsto delsimo ir ne vėliau kaip per 14 kalendorinių dienų nuo nustatymo. Reglamentas taip pat numato išimtis tam tikroms techninėms ar nereikšmingoms klaidoms ir pasenusių duomenų situacijoms. </w:t>
      </w:r>
      <w:hyperlink r:id="rId28" w:history="1">
        <w:r w:rsidRPr="00222EF3">
          <w:rPr>
            <w:rFonts w:ascii="DanskeRegular" w:eastAsia="Times New Roman" w:hAnsi="DanskeRegular" w:cs="Segoe UI"/>
            <w:bCs/>
            <w:color w:val="464FEB"/>
            <w:kern w:val="0"/>
            <w:sz w:val="24"/>
            <w:lang w:val="lt-LT"/>
            <w14:ligatures w14:val="none"/>
          </w:rPr>
          <w:t>[amlr.eu]</w:t>
        </w:r>
      </w:hyperlink>
      <w:r w:rsidRPr="00222EF3">
        <w:rPr>
          <w:rFonts w:ascii="DanskeRegular" w:eastAsia="Times New Roman" w:hAnsi="DanskeRegular" w:cs="Segoe UI"/>
          <w:bCs/>
          <w:kern w:val="0"/>
          <w:sz w:val="24"/>
          <w:lang w:val="lt-LT"/>
          <w14:ligatures w14:val="none"/>
        </w:rPr>
        <w:t xml:space="preserve">, </w:t>
      </w:r>
      <w:hyperlink r:id="rId29" w:history="1">
        <w:r w:rsidRPr="00222EF3">
          <w:rPr>
            <w:rFonts w:ascii="DanskeRegular" w:eastAsia="Times New Roman" w:hAnsi="DanskeRegular" w:cs="Segoe UI"/>
            <w:bCs/>
            <w:color w:val="464FEB"/>
            <w:kern w:val="0"/>
            <w:sz w:val="24"/>
            <w:lang w:val="lt-LT"/>
            <w14:ligatures w14:val="none"/>
          </w:rPr>
          <w:t>[eur-lex.europa.eu]</w:t>
        </w:r>
      </w:hyperlink>
    </w:p>
    <w:p w14:paraId="48F28B69" w14:textId="77777777" w:rsidR="00C15DB8" w:rsidRPr="00222EF3" w:rsidRDefault="00C15DB8" w:rsidP="00C15DB8">
      <w:pPr>
        <w:spacing w:before="100" w:beforeAutospacing="1" w:after="100" w:afterAutospacing="1"/>
        <w:outlineLvl w:val="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priėmimo kriterijai</w:t>
      </w:r>
    </w:p>
    <w:p w14:paraId="1BDB1031"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AC1. Dokumento įkėlimas ir OCR</w:t>
      </w:r>
    </w:p>
    <w:p w14:paraId="3E08E17F"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Given naudotojas įkelia JANGIS/JADIS išrašą arba kitą UBO / nuosavybės dokumentą PDF ar palaikomu vaizdo formatu</w:t>
      </w:r>
      <w:r w:rsidRPr="00222EF3">
        <w:rPr>
          <w:rFonts w:ascii="DanskeRegular" w:eastAsia="Times New Roman" w:hAnsi="DanskeRegular" w:cs="Segoe UI"/>
          <w:bCs/>
          <w:kern w:val="0"/>
          <w:sz w:val="24"/>
          <w:lang w:val="lt-LT"/>
          <w14:ligatures w14:val="none"/>
        </w:rPr>
        <w:br/>
        <w:t>When failas sėkmingai įkeliamas</w:t>
      </w:r>
      <w:r w:rsidRPr="00222EF3">
        <w:rPr>
          <w:rFonts w:ascii="DanskeRegular" w:eastAsia="Times New Roman" w:hAnsi="DanskeRegular" w:cs="Segoe UI"/>
          <w:bCs/>
          <w:kern w:val="0"/>
          <w:sz w:val="24"/>
          <w:lang w:val="lt-LT"/>
          <w14:ligatures w14:val="none"/>
        </w:rPr>
        <w:br/>
        <w:t>Then sistema automatiškai paleidžia OCR ir dokumento duomenų ištraukimo procesą.</w:t>
      </w:r>
    </w:p>
    <w:p w14:paraId="75BF99BA"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Turi būti išsaugoma:</w:t>
      </w:r>
    </w:p>
    <w:p w14:paraId="5279778B"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originalus failas;</w:t>
      </w:r>
    </w:p>
    <w:p w14:paraId="18EBFCD2"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dokumento tipas;</w:t>
      </w:r>
    </w:p>
    <w:p w14:paraId="304EB84A"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failo įkėlimo data ir naudotojas;</w:t>
      </w:r>
    </w:p>
    <w:p w14:paraId="5700CAF8"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OCR apdorojimo būsena;</w:t>
      </w:r>
    </w:p>
    <w:p w14:paraId="54776F00"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OCR ištrauktas tekstas;</w:t>
      </w:r>
    </w:p>
    <w:p w14:paraId="04EA23DA"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struktūruoti ištraukti laukai;</w:t>
      </w:r>
    </w:p>
    <w:p w14:paraId="256E154C"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OCR variklio / versijos identifikatorius;</w:t>
      </w:r>
    </w:p>
    <w:p w14:paraId="0B33D9CE" w14:textId="77777777" w:rsidR="00C15DB8" w:rsidRPr="00222EF3" w:rsidRDefault="00C15DB8">
      <w:pPr>
        <w:numPr>
          <w:ilvl w:val="0"/>
          <w:numId w:val="3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apdorojimo data ir laikas.</w:t>
      </w:r>
    </w:p>
    <w:p w14:paraId="5F377B77"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AC2. Ištraukiami duomenys</w:t>
      </w:r>
    </w:p>
    <w:p w14:paraId="6E8876F1"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Kai informacija yra dokumente, sistema turi bandyti ištraukti:</w:t>
      </w:r>
    </w:p>
    <w:p w14:paraId="0447FF47"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juridinio asmens pavadinimą;</w:t>
      </w:r>
    </w:p>
    <w:p w14:paraId="591906DB"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juridinio asmens kodą;</w:t>
      </w:r>
    </w:p>
    <w:p w14:paraId="3028E503"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dokumento išdavimo arba suformavimo datą;</w:t>
      </w:r>
    </w:p>
    <w:p w14:paraId="2BE67BAF"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dalyvio / akcininko vardą, pavardę arba pavadinimą;</w:t>
      </w:r>
    </w:p>
    <w:p w14:paraId="4423A903"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fizinio arba juridinio asmens tipą;</w:t>
      </w:r>
    </w:p>
    <w:p w14:paraId="2717BA06"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asmens ar juridinio asmens identifikatorių;</w:t>
      </w:r>
    </w:p>
    <w:p w14:paraId="54483B2A"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registracijos / gyvenamosios vietos valstybę;</w:t>
      </w:r>
    </w:p>
    <w:p w14:paraId="7212A2EE"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tiesioginės nuosavybės dalį;</w:t>
      </w:r>
    </w:p>
    <w:p w14:paraId="50017B26"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balsavimo teisių dalį;</w:t>
      </w:r>
    </w:p>
    <w:p w14:paraId="63DE2FDA"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netiesioginės nuosavybės dalį, jei nurodyta;</w:t>
      </w:r>
    </w:p>
    <w:p w14:paraId="5DDEB03C"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kontrolės pagrindą;</w:t>
      </w:r>
    </w:p>
    <w:p w14:paraId="431BD92B"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naudos gavėjo vardą ir pavardę;</w:t>
      </w:r>
    </w:p>
    <w:p w14:paraId="1E672BA0"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nuosavybės arba kontrolės grandinės lygius;</w:t>
      </w:r>
    </w:p>
    <w:p w14:paraId="77016D44" w14:textId="77777777" w:rsidR="00C15DB8" w:rsidRPr="00222EF3" w:rsidRDefault="00C15DB8">
      <w:pPr>
        <w:numPr>
          <w:ilvl w:val="0"/>
          <w:numId w:val="4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kitus dokumente pateiktus UBO nustatymui reikšmingus duomenis.</w:t>
      </w:r>
    </w:p>
    <w:p w14:paraId="0CC9C93C"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Registrų centro JANGIS informacijoje UBO gali būti nustatomas pagal nuosavybę arba kontrolę kitomis priemonėmis, todėl OCR modelis neturi apsiriboti vien procentinių dalių nuskaitymu. </w:t>
      </w:r>
      <w:hyperlink r:id="rId30" w:history="1">
        <w:r w:rsidRPr="00222EF3">
          <w:rPr>
            <w:rFonts w:ascii="DanskeRegular" w:eastAsia="Times New Roman" w:hAnsi="DanskeRegular" w:cs="Segoe UI"/>
            <w:bCs/>
            <w:color w:val="464FEB"/>
            <w:kern w:val="0"/>
            <w:sz w:val="24"/>
            <w:lang w:val="lt-LT"/>
            <w14:ligatures w14:val="none"/>
          </w:rPr>
          <w:t>[registrucentras.lt]</w:t>
        </w:r>
      </w:hyperlink>
      <w:r w:rsidRPr="00222EF3">
        <w:rPr>
          <w:rFonts w:ascii="DanskeRegular" w:eastAsia="Times New Roman" w:hAnsi="DanskeRegular" w:cs="Segoe UI"/>
          <w:bCs/>
          <w:kern w:val="0"/>
          <w:sz w:val="24"/>
          <w:lang w:val="lt-LT"/>
          <w14:ligatures w14:val="none"/>
        </w:rPr>
        <w:t xml:space="preserve">, </w:t>
      </w:r>
      <w:hyperlink r:id="rId31" w:history="1">
        <w:r w:rsidRPr="00222EF3">
          <w:rPr>
            <w:rFonts w:ascii="DanskeRegular" w:eastAsia="Times New Roman" w:hAnsi="DanskeRegular" w:cs="Segoe UI"/>
            <w:bCs/>
            <w:color w:val="464FEB"/>
            <w:kern w:val="0"/>
            <w:sz w:val="24"/>
            <w:lang w:val="lt-LT"/>
            <w14:ligatures w14:val="none"/>
          </w:rPr>
          <w:t>[registrucentras.lt]</w:t>
        </w:r>
      </w:hyperlink>
    </w:p>
    <w:p w14:paraId="3439BC45"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AC3. Žmogaus atliekamas patvirtinimas</w:t>
      </w:r>
    </w:p>
    <w:p w14:paraId="25F862C2"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OCR ištraukti duomenys negali automatiškai tapti patvirtintais KYC/UBO duomenimis.</w:t>
      </w:r>
    </w:p>
    <w:p w14:paraId="44F16F16"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Sistema turi:</w:t>
      </w:r>
    </w:p>
    <w:p w14:paraId="7D3F8B2F" w14:textId="77777777" w:rsidR="00C15DB8" w:rsidRPr="00222EF3" w:rsidRDefault="00C15DB8">
      <w:pPr>
        <w:numPr>
          <w:ilvl w:val="0"/>
          <w:numId w:val="4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parodyti originalų dokumentą ir ištrauktus laukus greta;</w:t>
      </w:r>
    </w:p>
    <w:p w14:paraId="09CB955F" w14:textId="77777777" w:rsidR="00C15DB8" w:rsidRPr="00222EF3" w:rsidRDefault="00C15DB8">
      <w:pPr>
        <w:numPr>
          <w:ilvl w:val="0"/>
          <w:numId w:val="4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pažymėti nepatikimai atpažintus laukus;</w:t>
      </w:r>
    </w:p>
    <w:p w14:paraId="622E0466" w14:textId="77777777" w:rsidR="00C15DB8" w:rsidRPr="00222EF3" w:rsidRDefault="00C15DB8">
      <w:pPr>
        <w:numPr>
          <w:ilvl w:val="0"/>
          <w:numId w:val="4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leisti brokeriui pataisyti OCR rezultatą;</w:t>
      </w:r>
    </w:p>
    <w:p w14:paraId="1A6BA150" w14:textId="77777777" w:rsidR="00C15DB8" w:rsidRPr="00222EF3" w:rsidRDefault="00C15DB8">
      <w:pPr>
        <w:numPr>
          <w:ilvl w:val="0"/>
          <w:numId w:val="4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reikalauti patvirtinti ištrauktus duomenis prieš jų panaudojimą UBO palyginimui;</w:t>
      </w:r>
    </w:p>
    <w:p w14:paraId="2E182EE3" w14:textId="77777777" w:rsidR="00C15DB8" w:rsidRPr="00222EF3" w:rsidRDefault="00C15DB8">
      <w:pPr>
        <w:numPr>
          <w:ilvl w:val="0"/>
          <w:numId w:val="4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išsaugoti, kas ir kada patvirtino ar pakeitė duomenis.</w:t>
      </w:r>
    </w:p>
    <w:p w14:paraId="70CB9679"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AC4. Duomenų palyginimas</w:t>
      </w:r>
    </w:p>
    <w:p w14:paraId="4D58A242"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Patvirtinus OCR rezultatą, sistema turi palyginti bent tris duomenų rinkinius:</w:t>
      </w:r>
    </w:p>
    <w:p w14:paraId="5C559305"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59F606E0"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4E7293F8"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 Kliento deklaruoti UBO duomenys</w:t>
      </w:r>
    </w:p>
    <w:p w14:paraId="1CA36DB5"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44B47FB6"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 Per Ondato / registrus gauti duomenys</w:t>
      </w:r>
    </w:p>
    <w:p w14:paraId="5B94437B"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61EDA1C5"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 Iš dokumento per OCR ištraukti ir brokerio patvirtinti duomenys</w:t>
      </w:r>
    </w:p>
    <w:p w14:paraId="7463E578"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376723CE"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0AD56F61"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391E920A"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Palyginami:</w:t>
      </w:r>
    </w:p>
    <w:p w14:paraId="64D54D24" w14:textId="77777777" w:rsidR="00C15DB8" w:rsidRPr="00222EF3" w:rsidRDefault="00C15DB8">
      <w:pPr>
        <w:numPr>
          <w:ilvl w:val="0"/>
          <w:numId w:val="4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UBO tapatybė;</w:t>
      </w:r>
    </w:p>
    <w:p w14:paraId="65FD512A" w14:textId="77777777" w:rsidR="00C15DB8" w:rsidRPr="00222EF3" w:rsidRDefault="00C15DB8">
      <w:pPr>
        <w:numPr>
          <w:ilvl w:val="0"/>
          <w:numId w:val="4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tiesioginė ir netiesioginė nuosavybė;</w:t>
      </w:r>
    </w:p>
    <w:p w14:paraId="421FB876" w14:textId="77777777" w:rsidR="00C15DB8" w:rsidRPr="00222EF3" w:rsidRDefault="00C15DB8">
      <w:pPr>
        <w:numPr>
          <w:ilvl w:val="0"/>
          <w:numId w:val="4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kontrolės pagrindas;</w:t>
      </w:r>
    </w:p>
    <w:p w14:paraId="55F4588A" w14:textId="77777777" w:rsidR="00C15DB8" w:rsidRPr="00222EF3" w:rsidRDefault="00C15DB8">
      <w:pPr>
        <w:numPr>
          <w:ilvl w:val="0"/>
          <w:numId w:val="4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nuosavybės struktūros dalyviai;</w:t>
      </w:r>
    </w:p>
    <w:p w14:paraId="19F57F86" w14:textId="77777777" w:rsidR="00C15DB8" w:rsidRPr="00222EF3" w:rsidRDefault="00C15DB8">
      <w:pPr>
        <w:numPr>
          <w:ilvl w:val="0"/>
          <w:numId w:val="4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nuosavybės grandinės ryšiai;</w:t>
      </w:r>
    </w:p>
    <w:p w14:paraId="7A2A05E7" w14:textId="77777777" w:rsidR="00C15DB8" w:rsidRPr="00222EF3" w:rsidRDefault="00C15DB8">
      <w:pPr>
        <w:numPr>
          <w:ilvl w:val="0"/>
          <w:numId w:val="4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duomenų aktualumo datos.</w:t>
      </w:r>
    </w:p>
    <w:p w14:paraId="39316109"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AC5. Neatitikimo sukūrimas</w:t>
      </w:r>
    </w:p>
    <w:p w14:paraId="36646253"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Given bent du patvirtinti šaltiniai nesutampa</w:t>
      </w:r>
      <w:r w:rsidRPr="00222EF3">
        <w:rPr>
          <w:rFonts w:ascii="DanskeRegular" w:eastAsia="Times New Roman" w:hAnsi="DanskeRegular" w:cs="Segoe UI"/>
          <w:bCs/>
          <w:kern w:val="0"/>
          <w:sz w:val="24"/>
          <w:lang w:val="lt-LT"/>
          <w14:ligatures w14:val="none"/>
        </w:rPr>
        <w:br/>
        <w:t xml:space="preserve">When neatitikimas turi įtakos UBO tapatybei, nuosavybės daliai, kontrolės pagrindui ar </w:t>
      </w:r>
      <w:r w:rsidRPr="00222EF3">
        <w:rPr>
          <w:rFonts w:ascii="DanskeRegular" w:eastAsia="Times New Roman" w:hAnsi="DanskeRegular" w:cs="Segoe UI"/>
          <w:bCs/>
          <w:kern w:val="0"/>
          <w:sz w:val="24"/>
          <w:lang w:val="lt-LT"/>
          <w14:ligatures w14:val="none"/>
        </w:rPr>
        <w:lastRenderedPageBreak/>
        <w:t>nuosavybės grandinei</w:t>
      </w:r>
      <w:r w:rsidRPr="00222EF3">
        <w:rPr>
          <w:rFonts w:ascii="DanskeRegular" w:eastAsia="Times New Roman" w:hAnsi="DanskeRegular" w:cs="Segoe UI"/>
          <w:bCs/>
          <w:kern w:val="0"/>
          <w:sz w:val="24"/>
          <w:lang w:val="lt-LT"/>
          <w14:ligatures w14:val="none"/>
        </w:rPr>
        <w:br/>
        <w:t>Then sistema sukuria:</w:t>
      </w:r>
    </w:p>
    <w:p w14:paraId="441CCBA4"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1FBD22FA"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35F3A6D7"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UBO discrepancy status = REVIEW_REQUIRED</w:t>
      </w:r>
    </w:p>
    <w:p w14:paraId="5F544DA9" w14:textId="77777777" w:rsidR="00C15DB8" w:rsidRPr="00222EF3" w:rsidRDefault="00C15DB8" w:rsidP="00C15DB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40343824"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Neatitikimo įraše saugoma:</w:t>
      </w:r>
    </w:p>
    <w:p w14:paraId="2E5A9E90"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neatitikimo nustatymo data;</w:t>
      </w:r>
    </w:p>
    <w:p w14:paraId="6581B9DA"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nesutampantys laukai;</w:t>
      </w:r>
    </w:p>
    <w:p w14:paraId="3CC3BB3C"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kiekvieno šaltinio reikšmė;</w:t>
      </w:r>
    </w:p>
    <w:p w14:paraId="3BF2BADF"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šaltinio dokumentas arba API rezultatas;</w:t>
      </w:r>
    </w:p>
    <w:p w14:paraId="69F7E130"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OCR pasitikėjimo rodiklis, jei prieinamas;</w:t>
      </w:r>
    </w:p>
    <w:p w14:paraId="6586E905"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brokerio komentaras;</w:t>
      </w:r>
    </w:p>
    <w:p w14:paraId="03A644F4"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atsakingas vertintojas;</w:t>
      </w:r>
    </w:p>
    <w:p w14:paraId="1CAFF9D8" w14:textId="77777777" w:rsidR="00C15DB8" w:rsidRPr="00222EF3" w:rsidRDefault="00C15DB8">
      <w:pPr>
        <w:numPr>
          <w:ilvl w:val="0"/>
          <w:numId w:val="4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terminas sprendimui / pranešimui.</w:t>
      </w:r>
    </w:p>
    <w:p w14:paraId="26108599"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AC6. Sprendimai dėl neatitikimo</w:t>
      </w:r>
    </w:p>
    <w:p w14:paraId="62E205E9"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Atsakingas naudotojas turi galėti pasirinkti:</w:t>
      </w:r>
    </w:p>
    <w:p w14:paraId="1409B8DA" w14:textId="77777777" w:rsidR="00C15DB8" w:rsidRPr="00222EF3" w:rsidRDefault="00C15DB8">
      <w:pPr>
        <w:numPr>
          <w:ilvl w:val="0"/>
          <w:numId w:val="4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Prašyti kliento patikslinti informaciją;</w:t>
      </w:r>
    </w:p>
    <w:p w14:paraId="54054AAD" w14:textId="77777777" w:rsidR="00C15DB8" w:rsidRPr="00222EF3" w:rsidRDefault="00C15DB8">
      <w:pPr>
        <w:numPr>
          <w:ilvl w:val="0"/>
          <w:numId w:val="4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Patvirtinti, kad tai nereikšminga / techninė klaida;</w:t>
      </w:r>
    </w:p>
    <w:p w14:paraId="6A0EB3A0" w14:textId="77777777" w:rsidR="00C15DB8" w:rsidRPr="00222EF3" w:rsidRDefault="00C15DB8">
      <w:pPr>
        <w:numPr>
          <w:ilvl w:val="0"/>
          <w:numId w:val="4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Laukti kliento duomenų atnaujinimo registre;</w:t>
      </w:r>
    </w:p>
    <w:p w14:paraId="510DE6BA" w14:textId="77777777" w:rsidR="00C15DB8" w:rsidRPr="00222EF3" w:rsidRDefault="00C15DB8">
      <w:pPr>
        <w:numPr>
          <w:ilvl w:val="0"/>
          <w:numId w:val="4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Rengti pranešimą apie neatitikimą;</w:t>
      </w:r>
    </w:p>
    <w:p w14:paraId="1D59531A" w14:textId="77777777" w:rsidR="00C15DB8" w:rsidRPr="00222EF3" w:rsidRDefault="00C15DB8">
      <w:pPr>
        <w:numPr>
          <w:ilvl w:val="0"/>
          <w:numId w:val="4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Pažymėti, kad pranešimas pateiktas;</w:t>
      </w:r>
    </w:p>
    <w:p w14:paraId="06D5C4A5" w14:textId="77777777" w:rsidR="00C15DB8" w:rsidRPr="00222EF3" w:rsidRDefault="00C15DB8">
      <w:pPr>
        <w:numPr>
          <w:ilvl w:val="0"/>
          <w:numId w:val="4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Eskaluoti papildomam AML vertinimui.</w:t>
      </w:r>
    </w:p>
    <w:p w14:paraId="51E5AA42"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Sprendimas turi turėti privalomą pagrindimą ir audit trail.</w:t>
      </w:r>
    </w:p>
    <w:p w14:paraId="72C18848"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AC7. Pranešimo projektas</w:t>
      </w:r>
    </w:p>
    <w:p w14:paraId="059617FD"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priimamas sprendimas rengti pranešimą, sistema turi sugeneruoti pranešimo projektą, kuriame būtų:</w:t>
      </w:r>
    </w:p>
    <w:p w14:paraId="6A22F2B0"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juridinio asmens identifikaciniai duomenys;</w:t>
      </w:r>
    </w:p>
    <w:p w14:paraId="59C54977"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registre buvę UBO duomenys;</w:t>
      </w:r>
    </w:p>
    <w:p w14:paraId="00A039EB"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byloje nustatyti UBO duomenys;</w:t>
      </w:r>
    </w:p>
    <w:p w14:paraId="1DDA9E20"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neatitikimo aprašymas;</w:t>
      </w:r>
    </w:p>
    <w:p w14:paraId="66F0FC7A"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nustatymo data;</w:t>
      </w:r>
    </w:p>
    <w:p w14:paraId="4612CB45"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dokumentai ir šaltiniai, kuriais remtasi;</w:t>
      </w:r>
    </w:p>
    <w:p w14:paraId="5A0CEA49"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informacija, kas laikomas tikruoju UBO ir kodėl;</w:t>
      </w:r>
    </w:p>
    <w:p w14:paraId="3C84D2A7" w14:textId="77777777" w:rsidR="00C15DB8" w:rsidRPr="00222EF3" w:rsidRDefault="00C15DB8">
      <w:pPr>
        <w:numPr>
          <w:ilvl w:val="0"/>
          <w:numId w:val="4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pranešimą parengęs naudotojas.</w:t>
      </w:r>
    </w:p>
    <w:p w14:paraId="4E922C3B"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Pagal AMLR 24 straipsnį būsimas pranešimas turi būti pagrįstas turima informacija apie neatitikimą, nurodant, kas laikomas UBO ir kodėl. </w:t>
      </w:r>
      <w:hyperlink r:id="rId32" w:history="1">
        <w:r w:rsidRPr="00222EF3">
          <w:rPr>
            <w:rFonts w:ascii="DanskeRegular" w:eastAsia="Times New Roman" w:hAnsi="DanskeRegular" w:cs="Segoe UI"/>
            <w:bCs/>
            <w:color w:val="464FEB"/>
            <w:kern w:val="0"/>
            <w:sz w:val="24"/>
            <w:lang w:val="lt-LT"/>
            <w14:ligatures w14:val="none"/>
          </w:rPr>
          <w:t>[amlr.eu]</w:t>
        </w:r>
      </w:hyperlink>
      <w:r w:rsidRPr="00222EF3">
        <w:rPr>
          <w:rFonts w:ascii="DanskeRegular" w:eastAsia="Times New Roman" w:hAnsi="DanskeRegular" w:cs="Segoe UI"/>
          <w:bCs/>
          <w:kern w:val="0"/>
          <w:sz w:val="24"/>
          <w:lang w:val="lt-LT"/>
          <w14:ligatures w14:val="none"/>
        </w:rPr>
        <w:t xml:space="preserve">, </w:t>
      </w:r>
      <w:hyperlink r:id="rId33" w:history="1">
        <w:r w:rsidRPr="00222EF3">
          <w:rPr>
            <w:rFonts w:ascii="DanskeRegular" w:eastAsia="Times New Roman" w:hAnsi="DanskeRegular" w:cs="Segoe UI"/>
            <w:bCs/>
            <w:color w:val="464FEB"/>
            <w:kern w:val="0"/>
            <w:sz w:val="24"/>
            <w:lang w:val="lt-LT"/>
            <w14:ligatures w14:val="none"/>
          </w:rPr>
          <w:t>[anti-money...ndering.eu]</w:t>
        </w:r>
      </w:hyperlink>
    </w:p>
    <w:p w14:paraId="58B7ABEC" w14:textId="77777777" w:rsidR="00C15DB8" w:rsidRPr="00222EF3" w:rsidRDefault="00C15DB8" w:rsidP="00C15DB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AC8. Pateikimo registravimas</w:t>
      </w:r>
    </w:p>
    <w:p w14:paraId="194B6A6F"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pranešimas pateikiamas už sistemos ribų, naudotojas turi galėti užregistruoti:</w:t>
      </w:r>
    </w:p>
    <w:p w14:paraId="7D3ED4CD" w14:textId="77777777" w:rsidR="00C15DB8" w:rsidRPr="00222EF3" w:rsidRDefault="00C15DB8">
      <w:pPr>
        <w:numPr>
          <w:ilvl w:val="0"/>
          <w:numId w:val="4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pateikimo datą;</w:t>
      </w:r>
    </w:p>
    <w:p w14:paraId="6E76AA51" w14:textId="77777777" w:rsidR="00C15DB8" w:rsidRPr="00222EF3" w:rsidRDefault="00C15DB8">
      <w:pPr>
        <w:numPr>
          <w:ilvl w:val="0"/>
          <w:numId w:val="4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pateikimo kanalą;</w:t>
      </w:r>
    </w:p>
    <w:p w14:paraId="5970CA5A" w14:textId="77777777" w:rsidR="00C15DB8" w:rsidRPr="00222EF3" w:rsidRDefault="00C15DB8">
      <w:pPr>
        <w:numPr>
          <w:ilvl w:val="0"/>
          <w:numId w:val="4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pateikusį naudotoją;</w:t>
      </w:r>
    </w:p>
    <w:p w14:paraId="570FD24F" w14:textId="77777777" w:rsidR="00C15DB8" w:rsidRPr="00222EF3" w:rsidRDefault="00C15DB8">
      <w:pPr>
        <w:numPr>
          <w:ilvl w:val="0"/>
          <w:numId w:val="4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registro / pranešimo identifikatorių;</w:t>
      </w:r>
    </w:p>
    <w:p w14:paraId="150404F5" w14:textId="77777777" w:rsidR="00C15DB8" w:rsidRPr="00222EF3" w:rsidRDefault="00C15DB8">
      <w:pPr>
        <w:numPr>
          <w:ilvl w:val="0"/>
          <w:numId w:val="4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pateikimo patvirtinimą arba kitą įrodymą.</w:t>
      </w:r>
    </w:p>
    <w:p w14:paraId="563EDFD4"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Tiesioginė integracija su JANGIS pateikimui gali būti vėlesnis techninis etapas, tačiau OCR, neatitikimo nustatymas, vertinimas ir pranešimo projekto parengimas turi būti MVP dalis.</w:t>
      </w:r>
    </w:p>
    <w:p w14:paraId="451DA407"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Esminis patikslinimas: OCR nėra vien dokumento teksto nuskaitymas. MVP jis turi veikti kaip procesas:</w:t>
      </w:r>
    </w:p>
    <w:p w14:paraId="1D2A7C7C" w14:textId="77777777" w:rsidR="00C15DB8" w:rsidRPr="00222EF3" w:rsidRDefault="00C15DB8" w:rsidP="00C15DB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 xml:space="preserve">Dokumentas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OCR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strukt</w:t>
      </w:r>
      <w:r w:rsidRPr="00222EF3">
        <w:rPr>
          <w:rFonts w:ascii="DanskeRegular" w:eastAsia="Times New Roman" w:hAnsi="DanskeRegular" w:cs="DanskeRegular"/>
          <w:bCs/>
          <w:kern w:val="0"/>
          <w:sz w:val="24"/>
          <w:lang w:val="lt-LT"/>
          <w14:ligatures w14:val="none"/>
        </w:rPr>
        <w:t>ū</w:t>
      </w:r>
      <w:r w:rsidRPr="00222EF3">
        <w:rPr>
          <w:rFonts w:ascii="DanskeRegular" w:eastAsia="Times New Roman" w:hAnsi="DanskeRegular" w:cs="Courier New"/>
          <w:bCs/>
          <w:kern w:val="0"/>
          <w:sz w:val="24"/>
          <w:lang w:val="lt-LT"/>
          <w14:ligatures w14:val="none"/>
        </w:rPr>
        <w:t xml:space="preserve">ruoti laukai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brokerio patvirtinimas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palyginimas su Ondato / deklaruotais duomenimis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neatitikimo workflow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prane</w:t>
      </w:r>
      <w:r w:rsidRPr="00222EF3">
        <w:rPr>
          <w:rFonts w:ascii="DanskeRegular" w:eastAsia="Times New Roman" w:hAnsi="DanskeRegular" w:cs="DanskeRegular"/>
          <w:bCs/>
          <w:kern w:val="0"/>
          <w:sz w:val="24"/>
          <w:lang w:val="lt-LT"/>
          <w14:ligatures w14:val="none"/>
        </w:rPr>
        <w:t>š</w:t>
      </w:r>
      <w:r w:rsidRPr="00222EF3">
        <w:rPr>
          <w:rFonts w:ascii="DanskeRegular" w:eastAsia="Times New Roman" w:hAnsi="DanskeRegular" w:cs="Courier New"/>
          <w:bCs/>
          <w:kern w:val="0"/>
          <w:sz w:val="24"/>
          <w:lang w:val="lt-LT"/>
          <w14:ligatures w14:val="none"/>
        </w:rPr>
        <w:t>imo projektas.</w:t>
      </w:r>
    </w:p>
    <w:p w14:paraId="27AD84E2" w14:textId="77777777" w:rsidR="00C15DB8" w:rsidRPr="00222EF3" w:rsidRDefault="00C15DB8" w:rsidP="00C15DB8">
      <w:pPr>
        <w:spacing w:after="293"/>
        <w:rPr>
          <w:rFonts w:ascii="DanskeRegular" w:hAnsi="DanskeRegular"/>
          <w:bCs/>
          <w:sz w:val="24"/>
          <w:lang w:val="lt-LT"/>
        </w:rPr>
      </w:pPr>
    </w:p>
    <w:p w14:paraId="5A0B2B20"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33. Tęstinė stebėsena. Ar esamus klientus reikia automatiškai pakartotinai tikrinti, kai atnaujinami sankcijų sąrašai? Ar pakanka rodyti artėjančias peržiūras sistemoje?</w:t>
      </w:r>
    </w:p>
    <w:p w14:paraId="7982613C"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7DF96F5B"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Norėtume MVP numatyti automatinės tęstinės stebėsenos funkcionalumą. Vien artėjančių periodinių peržiūrų rodymo nepakanka. Aktyviems klientams sistema turi palaikyti automatinį pakartotinį PEP ir sankcijų tikrinimą bei sukurti įspėjimą / peržiūros užduotį, kai po pirminės patikros atsiranda naujas galimas sutapimas arba pasikeičia kliento statusas.</w:t>
      </w:r>
    </w:p>
    <w:p w14:paraId="6531E626"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MVP pradžioje šiam funkcionalumui galime naudoti Ondato monitoring paslaugą. Ondato dokumentacijoje nurodyta, kad AML monitoring nuolat tikrina į monitoring sąrašus įtrauktus fizinius ir juridinius asmenis pagal pasirinktus duomenų rinkinius, įskaitant PEP ir sankcijas. Ondato taip pat nurodo sankcijų duomenis atnaujinantis kas 3 valandas. </w:t>
      </w:r>
      <w:hyperlink r:id="rId34" w:history="1">
        <w:r w:rsidRPr="00222EF3">
          <w:rPr>
            <w:rFonts w:ascii="DanskeRegular" w:eastAsia="Times New Roman" w:hAnsi="DanskeRegular" w:cs="Segoe UI"/>
            <w:bCs/>
            <w:color w:val="464FEB"/>
            <w:kern w:val="0"/>
            <w:sz w:val="24"/>
            <w:lang w:val="lt-LT"/>
            <w14:ligatures w14:val="none"/>
          </w:rPr>
          <w:t>[ondato.atlassian.net]</w:t>
        </w:r>
      </w:hyperlink>
      <w:r w:rsidRPr="00222EF3">
        <w:rPr>
          <w:rFonts w:ascii="DanskeRegular" w:eastAsia="Times New Roman" w:hAnsi="DanskeRegular" w:cs="Segoe UI"/>
          <w:bCs/>
          <w:kern w:val="0"/>
          <w:sz w:val="24"/>
          <w:lang w:val="lt-LT"/>
          <w14:ligatures w14:val="none"/>
        </w:rPr>
        <w:t xml:space="preserve"> </w:t>
      </w:r>
      <w:hyperlink r:id="rId35" w:history="1">
        <w:r w:rsidRPr="00222EF3">
          <w:rPr>
            <w:rFonts w:ascii="DanskeRegular" w:eastAsia="Times New Roman" w:hAnsi="DanskeRegular" w:cs="Segoe UI"/>
            <w:bCs/>
            <w:color w:val="464FEB"/>
            <w:kern w:val="0"/>
            <w:sz w:val="24"/>
            <w:lang w:val="lt-LT"/>
            <w14:ligatures w14:val="none"/>
          </w:rPr>
          <w:t>[ondato.com]</w:t>
        </w:r>
      </w:hyperlink>
    </w:p>
    <w:p w14:paraId="465735D1"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Tačiau, kaip ir dėl PEP patikrų, monitoring modulio nereikėtų hard-code'inti prie Ondato. Architektūroje turi būti numatyta galimybė ateityje monitoring vykdyti per mūsų pačių „SkyDra“ integruotą paiešką.</w:t>
      </w:r>
    </w:p>
    <w:p w14:paraId="1AB86FFD"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Siūlome atskirti du stebėsenos mechanizmus:</w:t>
      </w:r>
    </w:p>
    <w:p w14:paraId="30AD0751"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 Event-driven monitoring</w:t>
      </w:r>
    </w:p>
    <w:p w14:paraId="78FE700F" w14:textId="77777777" w:rsidR="00D43428" w:rsidRPr="00222EF3" w:rsidRDefault="00D43428">
      <w:pPr>
        <w:numPr>
          <w:ilvl w:val="0"/>
          <w:numId w:val="4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sankcijų / PEP duomenų pokytis;</w:t>
      </w:r>
    </w:p>
    <w:p w14:paraId="541DF425" w14:textId="77777777" w:rsidR="00D43428" w:rsidRPr="00222EF3" w:rsidRDefault="00D43428">
      <w:pPr>
        <w:numPr>
          <w:ilvl w:val="0"/>
          <w:numId w:val="4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naujas </w:t>
      </w:r>
      <w:r w:rsidRPr="00222EF3">
        <w:rPr>
          <w:rFonts w:ascii="DanskeRegular" w:eastAsia="Times New Roman" w:hAnsi="DanskeRegular" w:cs="Courier New"/>
          <w:bCs/>
          <w:kern w:val="0"/>
          <w:sz w:val="24"/>
          <w:lang w:val="lt-LT"/>
          <w14:ligatures w14:val="none"/>
        </w:rPr>
        <w:t>potential match</w:t>
      </w:r>
      <w:r w:rsidRPr="00222EF3">
        <w:rPr>
          <w:rFonts w:ascii="DanskeRegular" w:eastAsia="Times New Roman" w:hAnsi="DanskeRegular" w:cs="Segoe UI"/>
          <w:bCs/>
          <w:kern w:val="0"/>
          <w:sz w:val="24"/>
          <w:lang w:val="lt-LT"/>
          <w14:ligatures w14:val="none"/>
        </w:rPr>
        <w:t>;</w:t>
      </w:r>
    </w:p>
    <w:p w14:paraId="1C2C23A8" w14:textId="77777777" w:rsidR="00D43428" w:rsidRPr="00222EF3" w:rsidRDefault="00D43428">
      <w:pPr>
        <w:numPr>
          <w:ilvl w:val="0"/>
          <w:numId w:val="4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UBO / nuosavybės struktūros pokytis;</w:t>
      </w:r>
    </w:p>
    <w:p w14:paraId="6460B34E" w14:textId="77777777" w:rsidR="00D43428" w:rsidRPr="00222EF3" w:rsidRDefault="00D43428">
      <w:pPr>
        <w:numPr>
          <w:ilvl w:val="0"/>
          <w:numId w:val="4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kita nauja reikšminga informacija;</w:t>
      </w:r>
    </w:p>
    <w:p w14:paraId="6CCB97EB" w14:textId="77777777" w:rsidR="00D43428" w:rsidRPr="00222EF3" w:rsidRDefault="00D43428">
      <w:pPr>
        <w:numPr>
          <w:ilvl w:val="0"/>
          <w:numId w:val="4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pokytis sukuria </w:t>
      </w:r>
      <w:r w:rsidRPr="00222EF3">
        <w:rPr>
          <w:rFonts w:ascii="DanskeRegular" w:eastAsia="Times New Roman" w:hAnsi="DanskeRegular" w:cs="Courier New"/>
          <w:bCs/>
          <w:kern w:val="0"/>
          <w:sz w:val="24"/>
          <w:lang w:val="lt-LT"/>
          <w14:ligatures w14:val="none"/>
        </w:rPr>
        <w:t>REVIEW_REQUIRED</w:t>
      </w:r>
      <w:r w:rsidRPr="00222EF3">
        <w:rPr>
          <w:rFonts w:ascii="DanskeRegular" w:eastAsia="Times New Roman" w:hAnsi="DanskeRegular" w:cs="Segoe UI"/>
          <w:bCs/>
          <w:kern w:val="0"/>
          <w:sz w:val="24"/>
          <w:lang w:val="lt-LT"/>
          <w14:ligatures w14:val="none"/>
        </w:rPr>
        <w:t xml:space="preserve"> užduotį, o ne automatiškai pakeičia galutinį brokerio sprendimą.</w:t>
      </w:r>
    </w:p>
    <w:p w14:paraId="598FF161"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 Periodic review</w:t>
      </w:r>
    </w:p>
    <w:p w14:paraId="022BFC5F" w14:textId="77777777" w:rsidR="00D43428" w:rsidRPr="00222EF3" w:rsidRDefault="00D43428">
      <w:pPr>
        <w:numPr>
          <w:ilvl w:val="0"/>
          <w:numId w:val="4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sistema apskaičiuoja </w:t>
      </w:r>
      <w:r w:rsidRPr="00222EF3">
        <w:rPr>
          <w:rFonts w:ascii="DanskeRegular" w:eastAsia="Times New Roman" w:hAnsi="DanskeRegular" w:cs="Courier New"/>
          <w:bCs/>
          <w:kern w:val="0"/>
          <w:sz w:val="24"/>
          <w:lang w:val="lt-LT"/>
          <w14:ligatures w14:val="none"/>
        </w:rPr>
        <w:t>next_review_date</w:t>
      </w:r>
      <w:r w:rsidRPr="00222EF3">
        <w:rPr>
          <w:rFonts w:ascii="DanskeRegular" w:eastAsia="Times New Roman" w:hAnsi="DanskeRegular" w:cs="Segoe UI"/>
          <w:bCs/>
          <w:kern w:val="0"/>
          <w:sz w:val="24"/>
          <w:lang w:val="lt-LT"/>
          <w14:ligatures w14:val="none"/>
        </w:rPr>
        <w:t>;</w:t>
      </w:r>
    </w:p>
    <w:p w14:paraId="6C7D6BBA" w14:textId="77777777" w:rsidR="00D43428" w:rsidRPr="00222EF3" w:rsidRDefault="00D43428">
      <w:pPr>
        <w:numPr>
          <w:ilvl w:val="0"/>
          <w:numId w:val="4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artėjanti peržiūra rodoma Dashboard / užduotyse;</w:t>
      </w:r>
    </w:p>
    <w:p w14:paraId="229AA6A6" w14:textId="77777777" w:rsidR="00D43428" w:rsidRPr="00222EF3" w:rsidRDefault="00D43428">
      <w:pPr>
        <w:numPr>
          <w:ilvl w:val="0"/>
          <w:numId w:val="4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intervalas konfigūruojamas pagal kliento rizikos lygį ir taikomą teisinį režimą.</w:t>
      </w:r>
    </w:p>
    <w:p w14:paraId="21F80440"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Tai reikalinga ir ruošiantis Reglamentui (ES) 2024/1624. Jo 26 straipsnis reikalauja tęstinės dalykinių santykių stebėsenos ir aktualių kliento duomenų palaikymo. Nuo 2027-07-10 pagal šį straipsnį maksimalus laikotarpis tarp kliento informacijos atnaujinimų yra 1 metai didesnės rizikos klientams ir 5 metai kitiems klientams, kartu numatant peržiūrą pasikeitus reikšmingoms aplinkybėms. AMLA 2026 m. konsultacijoje dėl 26 straipsnio taip pat tęstinę stebėseną apibūdina kaip apimančią kliento informacijos atnaujinimą ir sandorių / veiklos stebėseną. </w:t>
      </w:r>
      <w:hyperlink r:id="rId36" w:history="1">
        <w:r w:rsidRPr="00222EF3">
          <w:rPr>
            <w:rFonts w:ascii="DanskeRegular" w:eastAsia="Times New Roman" w:hAnsi="DanskeRegular" w:cs="Segoe UI"/>
            <w:bCs/>
            <w:color w:val="464FEB"/>
            <w:kern w:val="0"/>
            <w:sz w:val="24"/>
            <w:lang w:val="lt-LT"/>
            <w14:ligatures w14:val="none"/>
          </w:rPr>
          <w:t>[amlr.eu]</w:t>
        </w:r>
      </w:hyperlink>
      <w:r w:rsidRPr="00222EF3">
        <w:rPr>
          <w:rFonts w:ascii="DanskeRegular" w:eastAsia="Times New Roman" w:hAnsi="DanskeRegular" w:cs="Segoe UI"/>
          <w:bCs/>
          <w:kern w:val="0"/>
          <w:sz w:val="24"/>
          <w:lang w:val="lt-LT"/>
          <w14:ligatures w14:val="none"/>
        </w:rPr>
        <w:t xml:space="preserve"> </w:t>
      </w:r>
      <w:hyperlink r:id="rId37" w:history="1">
        <w:r w:rsidRPr="00222EF3">
          <w:rPr>
            <w:rFonts w:ascii="DanskeRegular" w:eastAsia="Times New Roman" w:hAnsi="DanskeRegular" w:cs="Segoe UI"/>
            <w:bCs/>
            <w:color w:val="464FEB"/>
            <w:kern w:val="0"/>
            <w:sz w:val="24"/>
            <w:lang w:val="lt-LT"/>
            <w14:ligatures w14:val="none"/>
          </w:rPr>
          <w:t>[amla.europa.eu]</w:t>
        </w:r>
      </w:hyperlink>
    </w:p>
    <w:p w14:paraId="42C7CBD7" w14:textId="77777777" w:rsidR="00D43428" w:rsidRPr="00222EF3" w:rsidRDefault="00D43428" w:rsidP="00D43428">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Priėmimo kriterijai</w:t>
      </w:r>
    </w:p>
    <w:p w14:paraId="05E3C09D"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0D6101C8"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5D8E18B7"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Given klientas turi aktyvius dalykinius santykius</w:t>
      </w:r>
    </w:p>
    <w:p w14:paraId="2F571420"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3AABDBD4"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When monitoring šaltinis nustato naują PEP arba sanctions potential match</w:t>
      </w:r>
    </w:p>
    <w:p w14:paraId="6E1D2370"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6EE56E34"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Then sistema:</w:t>
      </w:r>
    </w:p>
    <w:p w14:paraId="72C1BE18"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0DA68CA4"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sukuria alert / review task;</w:t>
      </w:r>
    </w:p>
    <w:p w14:paraId="496E3509"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23F582B9"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nustato statusą REVIEW_REQUIRED;</w:t>
      </w:r>
    </w:p>
    <w:p w14:paraId="1CA4AEA1"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74CC0B89"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išsaugo patikros šaltinį, datą ir rezultatą;</w:t>
      </w:r>
    </w:p>
    <w:p w14:paraId="52E377B0"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7B736A95"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informuoja atsakingą naudotoją;</w:t>
      </w:r>
    </w:p>
    <w:p w14:paraId="15CCD98E"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6EC2E723"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reikalauja užregistruoti rezultato peržiūrą ir sprendimą.</w:t>
      </w:r>
    </w:p>
    <w:p w14:paraId="462A1FA7"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590D1FE9"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Periodinei peržiūrai:</w:t>
      </w:r>
    </w:p>
    <w:p w14:paraId="678E0A1B"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4F268D31"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15037369"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Customer:</w:t>
      </w:r>
    </w:p>
    <w:p w14:paraId="406F381E"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05C8C0DA"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risk_level</w:t>
      </w:r>
    </w:p>
    <w:p w14:paraId="019B1888"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3608C8C3"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last_review_date</w:t>
      </w:r>
    </w:p>
    <w:p w14:paraId="0A0AB2E4"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577D8FCC"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next_review_date</w:t>
      </w:r>
    </w:p>
    <w:p w14:paraId="07025D14"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00B98530"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monitoring_status</w:t>
      </w:r>
    </w:p>
    <w:p w14:paraId="68372966"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273C1948"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sanctions_monitoring</w:t>
      </w:r>
    </w:p>
    <w:p w14:paraId="47A29B53"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442D9386"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PEP_monitoring</w:t>
      </w:r>
    </w:p>
    <w:p w14:paraId="23814363"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31030049"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w:t>
      </w:r>
    </w:p>
    <w:p w14:paraId="5B2EC9C2" w14:textId="77777777" w:rsidR="00D43428" w:rsidRPr="00222EF3" w:rsidRDefault="00D43428" w:rsidP="00D4342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2CFEFE21"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Taigi atsakymas būtų: taip, automatinį re-screening / monitoring numatome. Vien kalendoriaus su artėjančiomis peržiūromis nenorime.</w:t>
      </w:r>
    </w:p>
    <w:p w14:paraId="4D680BFB" w14:textId="77777777" w:rsidR="00D43428" w:rsidRPr="00222EF3" w:rsidRDefault="00D43428" w:rsidP="00D4342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Ir pataisau ankstesnį 32 punktą: OCR taip pat turi būti numatytas MVP, ne atidėtas. Jūsų kryptis aiški, „SkyDra“ turi kiek įmanoma mažinti brokerio rankinį duomenų suvedimą.</w:t>
      </w:r>
    </w:p>
    <w:p w14:paraId="19D9293E"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34. Įraše galimas sutapimas rodomas su 82 % panašumu. Nuo kokio panašumo rezultatas turi būti laikomas „galimu sutapimu“? Ar organizacija galės šią ribą keisti pati?</w:t>
      </w:r>
    </w:p>
    <w:p w14:paraId="3B0FFF53"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0F8784E7"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siūlome naudoti „Ondato“ taikomą matching logiką ir pradinę 85 % ribą galimam sutapimui (</w:t>
      </w:r>
      <w:r w:rsidRPr="00222EF3">
        <w:rPr>
          <w:rFonts w:ascii="DanskeRegular" w:eastAsia="Times New Roman" w:hAnsi="DanskeRegular" w:cs="Courier New"/>
          <w:bCs/>
          <w:kern w:val="0"/>
          <w:sz w:val="24"/>
          <w:lang w:val="lt-LT"/>
          <w14:ligatures w14:val="none"/>
        </w:rPr>
        <w:t>potential match</w:t>
      </w:r>
      <w:r w:rsidRPr="00222EF3">
        <w:rPr>
          <w:rFonts w:ascii="DanskeRegular" w:eastAsia="Times New Roman" w:hAnsi="DanskeRegular" w:cs="Segoe UI"/>
          <w:bCs/>
          <w:kern w:val="0"/>
          <w:sz w:val="24"/>
          <w:lang w:val="lt-LT"/>
          <w14:ligatures w14:val="none"/>
        </w:rPr>
        <w:t xml:space="preserve">). 82 % prototipe nėra galutinė produkto taisyklė ir turėtų būti pakeista pagal realios integracijos konfigūraciją. Ondato nurodo 85 % kaip numatytąjį screening threshold. </w:t>
      </w:r>
      <w:hyperlink r:id="rId38" w:history="1">
        <w:r w:rsidRPr="00222EF3">
          <w:rPr>
            <w:rFonts w:ascii="DanskeRegular" w:eastAsia="Times New Roman" w:hAnsi="DanskeRegular" w:cs="Segoe UI"/>
            <w:bCs/>
            <w:color w:val="464FEB"/>
            <w:kern w:val="0"/>
            <w:sz w:val="24"/>
            <w:lang w:val="lt-LT"/>
            <w14:ligatures w14:val="none"/>
          </w:rPr>
          <w:t>[ondato.atlassian.net]</w:t>
        </w:r>
      </w:hyperlink>
    </w:p>
    <w:p w14:paraId="5D02391B"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Tačiau ribos nereikėtų hard-code'inti. Ji turi būti konfigūruojamas sistemos parametras, kad ateityje, kai pereisime prie „SkyDra“ integruotos PEP / sankcijų paieškos, ribą būtų galima kalibruoti nekeičiant programinio kodo.</w:t>
      </w:r>
    </w:p>
    <w:p w14:paraId="39559A93"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siūlome:</w:t>
      </w:r>
    </w:p>
    <w:p w14:paraId="2417C41C"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3ECB1D52"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1130A0A5"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match_threshold = 85</w:t>
      </w:r>
    </w:p>
    <w:p w14:paraId="118F82DB"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499BC5C7"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threshold_source = ONDATO_DEFAULT</w:t>
      </w:r>
    </w:p>
    <w:p w14:paraId="77FF424D"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169F6A1A"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w:t>
      </w:r>
    </w:p>
    <w:p w14:paraId="7CB63119"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74867B1F"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Rezultato logika:</w:t>
      </w:r>
    </w:p>
    <w:p w14:paraId="662E5BF4"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1B8A9E0C"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2FDDF63F"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score &lt; configured_threshold</w:t>
      </w:r>
    </w:p>
    <w:p w14:paraId="713C9817"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3CA395F4"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NO_MATCH / BELOW_THRESHOLD</w:t>
      </w:r>
    </w:p>
    <w:p w14:paraId="6ABC852F"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3</w:t>
      </w:r>
    </w:p>
    <w:p w14:paraId="5D4E4A38"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1F8220A2"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5E2ABBF8"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score &gt;= configured_threshold</w:t>
      </w:r>
    </w:p>
    <w:p w14:paraId="287A001F"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6B6375BB"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POTENTIAL_MATCH</w:t>
      </w:r>
    </w:p>
    <w:p w14:paraId="61A88A48"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19CDD608"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REVIEW_REQUIRED</w:t>
      </w:r>
    </w:p>
    <w:p w14:paraId="0898BDA3"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66AFC9B0"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00D95CFA"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2DD095D9"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broker review</w:t>
      </w:r>
    </w:p>
    <w:p w14:paraId="3611740F"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p>
    <w:p w14:paraId="569E3AB4"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FALSE_POSITIVE</w:t>
      </w:r>
    </w:p>
    <w:p w14:paraId="0F3EE60F"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10</w:t>
      </w:r>
    </w:p>
    <w:p w14:paraId="7B0C78AE"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arba</w:t>
      </w:r>
    </w:p>
    <w:p w14:paraId="287EA3FF"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11</w:t>
      </w:r>
    </w:p>
    <w:p w14:paraId="1D663FFC"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CONFIRMED_MATCH</w:t>
      </w:r>
    </w:p>
    <w:p w14:paraId="76B171EC" w14:textId="77777777" w:rsidR="00473D93" w:rsidRPr="00222EF3" w:rsidRDefault="00473D93" w:rsidP="00473D9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106C609A"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Organizacijoms nerekomenduojame leisti savarankiškai keisti šios ribos įprastuose nustatymuose. Per aukštai nustatyta riba gali sumažinti aptinkamų galimų sutapimų skaičių, o per žema riba didina peržiūrai pateikiamų rezultatų skaičių. Pats Ondato nurodo, kad mažinant threshold rezultatai išplečiami. </w:t>
      </w:r>
      <w:hyperlink r:id="rId39" w:history="1">
        <w:r w:rsidRPr="00222EF3">
          <w:rPr>
            <w:rFonts w:ascii="DanskeRegular" w:eastAsia="Times New Roman" w:hAnsi="DanskeRegular" w:cs="Segoe UI"/>
            <w:bCs/>
            <w:color w:val="464FEB"/>
            <w:kern w:val="0"/>
            <w:sz w:val="24"/>
            <w:lang w:val="lt-LT"/>
            <w14:ligatures w14:val="none"/>
          </w:rPr>
          <w:t>[ondato.atlassian.net]</w:t>
        </w:r>
      </w:hyperlink>
    </w:p>
    <w:p w14:paraId="28C29CC8"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Todėl techniškai siūlome:</w:t>
      </w:r>
    </w:p>
    <w:p w14:paraId="4D057E45" w14:textId="77777777" w:rsidR="00473D93" w:rsidRPr="00222EF3" w:rsidRDefault="00473D93">
      <w:pPr>
        <w:numPr>
          <w:ilvl w:val="0"/>
          <w:numId w:val="4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threshold konfigūruojamas platformos lygmenyje;</w:t>
      </w:r>
    </w:p>
    <w:p w14:paraId="66CA0032" w14:textId="77777777" w:rsidR="00473D93" w:rsidRPr="00222EF3" w:rsidRDefault="00473D93">
      <w:pPr>
        <w:numPr>
          <w:ilvl w:val="0"/>
          <w:numId w:val="4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pakeisti gali tik SkyDra Platform Admin / specialią teisę turintis administratorius;</w:t>
      </w:r>
    </w:p>
    <w:p w14:paraId="6E7663EA" w14:textId="77777777" w:rsidR="00473D93" w:rsidRPr="00222EF3" w:rsidRDefault="00473D93">
      <w:pPr>
        <w:numPr>
          <w:ilvl w:val="0"/>
          <w:numId w:val="4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saugoma threshold reikšmė, naudota kiekvienai konkrečiai patikrai;</w:t>
      </w:r>
    </w:p>
    <w:p w14:paraId="4EE3FB79" w14:textId="77777777" w:rsidR="00473D93" w:rsidRPr="00222EF3" w:rsidRDefault="00473D93">
      <w:pPr>
        <w:numPr>
          <w:ilvl w:val="0"/>
          <w:numId w:val="4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kiekvienas pakeitimas registruojamas audit trail;</w:t>
      </w:r>
    </w:p>
    <w:p w14:paraId="1B33275A" w14:textId="77777777" w:rsidR="00473D93" w:rsidRPr="00222EF3" w:rsidRDefault="00473D93">
      <w:pPr>
        <w:numPr>
          <w:ilvl w:val="0"/>
          <w:numId w:val="4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ateityje galima leisti organizacijos lygio override, tačiau tik kaip kontroliuojamą konfigūraciją, o ne laisvai brokerio keičiamą nustatymą.</w:t>
      </w:r>
    </w:p>
    <w:p w14:paraId="14796BBC"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 ypač svarbu jūsų planuojamai SkyDra Search funkcijai. Kai ateityje screening atliksime patys, galėsime turėti savo sukalibruotą threshold, neperprojektuodami screening workflow.</w:t>
      </w:r>
    </w:p>
    <w:p w14:paraId="1126BC14"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Trumpai: </w:t>
      </w:r>
      <w:r w:rsidRPr="00222EF3">
        <w:rPr>
          <w:rFonts w:ascii="DanskeRegular" w:eastAsia="Times New Roman" w:hAnsi="DanskeRegular" w:cs="Courier New"/>
          <w:bCs/>
          <w:kern w:val="0"/>
          <w:sz w:val="24"/>
          <w:lang w:val="lt-LT"/>
          <w14:ligatures w14:val="none"/>
        </w:rPr>
        <w:t xml:space="preserve">MVP = Ondato 85 % default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threshold konfig</w:t>
      </w:r>
      <w:r w:rsidRPr="00222EF3">
        <w:rPr>
          <w:rFonts w:ascii="DanskeRegular" w:eastAsia="Times New Roman" w:hAnsi="DanskeRegular" w:cs="DanskeRegular"/>
          <w:bCs/>
          <w:kern w:val="0"/>
          <w:sz w:val="24"/>
          <w:lang w:val="lt-LT"/>
          <w14:ligatures w14:val="none"/>
        </w:rPr>
        <w:t>ū</w:t>
      </w:r>
      <w:r w:rsidRPr="00222EF3">
        <w:rPr>
          <w:rFonts w:ascii="DanskeRegular" w:eastAsia="Times New Roman" w:hAnsi="DanskeRegular" w:cs="Courier New"/>
          <w:bCs/>
          <w:kern w:val="0"/>
          <w:sz w:val="24"/>
          <w:lang w:val="lt-LT"/>
          <w14:ligatures w14:val="none"/>
        </w:rPr>
        <w:t>ruojamas, bet ne brokerio savavali</w:t>
      </w:r>
      <w:r w:rsidRPr="00222EF3">
        <w:rPr>
          <w:rFonts w:ascii="DanskeRegular" w:eastAsia="Times New Roman" w:hAnsi="DanskeRegular" w:cs="DanskeRegular"/>
          <w:bCs/>
          <w:kern w:val="0"/>
          <w:sz w:val="24"/>
          <w:lang w:val="lt-LT"/>
          <w14:ligatures w14:val="none"/>
        </w:rPr>
        <w:t>š</w:t>
      </w:r>
      <w:r w:rsidRPr="00222EF3">
        <w:rPr>
          <w:rFonts w:ascii="DanskeRegular" w:eastAsia="Times New Roman" w:hAnsi="DanskeRegular" w:cs="Courier New"/>
          <w:bCs/>
          <w:kern w:val="0"/>
          <w:sz w:val="24"/>
          <w:lang w:val="lt-LT"/>
          <w14:ligatures w14:val="none"/>
        </w:rPr>
        <w:t>kai kei</w:t>
      </w:r>
      <w:r w:rsidRPr="00222EF3">
        <w:rPr>
          <w:rFonts w:ascii="DanskeRegular" w:eastAsia="Times New Roman" w:hAnsi="DanskeRegular" w:cs="DanskeRegular"/>
          <w:bCs/>
          <w:kern w:val="0"/>
          <w:sz w:val="24"/>
          <w:lang w:val="lt-LT"/>
          <w14:ligatures w14:val="none"/>
        </w:rPr>
        <w:t>č</w:t>
      </w:r>
      <w:r w:rsidRPr="00222EF3">
        <w:rPr>
          <w:rFonts w:ascii="DanskeRegular" w:eastAsia="Times New Roman" w:hAnsi="DanskeRegular" w:cs="Courier New"/>
          <w:bCs/>
          <w:kern w:val="0"/>
          <w:sz w:val="24"/>
          <w:lang w:val="lt-LT"/>
          <w14:ligatures w14:val="none"/>
        </w:rPr>
        <w:t xml:space="preserve">iamas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Courier New"/>
          <w:bCs/>
          <w:kern w:val="0"/>
          <w:sz w:val="24"/>
          <w:lang w:val="lt-LT"/>
          <w14:ligatures w14:val="none"/>
        </w:rPr>
        <w:t xml:space="preserve"> ateityje SkyDra Search threshold galima kalibruoti atskirai.</w:t>
      </w:r>
    </w:p>
    <w:p w14:paraId="160A0843" w14:textId="77777777" w:rsidR="00473D93" w:rsidRPr="00222EF3" w:rsidRDefault="00473D93" w:rsidP="00473D9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Pagrindinis pakeitimas: 82 % nelaikome reguliacine ar galutine produkto riba. Pradiniam MVP remiamės realaus tiekėjo 85 % default, bet architektūroje paliekame kontroliuojamą konfigūravimą.</w:t>
      </w:r>
    </w:p>
    <w:p w14:paraId="4C394A4F" w14:textId="77777777" w:rsidR="00473D93" w:rsidRPr="00222EF3" w:rsidRDefault="00473D93" w:rsidP="00473D93">
      <w:pPr>
        <w:spacing w:after="293"/>
        <w:rPr>
          <w:rFonts w:ascii="DanskeRegular" w:hAnsi="DanskeRegular"/>
          <w:bCs/>
          <w:sz w:val="24"/>
          <w:lang w:val="lt-LT"/>
        </w:rPr>
      </w:pPr>
    </w:p>
    <w:p w14:paraId="6FC2D7C9" w14:textId="4EAF7B1A" w:rsidR="00000000" w:rsidRPr="00222EF3" w:rsidRDefault="00000000">
      <w:pPr>
        <w:pStyle w:val="Heading1"/>
        <w:rPr>
          <w:rFonts w:ascii="DanskeRegular" w:hAnsi="DanskeRegular"/>
          <w:bCs/>
          <w:sz w:val="24"/>
          <w:szCs w:val="24"/>
          <w:lang w:val="lt-LT"/>
        </w:rPr>
      </w:pPr>
      <w:r w:rsidRPr="00222EF3">
        <w:rPr>
          <w:rFonts w:ascii="DanskeRegular" w:hAnsi="DanskeRegular" w:cs="Arial"/>
          <w:bCs/>
          <w:sz w:val="24"/>
          <w:szCs w:val="24"/>
          <w:lang w:val="lt-LT"/>
        </w:rPr>
        <w:lastRenderedPageBreak/>
        <w:t>F. Rizikos vertinimas ir tvirtinimas</w:t>
      </w:r>
    </w:p>
    <w:p w14:paraId="20DD228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35. [!] Rizikos modelis. PDF ekrano nuotraukose rizika skaičiuojama balais (+50 sankcijos, +25 UBO, iš viso 75), o įraše – pagal veiksnių lygius (žema / aukšta / įvertinta) be balų. Kurį modelį renkamės?</w:t>
      </w:r>
    </w:p>
    <w:p w14:paraId="5E831752"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98906C2"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Renkamės kokybinį rizikos modelį pagal rizikos veiksnių lygius, be skaitinių balų. Kiekvienas rizikos veiksnys gali turėti būseną „Žema“, „Vidutinė“, „Aukšta“ arba „Neįvertinta“. „Neįvertinta“ nėra rizikos lygis ir neturi būti automatiškai prilyginama „Aukštai rizikai“. Ji reiškia, kad trūksta duomenų arba vertinimas dar neužbaigtas.</w:t>
      </w:r>
    </w:p>
    <w:p w14:paraId="08D4F741"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UI „Neįvertinta“ gali būti rodoma kaip dėmesio reikalaujanti būsena (pvz., raudonai arba oranžine/raudona indikacija), tačiau techniškai ji turi būti atskirta nuo </w:t>
      </w:r>
      <w:r w:rsidRPr="00222EF3">
        <w:rPr>
          <w:rFonts w:ascii="DanskeRegular" w:eastAsia="Times New Roman" w:hAnsi="DanskeRegular" w:cs="Courier New"/>
          <w:bCs/>
          <w:kern w:val="0"/>
          <w:sz w:val="24"/>
          <w:lang w:val="lt-LT"/>
          <w14:ligatures w14:val="none"/>
        </w:rPr>
        <w:t>HIGH_RISK</w:t>
      </w:r>
      <w:r w:rsidRPr="00222EF3">
        <w:rPr>
          <w:rFonts w:ascii="DanskeRegular" w:eastAsia="Times New Roman" w:hAnsi="DanskeRegular" w:cs="Segoe UI"/>
          <w:bCs/>
          <w:kern w:val="0"/>
          <w:sz w:val="24"/>
          <w:lang w:val="lt-LT"/>
          <w14:ligatures w14:val="none"/>
        </w:rPr>
        <w:t>. Kol privalomas rizikos veiksnys yra „Neįvertinta“, bendras rizikos vertinimas laikomas neužbaigtu ir byla negali būti galutinai patvirtinta.</w:t>
      </w:r>
    </w:p>
    <w:p w14:paraId="6D1E239F"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Siūlyčiau būsenas:</w:t>
      </w:r>
    </w:p>
    <w:p w14:paraId="38496EA4"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7426685C"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007E8903"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LOW</w:t>
      </w:r>
    </w:p>
    <w:p w14:paraId="115AE7AC"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67767212"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MEDIUM</w:t>
      </w:r>
    </w:p>
    <w:p w14:paraId="460317E9"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7FB90F12"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HIGH</w:t>
      </w:r>
    </w:p>
    <w:p w14:paraId="7984260A"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5DB43B40"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NOT_ASSESSED</w:t>
      </w:r>
    </w:p>
    <w:p w14:paraId="6651FC8F"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7252F2E1"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w:t>
      </w:r>
    </w:p>
    <w:p w14:paraId="733CA862" w14:textId="77777777" w:rsidR="00CA1708" w:rsidRPr="00222EF3" w:rsidRDefault="00CA1708" w:rsidP="00CA170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7914A12C"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 vartotojui:</w:t>
      </w:r>
    </w:p>
    <w:p w14:paraId="277812A4" w14:textId="77777777" w:rsidR="00CA1708" w:rsidRPr="00222EF3" w:rsidRDefault="00CA1708">
      <w:pPr>
        <w:numPr>
          <w:ilvl w:val="0"/>
          <w:numId w:val="5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Segoe UI Emoji" w:eastAsia="Times New Roman" w:hAnsi="Segoe UI Emoji" w:cs="Segoe UI Emoji"/>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Žema</w:t>
      </w:r>
    </w:p>
    <w:p w14:paraId="446FE895" w14:textId="77777777" w:rsidR="00CA1708" w:rsidRPr="00222EF3" w:rsidRDefault="00CA1708">
      <w:pPr>
        <w:numPr>
          <w:ilvl w:val="0"/>
          <w:numId w:val="5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Segoe UI Emoji" w:eastAsia="Times New Roman" w:hAnsi="Segoe UI Emoji" w:cs="Segoe UI Emoji"/>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Vidutinė</w:t>
      </w:r>
    </w:p>
    <w:p w14:paraId="143A6F27" w14:textId="77777777" w:rsidR="00CA1708" w:rsidRPr="00222EF3" w:rsidRDefault="00CA1708">
      <w:pPr>
        <w:numPr>
          <w:ilvl w:val="0"/>
          <w:numId w:val="5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Segoe UI Emoji" w:eastAsia="Times New Roman" w:hAnsi="Segoe UI Emoji" w:cs="Segoe UI Emoji"/>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Aukšta</w:t>
      </w:r>
    </w:p>
    <w:p w14:paraId="20C6E889" w14:textId="77777777" w:rsidR="00CA1708" w:rsidRPr="00222EF3" w:rsidRDefault="00CA1708">
      <w:pPr>
        <w:numPr>
          <w:ilvl w:val="0"/>
          <w:numId w:val="5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Segoe UI Emoji" w:eastAsia="Times New Roman" w:hAnsi="Segoe UI Emoji" w:cs="Segoe UI Emoji"/>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Neįvertinta – reikia užbaigti vertinimą</w:t>
      </w:r>
    </w:p>
    <w:p w14:paraId="09D3A08C"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Tai labai svarbu audit trail požiūriu. Jei </w:t>
      </w:r>
      <w:r w:rsidRPr="00222EF3">
        <w:rPr>
          <w:rFonts w:ascii="DanskeRegular" w:eastAsia="Times New Roman" w:hAnsi="DanskeRegular" w:cs="Courier New"/>
          <w:bCs/>
          <w:kern w:val="0"/>
          <w:sz w:val="24"/>
          <w:lang w:val="lt-LT"/>
          <w14:ligatures w14:val="none"/>
        </w:rPr>
        <w:t>NOT_ASSESSED</w:t>
      </w:r>
      <w:r w:rsidRPr="00222EF3">
        <w:rPr>
          <w:rFonts w:ascii="DanskeRegular" w:eastAsia="Times New Roman" w:hAnsi="DanskeRegular" w:cs="Segoe UI"/>
          <w:bCs/>
          <w:kern w:val="0"/>
          <w:sz w:val="24"/>
          <w:lang w:val="lt-LT"/>
          <w14:ligatures w14:val="none"/>
        </w:rPr>
        <w:t xml:space="preserve"> automatiškai paversime </w:t>
      </w:r>
      <w:r w:rsidRPr="00222EF3">
        <w:rPr>
          <w:rFonts w:ascii="DanskeRegular" w:eastAsia="Times New Roman" w:hAnsi="DanskeRegular" w:cs="Courier New"/>
          <w:bCs/>
          <w:kern w:val="0"/>
          <w:sz w:val="24"/>
          <w:lang w:val="lt-LT"/>
          <w14:ligatures w14:val="none"/>
        </w:rPr>
        <w:t>HIGH</w:t>
      </w:r>
      <w:r w:rsidRPr="00222EF3">
        <w:rPr>
          <w:rFonts w:ascii="DanskeRegular" w:eastAsia="Times New Roman" w:hAnsi="DanskeRegular" w:cs="Segoe UI"/>
          <w:bCs/>
          <w:kern w:val="0"/>
          <w:sz w:val="24"/>
          <w:lang w:val="lt-LT"/>
          <w14:ligatures w14:val="none"/>
        </w:rPr>
        <w:t>, vėliau atrodys, kad brokeris įvertino klientą kaip aukštos rizikos, nors iš tikrųjų brokeris tiesiog dar neturėjo pakankamai informacijos.</w:t>
      </w:r>
    </w:p>
    <w:p w14:paraId="16C2C6FF"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Ir dar atskirai palikčiau „Reikia peržiūros“ (</w:t>
      </w:r>
      <w:r w:rsidRPr="00222EF3">
        <w:rPr>
          <w:rFonts w:ascii="DanskeRegular" w:eastAsia="Times New Roman" w:hAnsi="DanskeRegular" w:cs="Courier New"/>
          <w:bCs/>
          <w:kern w:val="0"/>
          <w:sz w:val="24"/>
          <w:lang w:val="lt-LT"/>
          <w14:ligatures w14:val="none"/>
        </w:rPr>
        <w:t>REVIEW_REQUIRED</w:t>
      </w:r>
      <w:r w:rsidRPr="00222EF3">
        <w:rPr>
          <w:rFonts w:ascii="DanskeRegular" w:eastAsia="Times New Roman" w:hAnsi="DanskeRegular" w:cs="Segoe UI"/>
          <w:bCs/>
          <w:kern w:val="0"/>
          <w:sz w:val="24"/>
          <w:lang w:val="lt-LT"/>
          <w14:ligatures w14:val="none"/>
        </w:rPr>
        <w:t>), nes, pavyzdžiui, galimas sankcijų sutapimas nėra nei „Neįvertinta“, nei paprasčiausiai „Aukšta rizika“.</w:t>
      </w:r>
    </w:p>
    <w:p w14:paraId="4958D796"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Taigi galutinė logika būtų:</w:t>
      </w:r>
    </w:p>
    <w:p w14:paraId="7053831C" w14:textId="77777777" w:rsidR="00CA1708" w:rsidRPr="00222EF3" w:rsidRDefault="00CA1708" w:rsidP="00CA170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Žema / Vidutinė / Aukšta = rizikos lygiai</w:t>
      </w:r>
      <w:r w:rsidRPr="00222EF3">
        <w:rPr>
          <w:rFonts w:ascii="DanskeRegular" w:eastAsia="Times New Roman" w:hAnsi="DanskeRegular" w:cs="Segoe UI"/>
          <w:bCs/>
          <w:kern w:val="0"/>
          <w:sz w:val="24"/>
          <w:lang w:val="lt-LT"/>
          <w14:ligatures w14:val="none"/>
        </w:rPr>
        <w:br/>
        <w:t>Neįvertinta = trūksta vertinimo</w:t>
      </w:r>
      <w:r w:rsidRPr="00222EF3">
        <w:rPr>
          <w:rFonts w:ascii="DanskeRegular" w:eastAsia="Times New Roman" w:hAnsi="DanskeRegular" w:cs="Segoe UI"/>
          <w:bCs/>
          <w:kern w:val="0"/>
          <w:sz w:val="24"/>
          <w:lang w:val="lt-LT"/>
          <w14:ligatures w14:val="none"/>
        </w:rPr>
        <w:br/>
        <w:t>Reikia peržiūros = nustatytas kontrolinis įvykis, kurį reikia išspręsti</w:t>
      </w:r>
    </w:p>
    <w:p w14:paraId="6622830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36. [!] Kas pateiks pradinį rizikos taisyklių rinkinį (veiksniai, jų lygiai arba balai, slenksčiai)? Ar pilote naudojame prototipo taisykles, aiškiai pažymėtas kaip demonstracinės?</w:t>
      </w:r>
    </w:p>
    <w:p w14:paraId="550A5087"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56DF59FA"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Pradinį rizikos taisyklių rinkinį pateiksime mes. Prototipo balų modelio (</w:t>
      </w:r>
      <w:r w:rsidRPr="00222EF3">
        <w:rPr>
          <w:rFonts w:ascii="DanskeRegular" w:eastAsia="Times New Roman" w:hAnsi="DanskeRegular" w:cs="Courier New"/>
          <w:bCs/>
          <w:kern w:val="0"/>
          <w:sz w:val="24"/>
          <w:lang w:val="lt-LT"/>
          <w14:ligatures w14:val="none"/>
        </w:rPr>
        <w:t>+50</w:t>
      </w:r>
      <w:r w:rsidRPr="00222EF3">
        <w:rPr>
          <w:rFonts w:ascii="DanskeRegular" w:eastAsia="Times New Roman" w:hAnsi="DanskeRegular" w:cs="Segoe UI"/>
          <w:bCs/>
          <w:kern w:val="0"/>
          <w:sz w:val="24"/>
          <w:lang w:val="lt-LT"/>
          <w14:ligatures w14:val="none"/>
        </w:rPr>
        <w:t xml:space="preserve">, </w:t>
      </w:r>
      <w:r w:rsidRPr="00222EF3">
        <w:rPr>
          <w:rFonts w:ascii="DanskeRegular" w:eastAsia="Times New Roman" w:hAnsi="DanskeRegular" w:cs="Courier New"/>
          <w:bCs/>
          <w:kern w:val="0"/>
          <w:sz w:val="24"/>
          <w:lang w:val="lt-LT"/>
          <w14:ligatures w14:val="none"/>
        </w:rPr>
        <w:t>+25</w:t>
      </w:r>
      <w:r w:rsidRPr="00222EF3">
        <w:rPr>
          <w:rFonts w:ascii="DanskeRegular" w:eastAsia="Times New Roman" w:hAnsi="DanskeRegular" w:cs="Segoe UI"/>
          <w:bCs/>
          <w:kern w:val="0"/>
          <w:sz w:val="24"/>
          <w:lang w:val="lt-LT"/>
          <w14:ligatures w14:val="none"/>
        </w:rPr>
        <w:t xml:space="preserve"> ir pan.) MVP nenaudosime kaip galutinio modelio. Renkamės rizikos veiksnių lygių modelį be skaitinių balų.</w:t>
      </w:r>
    </w:p>
    <w:p w14:paraId="518BBACA"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Kiekvienam taikomam rizikos veiksniui sistema turi priskirti vieną būseną:</w:t>
      </w:r>
    </w:p>
    <w:p w14:paraId="7889B198" w14:textId="77777777" w:rsidR="00857FA9" w:rsidRPr="00222EF3" w:rsidRDefault="00857FA9">
      <w:pPr>
        <w:numPr>
          <w:ilvl w:val="0"/>
          <w:numId w:val="5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Žema rizika</w:t>
      </w:r>
    </w:p>
    <w:p w14:paraId="556F08BB" w14:textId="77777777" w:rsidR="00857FA9" w:rsidRPr="00222EF3" w:rsidRDefault="00857FA9">
      <w:pPr>
        <w:numPr>
          <w:ilvl w:val="0"/>
          <w:numId w:val="5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Vidutinė rizika</w:t>
      </w:r>
    </w:p>
    <w:p w14:paraId="1FAED929" w14:textId="77777777" w:rsidR="00857FA9" w:rsidRPr="00222EF3" w:rsidRDefault="00857FA9">
      <w:pPr>
        <w:numPr>
          <w:ilvl w:val="0"/>
          <w:numId w:val="5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Aukšta rizika</w:t>
      </w:r>
    </w:p>
    <w:p w14:paraId="11CDAA9A" w14:textId="77777777" w:rsidR="00857FA9" w:rsidRPr="00222EF3" w:rsidRDefault="00857FA9">
      <w:pPr>
        <w:numPr>
          <w:ilvl w:val="0"/>
          <w:numId w:val="5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Neįvertinta / trūksta informacijos</w:t>
      </w:r>
    </w:p>
    <w:p w14:paraId="1A168BF9"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„Neįvertinta“ techniškai turi būti atskirta nuo „Aukšta rizika“. Kol privalomas veiksnys yra neįvertintas, bendras rizikos vertinimas laikomas neužbaigtu.</w:t>
      </w:r>
    </w:p>
    <w:p w14:paraId="6E048182"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Pradinis ruleset turi būti paremtas Lietuvos MVP taikomais AML reikalavimais ir rizikos veiksniais, o architektūra iš karto turi būti paruošta Reglamento (ES) 2024/1624 taikymui nuo 2027-07-10. Reglamentas (ES) 2024/1624 nustato rizika pagrįstą AML/CFT sistemą, o jo struktūroje atskirai numatyti verslo rizikos vertinimas, CDD, supaprastintos ir sustiprintos priemonės. AMLA taip pat rengia papildomus techninius standartus ir gaires, todėl taisyklių nereikėtų hard-code'inti. </w:t>
      </w:r>
      <w:hyperlink r:id="rId40" w:history="1">
        <w:r w:rsidRPr="00222EF3">
          <w:rPr>
            <w:rFonts w:ascii="DanskeRegular" w:eastAsia="Times New Roman" w:hAnsi="DanskeRegular" w:cs="Segoe UI"/>
            <w:bCs/>
            <w:color w:val="464FEB"/>
            <w:kern w:val="0"/>
            <w:sz w:val="24"/>
            <w:lang w:val="lt-LT"/>
            <w14:ligatures w14:val="none"/>
          </w:rPr>
          <w:t>[eur-lex.europa.eu]</w:t>
        </w:r>
      </w:hyperlink>
      <w:r w:rsidRPr="00222EF3">
        <w:rPr>
          <w:rFonts w:ascii="DanskeRegular" w:eastAsia="Times New Roman" w:hAnsi="DanskeRegular" w:cs="Segoe UI"/>
          <w:bCs/>
          <w:kern w:val="0"/>
          <w:sz w:val="24"/>
          <w:lang w:val="lt-LT"/>
          <w14:ligatures w14:val="none"/>
        </w:rPr>
        <w:t xml:space="preserve">, </w:t>
      </w:r>
      <w:hyperlink r:id="rId41" w:history="1">
        <w:r w:rsidRPr="00222EF3">
          <w:rPr>
            <w:rFonts w:ascii="DanskeRegular" w:eastAsia="Times New Roman" w:hAnsi="DanskeRegular" w:cs="Segoe UI"/>
            <w:bCs/>
            <w:color w:val="464FEB"/>
            <w:kern w:val="0"/>
            <w:sz w:val="24"/>
            <w:lang w:val="lt-LT"/>
            <w14:ligatures w14:val="none"/>
          </w:rPr>
          <w:t>[amlr.eu]</w:t>
        </w:r>
      </w:hyperlink>
      <w:r w:rsidRPr="00222EF3">
        <w:rPr>
          <w:rFonts w:ascii="DanskeRegular" w:eastAsia="Times New Roman" w:hAnsi="DanskeRegular" w:cs="Segoe UI"/>
          <w:bCs/>
          <w:kern w:val="0"/>
          <w:sz w:val="24"/>
          <w:lang w:val="lt-LT"/>
          <w14:ligatures w14:val="none"/>
        </w:rPr>
        <w:t xml:space="preserve"> </w:t>
      </w:r>
      <w:hyperlink r:id="rId42" w:history="1">
        <w:r w:rsidRPr="00222EF3">
          <w:rPr>
            <w:rFonts w:ascii="DanskeRegular" w:eastAsia="Times New Roman" w:hAnsi="DanskeRegular" w:cs="Segoe UI"/>
            <w:bCs/>
            <w:color w:val="464FEB"/>
            <w:kern w:val="0"/>
            <w:sz w:val="24"/>
            <w:lang w:val="lt-LT"/>
            <w14:ligatures w14:val="none"/>
          </w:rPr>
          <w:t>[amla.europa.eu]</w:t>
        </w:r>
      </w:hyperlink>
    </w:p>
    <w:p w14:paraId="3DE93EF4"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rizikos taisyklės turi būti konfigūruojamos ir versijuojamos, kad vėliau būtų galima keisti veiksnius ir jų lygius nekeičiant programinio kodo bei turėti atskirus ruleset pagal šalį (</w:t>
      </w:r>
      <w:r w:rsidRPr="00222EF3">
        <w:rPr>
          <w:rFonts w:ascii="DanskeRegular" w:eastAsia="Times New Roman" w:hAnsi="DanskeRegular" w:cs="Courier New"/>
          <w:bCs/>
          <w:kern w:val="0"/>
          <w:sz w:val="24"/>
          <w:lang w:val="lt-LT"/>
          <w14:ligatures w14:val="none"/>
        </w:rPr>
        <w:t>LT / LV / EE</w:t>
      </w:r>
      <w:r w:rsidRPr="00222EF3">
        <w:rPr>
          <w:rFonts w:ascii="DanskeRegular" w:eastAsia="Times New Roman" w:hAnsi="DanskeRegular" w:cs="Segoe UI"/>
          <w:bCs/>
          <w:kern w:val="0"/>
          <w:sz w:val="24"/>
          <w:lang w:val="lt-LT"/>
          <w14:ligatures w14:val="none"/>
        </w:rPr>
        <w:t>) ir jų įsigaliojimo datą.</w:t>
      </w:r>
    </w:p>
    <w:p w14:paraId="3820F1AE"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Pradiniame modelyje numatysime bent šias veiksnių kategorijas:</w:t>
      </w:r>
    </w:p>
    <w:p w14:paraId="62E46E49"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kliento;</w:t>
      </w:r>
    </w:p>
    <w:p w14:paraId="7067CAB2"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geografinę;</w:t>
      </w:r>
    </w:p>
    <w:p w14:paraId="58D8093F"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PEP;</w:t>
      </w:r>
    </w:p>
    <w:p w14:paraId="72E79604"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UBO / nuosavybės ir kontrolės struktūros;</w:t>
      </w:r>
    </w:p>
    <w:p w14:paraId="39731961"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sandorio;</w:t>
      </w:r>
    </w:p>
    <w:p w14:paraId="0FA176E2"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mokėjimo būdo;</w:t>
      </w:r>
    </w:p>
    <w:p w14:paraId="405A6B02"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lėšų / turto šaltinio;</w:t>
      </w:r>
    </w:p>
    <w:p w14:paraId="67C7FA53"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atstovavimo / trečiųjų asmenų;</w:t>
      </w:r>
    </w:p>
    <w:p w14:paraId="7DDB30BE" w14:textId="77777777" w:rsidR="00857FA9" w:rsidRPr="00222EF3" w:rsidRDefault="00857FA9">
      <w:pPr>
        <w:numPr>
          <w:ilvl w:val="0"/>
          <w:numId w:val="5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kitus AML procedūrose nustatytus veiksnius.</w:t>
      </w:r>
    </w:p>
    <w:p w14:paraId="5CE9ED1F"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FNTT, pavyzdžiui, NT sektoriuje yra konkrečiai akcentavusi grynųjų pinigų naudojimo bei klientų lėšų kilmės tikrinimo riziką. </w:t>
      </w:r>
      <w:hyperlink r:id="rId43" w:history="1">
        <w:r w:rsidRPr="00222EF3">
          <w:rPr>
            <w:rFonts w:ascii="DanskeRegular" w:eastAsia="Times New Roman" w:hAnsi="DanskeRegular" w:cs="Segoe UI"/>
            <w:bCs/>
            <w:color w:val="464FEB"/>
            <w:kern w:val="0"/>
            <w:sz w:val="24"/>
            <w:lang w:val="lt-LT"/>
            <w14:ligatures w14:val="none"/>
          </w:rPr>
          <w:t>[fntt.lrv.lt]</w:t>
        </w:r>
      </w:hyperlink>
    </w:p>
    <w:p w14:paraId="153AA118"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Kai kurios aplinkybės turi būti ne rizikos lygis, o atskiras kontrolinis triggeris. Pvz.:</w:t>
      </w:r>
    </w:p>
    <w:p w14:paraId="0542DF9A"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7188CE2A"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285A1C71"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Sanctions potential match</w:t>
      </w:r>
    </w:p>
    <w:p w14:paraId="2401E635"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77E939D8"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REVIEW_REQUIRED</w:t>
      </w:r>
    </w:p>
    <w:p w14:paraId="495D1552"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1307BC64"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bylos u</w:t>
      </w:r>
      <w:r w:rsidRPr="00222EF3">
        <w:rPr>
          <w:rFonts w:ascii="DanskeRegular" w:eastAsia="Times New Roman" w:hAnsi="DanskeRegular" w:cs="DanskeRegular"/>
          <w:bCs/>
          <w:kern w:val="0"/>
          <w:sz w:val="24"/>
          <w:lang w:val="lt-LT"/>
          <w14:ligatures w14:val="none"/>
        </w:rPr>
        <w:t>ž</w:t>
      </w:r>
      <w:r w:rsidRPr="00222EF3">
        <w:rPr>
          <w:rFonts w:ascii="DanskeRegular" w:eastAsia="Times New Roman" w:hAnsi="DanskeRegular" w:cs="Segoe UI"/>
          <w:bCs/>
          <w:kern w:val="0"/>
          <w:sz w:val="24"/>
          <w:lang w:val="lt-LT"/>
          <w14:ligatures w14:val="none"/>
        </w:rPr>
        <w:t>baigimas blokuojamas iki rezultato i</w:t>
      </w:r>
      <w:r w:rsidRPr="00222EF3">
        <w:rPr>
          <w:rFonts w:ascii="DanskeRegular" w:eastAsia="Times New Roman" w:hAnsi="DanskeRegular" w:cs="DanskeRegular"/>
          <w:bCs/>
          <w:kern w:val="0"/>
          <w:sz w:val="24"/>
          <w:lang w:val="lt-LT"/>
          <w14:ligatures w14:val="none"/>
        </w:rPr>
        <w:t>š</w:t>
      </w:r>
      <w:r w:rsidRPr="00222EF3">
        <w:rPr>
          <w:rFonts w:ascii="DanskeRegular" w:eastAsia="Times New Roman" w:hAnsi="DanskeRegular" w:cs="Segoe UI"/>
          <w:bCs/>
          <w:kern w:val="0"/>
          <w:sz w:val="24"/>
          <w:lang w:val="lt-LT"/>
          <w14:ligatures w14:val="none"/>
        </w:rPr>
        <w:t>sprendimo</w:t>
      </w:r>
    </w:p>
    <w:p w14:paraId="2AD2F463" w14:textId="77777777" w:rsidR="00857FA9" w:rsidRPr="00222EF3" w:rsidRDefault="00857FA9" w:rsidP="00857FA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78DA6470" w14:textId="77777777" w:rsidR="00857FA9" w:rsidRPr="00222EF3" w:rsidRDefault="00857FA9" w:rsidP="00857FA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 prototipo demonstracinių balų taisyklių nenaudojame kaip MVP taisyklių. Pradinį „SkyDra“ rizikos taisyklių rinkinį pateiksime mes, naudodami veiksnių lygių modelį: Žema / Vidutinė / Aukšta / Neįvertinta. Taisyklės turi būti konfigūruojamos, versijuojamos ir atskiriamos pagal jurisdikciją bei galiojimo laikotarpį, o ne hard-coded. Prototipo taisyklės gali būti naudojamos tik UI demonstracijai, aiškiai pažymėtos kaip demonstracinės, tačiau ne kaip produkcinė AML metodika.</w:t>
      </w:r>
    </w:p>
    <w:p w14:paraId="07C03DD6"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37. Ar rizikos taisyklės bendros visiems klientams (tvarko SkyDra), ar kiekviena agentūra jas konfigūruoja pati?</w:t>
      </w:r>
    </w:p>
    <w:p w14:paraId="7510F8B4"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66EEF0F0"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Siūlome dviejų lygių modelį. „SkyDra“ pateikia ir prižiūri bazinį rizikos taisyklių rinkinį pagal taikomus teisės aktus ir reguliacinius reikalavimus, tačiau kiekviena organizacija turi turėti galimybę savo rizikos vertinimo metodiką papildyti pagal savo veiklos pobūdį ir patvirtintas AML/CFT vidaus procedūras.</w:t>
      </w:r>
    </w:p>
    <w:p w14:paraId="779E267D" w14:textId="77777777" w:rsidR="0004008E" w:rsidRPr="00222EF3" w:rsidRDefault="0004008E" w:rsidP="0004008E">
      <w:pPr>
        <w:spacing w:after="293"/>
        <w:rPr>
          <w:rFonts w:ascii="DanskeRegular" w:hAnsi="DanskeRegular"/>
          <w:bCs/>
          <w:sz w:val="24"/>
          <w:lang w:val="lt-LT"/>
        </w:rPr>
      </w:pPr>
    </w:p>
    <w:p w14:paraId="09377A8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MVP bazinės „SkyDra“ taisyklės turėtų būti taikomos visoms Lietuvos organizacijoms ir neturėtų būti laisvai išjungiamos ar sumažinamos brokerio. Organizacijos lygmenyje siūlome leisti:</w:t>
      </w:r>
    </w:p>
    <w:p w14:paraId="306557DA" w14:textId="77777777" w:rsidR="0004008E" w:rsidRPr="00222EF3" w:rsidRDefault="0004008E" w:rsidP="0004008E">
      <w:pPr>
        <w:spacing w:after="293"/>
        <w:rPr>
          <w:rFonts w:ascii="DanskeRegular" w:hAnsi="DanskeRegular"/>
          <w:bCs/>
          <w:sz w:val="24"/>
          <w:lang w:val="lt-LT"/>
        </w:rPr>
      </w:pPr>
    </w:p>
    <w:p w14:paraId="3AE81DDD"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pridėti papildomus rizikos veiksnius;</w:t>
      </w:r>
    </w:p>
    <w:p w14:paraId="75CE6EB0"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nustatyti griežtesnį konkretaus veiksnio vertinimą;</w:t>
      </w:r>
    </w:p>
    <w:p w14:paraId="0B795A1D"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nustatyti papildomas peržiūros / eskalavimo taisykles;</w:t>
      </w:r>
    </w:p>
    <w:p w14:paraId="4982CDE5"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nustatyti periodinių peržiūrų dažnį;</w:t>
      </w:r>
    </w:p>
    <w:p w14:paraId="3A21AF58"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pridėti organizacijos vidaus AML taisykles.</w:t>
      </w:r>
    </w:p>
    <w:p w14:paraId="3950A50D" w14:textId="77777777" w:rsidR="0004008E" w:rsidRPr="00222EF3" w:rsidRDefault="0004008E" w:rsidP="0004008E">
      <w:pPr>
        <w:spacing w:after="293"/>
        <w:rPr>
          <w:rFonts w:ascii="DanskeRegular" w:hAnsi="DanskeRegular"/>
          <w:bCs/>
          <w:sz w:val="24"/>
          <w:lang w:val="lt-LT"/>
        </w:rPr>
      </w:pPr>
    </w:p>
    <w:p w14:paraId="65D8B4A5"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lastRenderedPageBreak/>
        <w:t>Tačiau organizacija neturėtų galėti paprastai išjungti reguliaciškai privalomos kontrolės, pvz., sankcijų ar PEP patikros.</w:t>
      </w:r>
    </w:p>
    <w:p w14:paraId="4596FE60" w14:textId="77777777" w:rsidR="0004008E" w:rsidRPr="00222EF3" w:rsidRDefault="0004008E" w:rsidP="0004008E">
      <w:pPr>
        <w:spacing w:after="293"/>
        <w:rPr>
          <w:rFonts w:ascii="DanskeRegular" w:hAnsi="DanskeRegular"/>
          <w:bCs/>
          <w:sz w:val="24"/>
          <w:lang w:val="lt-LT"/>
        </w:rPr>
      </w:pPr>
    </w:p>
    <w:p w14:paraId="4CA979F2"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Techninis modelis:</w:t>
      </w:r>
    </w:p>
    <w:p w14:paraId="1CB82749" w14:textId="77777777" w:rsidR="0004008E" w:rsidRPr="00222EF3" w:rsidRDefault="0004008E" w:rsidP="0004008E">
      <w:pPr>
        <w:spacing w:after="293"/>
        <w:rPr>
          <w:rFonts w:ascii="DanskeRegular" w:hAnsi="DanskeRegular"/>
          <w:bCs/>
          <w:sz w:val="24"/>
          <w:lang w:val="lt-LT"/>
        </w:rPr>
      </w:pPr>
    </w:p>
    <w:p w14:paraId="5FC7E459"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Plain Text</w:t>
      </w:r>
    </w:p>
    <w:p w14:paraId="12901974"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1</w:t>
      </w:r>
    </w:p>
    <w:p w14:paraId="3D2D38E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SkyDra Base Ruleset</w:t>
      </w:r>
    </w:p>
    <w:p w14:paraId="0AEDC85F"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2</w:t>
      </w:r>
    </w:p>
    <w:p w14:paraId="5F2CAA0B"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w:t>
      </w:r>
    </w:p>
    <w:p w14:paraId="4F84576A"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3</w:t>
      </w:r>
    </w:p>
    <w:p w14:paraId="231A5B2C"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Country Ruleset (LT / LV / EE)</w:t>
      </w:r>
    </w:p>
    <w:p w14:paraId="45285C69"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4</w:t>
      </w:r>
    </w:p>
    <w:p w14:paraId="386DEF2D"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w:t>
      </w:r>
    </w:p>
    <w:p w14:paraId="6C7D72AD"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5</w:t>
      </w:r>
    </w:p>
    <w:p w14:paraId="23A5552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Organization Overrides / Additional Rules</w:t>
      </w:r>
    </w:p>
    <w:p w14:paraId="18C182C8"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6</w:t>
      </w:r>
    </w:p>
    <w:p w14:paraId="52C2E78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w:t>
      </w:r>
    </w:p>
    <w:p w14:paraId="1A3A1592"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7</w:t>
      </w:r>
    </w:p>
    <w:p w14:paraId="415A337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Effective Organization Ruleset</w:t>
      </w:r>
    </w:p>
    <w:p w14:paraId="3C763E1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Show more lines</w:t>
      </w:r>
    </w:p>
    <w:p w14:paraId="1F39DA78" w14:textId="77777777" w:rsidR="0004008E" w:rsidRPr="00222EF3" w:rsidRDefault="0004008E" w:rsidP="0004008E">
      <w:pPr>
        <w:spacing w:after="293"/>
        <w:rPr>
          <w:rFonts w:ascii="DanskeRegular" w:hAnsi="DanskeRegular"/>
          <w:bCs/>
          <w:sz w:val="24"/>
          <w:lang w:val="lt-LT"/>
        </w:rPr>
      </w:pPr>
    </w:p>
    <w:p w14:paraId="097EF1B5"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Kiekviena taisyklė turi turėti bent:</w:t>
      </w:r>
    </w:p>
    <w:p w14:paraId="660B6480" w14:textId="77777777" w:rsidR="0004008E" w:rsidRPr="00222EF3" w:rsidRDefault="0004008E" w:rsidP="0004008E">
      <w:pPr>
        <w:spacing w:after="293"/>
        <w:rPr>
          <w:rFonts w:ascii="DanskeRegular" w:hAnsi="DanskeRegular"/>
          <w:bCs/>
          <w:sz w:val="24"/>
          <w:lang w:val="lt-LT"/>
        </w:rPr>
      </w:pPr>
    </w:p>
    <w:p w14:paraId="5E1B61BB"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Plain Text</w:t>
      </w:r>
    </w:p>
    <w:p w14:paraId="5B813DF7"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lastRenderedPageBreak/>
        <w:t>1</w:t>
      </w:r>
    </w:p>
    <w:p w14:paraId="08331050"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rule_id</w:t>
      </w:r>
    </w:p>
    <w:p w14:paraId="2A058FE6"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2</w:t>
      </w:r>
    </w:p>
    <w:p w14:paraId="326E454B"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rule_source</w:t>
      </w:r>
    </w:p>
    <w:p w14:paraId="4B6526D0"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3</w:t>
      </w:r>
    </w:p>
    <w:p w14:paraId="028EC7D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country</w:t>
      </w:r>
    </w:p>
    <w:p w14:paraId="3A963C02"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4</w:t>
      </w:r>
    </w:p>
    <w:p w14:paraId="3088E096"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risk_factor</w:t>
      </w:r>
    </w:p>
    <w:p w14:paraId="0E1CAC64"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5</w:t>
      </w:r>
    </w:p>
    <w:p w14:paraId="7D0E4042"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risk_level</w:t>
      </w:r>
    </w:p>
    <w:p w14:paraId="26C40C34"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6</w:t>
      </w:r>
    </w:p>
    <w:p w14:paraId="4A14F3D7"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mandatory</w:t>
      </w:r>
    </w:p>
    <w:p w14:paraId="20DB6DDA"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7</w:t>
      </w:r>
    </w:p>
    <w:p w14:paraId="1D120982"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organization_override_allowed</w:t>
      </w:r>
    </w:p>
    <w:p w14:paraId="58037460"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8</w:t>
      </w:r>
    </w:p>
    <w:p w14:paraId="179470E7"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effective_from</w:t>
      </w:r>
    </w:p>
    <w:p w14:paraId="34BC0238"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9</w:t>
      </w:r>
    </w:p>
    <w:p w14:paraId="2BADEFF1"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effective_to</w:t>
      </w:r>
    </w:p>
    <w:p w14:paraId="4ADAC2F9"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10</w:t>
      </w:r>
    </w:p>
    <w:p w14:paraId="45769CCE"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version</w:t>
      </w:r>
    </w:p>
    <w:p w14:paraId="726A5636"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Show more lines</w:t>
      </w:r>
    </w:p>
    <w:p w14:paraId="747A4B7A" w14:textId="77777777" w:rsidR="0004008E" w:rsidRPr="00222EF3" w:rsidRDefault="0004008E" w:rsidP="0004008E">
      <w:pPr>
        <w:spacing w:after="293"/>
        <w:rPr>
          <w:rFonts w:ascii="DanskeRegular" w:hAnsi="DanskeRegular"/>
          <w:bCs/>
          <w:sz w:val="24"/>
          <w:lang w:val="lt-LT"/>
        </w:rPr>
      </w:pPr>
    </w:p>
    <w:p w14:paraId="12AE7CE3"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Taip pat reikia išsaugoti kuri taisyklių versija buvo naudojama konkrečios bylos rizikos vertinimui, kad vėliau būtų galima atkurti, kodėl klientas tuo metu buvo priskirtas konkrečiam rizikos lygiui.</w:t>
      </w:r>
    </w:p>
    <w:p w14:paraId="6AD9067B"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lastRenderedPageBreak/>
        <w:t>Tai ypač svarbu ruošiantis AMLR nuo 2027-07-10, nes reglamentas siekia vienodesnio ES AML/CFT režimo, bet kartu įpareigotieji subjektai išlieka atsakingi už savo rizikų valdymą ir vidaus kontrolę.</w:t>
      </w:r>
    </w:p>
    <w:p w14:paraId="332CB6FA" w14:textId="77777777"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Trumpai: SkyDra nustato bazę, o agentūra gali ją papildyti arba sugriežtinti, bet ne savavališkai susilpninti privalomų AML kontrolės taisyklių.</w:t>
      </w:r>
    </w:p>
    <w:p w14:paraId="3EAB0A76" w14:textId="6EC33B31" w:rsidR="0004008E" w:rsidRPr="00222EF3" w:rsidRDefault="0004008E" w:rsidP="0004008E">
      <w:pPr>
        <w:spacing w:after="293"/>
        <w:rPr>
          <w:rFonts w:ascii="DanskeRegular" w:hAnsi="DanskeRegular"/>
          <w:bCs/>
          <w:sz w:val="24"/>
          <w:lang w:val="lt-LT"/>
        </w:rPr>
      </w:pPr>
      <w:r w:rsidRPr="00222EF3">
        <w:rPr>
          <w:rFonts w:ascii="DanskeRegular" w:hAnsi="DanskeRegular"/>
          <w:bCs/>
          <w:sz w:val="24"/>
          <w:lang w:val="lt-LT"/>
        </w:rPr>
        <w:t>Pagrindinis patikslinimas: taisyklių nelaikome nei visiškai centralizuotomis „SkyDra“, nei visiškai paliekamomis kiekvienai agentūrai. Taip išlaikome produkto standartizaciją, bet kartu neperimame agentūros atsakomybės už jos AML rizikos vertinimą.</w:t>
      </w:r>
    </w:p>
    <w:p w14:paraId="272219E9"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38. Kiek rizikos lygių naudojame? Įraše matėme „žema“ ir „aukšta“. Ar yra ir „vidutinė“ bei „nepriimtina“?</w:t>
      </w:r>
    </w:p>
    <w:p w14:paraId="6248D789"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EAEB3D6" w14:textId="557C2835" w:rsidR="00676E31" w:rsidRPr="00222EF3" w:rsidRDefault="00676E31" w:rsidP="00676E31">
      <w:pPr>
        <w:spacing w:after="293"/>
        <w:rPr>
          <w:rFonts w:ascii="DanskeRegular" w:hAnsi="DanskeRegular"/>
          <w:bCs/>
          <w:sz w:val="24"/>
          <w:lang w:val="lt-LT"/>
        </w:rPr>
      </w:pPr>
      <w:r w:rsidRPr="00222EF3">
        <w:rPr>
          <w:rFonts w:ascii="DanskeRegular" w:hAnsi="DanskeRegular"/>
          <w:bCs/>
          <w:sz w:val="24"/>
          <w:lang w:val="lt-LT"/>
        </w:rPr>
        <w:t>Naudojame tris rizikos lygius: Žema / Vidutinė / Aukšta. „Nepriimtinos“ rizikos kaip atskiro ketvirto lygio nenumatome. Jei pagal AML reikalavimus ar organizacijos nustatytas taisykles klientas / sandoris negali būti patvirtintas, tai fiksuojama galutiniu sprendimu „Atsisakyti kliento / sandorio“ arba „Nutraukti kliento aptarnavimą“, o ne papildomu rizikos lygiu</w:t>
      </w:r>
      <w:r w:rsidRPr="00222EF3">
        <w:rPr>
          <w:rFonts w:ascii="DanskeRegular" w:hAnsi="DanskeRegular"/>
          <w:bCs/>
          <w:sz w:val="24"/>
          <w:lang w:val="lt-LT"/>
        </w:rPr>
        <w:t>.</w:t>
      </w:r>
    </w:p>
    <w:p w14:paraId="6F60725F" w14:textId="7F35E790" w:rsidR="00676E31" w:rsidRPr="00222EF3" w:rsidRDefault="00676E31" w:rsidP="00676E31">
      <w:pPr>
        <w:spacing w:after="293"/>
        <w:rPr>
          <w:rFonts w:ascii="DanskeRegular" w:hAnsi="DanskeRegular"/>
          <w:bCs/>
          <w:sz w:val="24"/>
          <w:lang w:val="lt-LT"/>
        </w:rPr>
      </w:pPr>
      <w:r w:rsidRPr="00222EF3">
        <w:rPr>
          <w:rFonts w:ascii="DanskeRegular" w:hAnsi="DanskeRegular"/>
          <w:bCs/>
          <w:sz w:val="24"/>
          <w:lang w:val="lt-LT"/>
        </w:rPr>
        <w:t>„Neįvertinta“ taip pat nėra rizikos lygis. Tai techninė būsena, reiškianti, kad rizikos vertinimas dar neužbaigtas. Atskirai naudojama būsena „Reikia peržiūros“, kai yra neišspręstas kontrolinis įvykis, pvz., galimas sankcijų sutapimas.</w:t>
      </w:r>
    </w:p>
    <w:p w14:paraId="1F817F15"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39. [!] Tvirtinimo matrica. Kokiais atvejais reikalingas vadovo patvirtinimas: tik PEP, ar ir aukšta rizika, nenustatytas UBO ir pan.? Ar ši matrica konfigūruojama kiekvienai organizacijai?</w:t>
      </w:r>
    </w:p>
    <w:p w14:paraId="45F51A13"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558779A2" w14:textId="77777777" w:rsidR="006D602E" w:rsidRPr="00222EF3" w:rsidRDefault="006D602E" w:rsidP="006D602E">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tvirtinimo logika turi būti konfigūruojama, tačiau bazines taisykles nustato „SkyDra“. Organizacija gali pridėti griežtesnius tvirtinimo reikalavimus pagal savo AML/CFT vidaus procedūras.</w:t>
      </w:r>
    </w:p>
    <w:p w14:paraId="49522B02" w14:textId="77777777" w:rsidR="006D602E" w:rsidRPr="00222EF3" w:rsidRDefault="006D602E" w:rsidP="006D602E">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Bazinis MVP modelis:</w:t>
      </w:r>
    </w:p>
    <w:p w14:paraId="7048C424" w14:textId="77777777" w:rsidR="006D602E" w:rsidRPr="00222EF3" w:rsidRDefault="006D602E">
      <w:pPr>
        <w:numPr>
          <w:ilvl w:val="0"/>
          <w:numId w:val="5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PEP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vadovo / atitinkam</w:t>
      </w:r>
      <w:r w:rsidRPr="00222EF3">
        <w:rPr>
          <w:rFonts w:ascii="DanskeRegular" w:eastAsia="Times New Roman" w:hAnsi="DanskeRegular" w:cs="DanskeRegular"/>
          <w:bCs/>
          <w:kern w:val="0"/>
          <w:sz w:val="24"/>
          <w:lang w:val="lt-LT"/>
          <w14:ligatures w14:val="none"/>
        </w:rPr>
        <w:t>ą</w:t>
      </w:r>
      <w:r w:rsidRPr="00222EF3">
        <w:rPr>
          <w:rFonts w:ascii="DanskeRegular" w:eastAsia="Times New Roman" w:hAnsi="DanskeRegular" w:cs="Segoe UI"/>
          <w:bCs/>
          <w:kern w:val="0"/>
          <w:sz w:val="24"/>
          <w:lang w:val="lt-LT"/>
          <w14:ligatures w14:val="none"/>
        </w:rPr>
        <w:t xml:space="preserve"> tvirtinimo teis</w:t>
      </w:r>
      <w:r w:rsidRPr="00222EF3">
        <w:rPr>
          <w:rFonts w:ascii="DanskeRegular" w:eastAsia="Times New Roman" w:hAnsi="DanskeRegular" w:cs="DanskeRegular"/>
          <w:bCs/>
          <w:kern w:val="0"/>
          <w:sz w:val="24"/>
          <w:lang w:val="lt-LT"/>
          <w14:ligatures w14:val="none"/>
        </w:rPr>
        <w:t>ę</w:t>
      </w:r>
      <w:r w:rsidRPr="00222EF3">
        <w:rPr>
          <w:rFonts w:ascii="DanskeRegular" w:eastAsia="Times New Roman" w:hAnsi="DanskeRegular" w:cs="Segoe UI"/>
          <w:bCs/>
          <w:kern w:val="0"/>
          <w:sz w:val="24"/>
          <w:lang w:val="lt-LT"/>
          <w14:ligatures w14:val="none"/>
        </w:rPr>
        <w:t xml:space="preserve"> turin</w:t>
      </w:r>
      <w:r w:rsidRPr="00222EF3">
        <w:rPr>
          <w:rFonts w:ascii="DanskeRegular" w:eastAsia="Times New Roman" w:hAnsi="DanskeRegular" w:cs="DanskeRegular"/>
          <w:bCs/>
          <w:kern w:val="0"/>
          <w:sz w:val="24"/>
          <w:lang w:val="lt-LT"/>
          <w14:ligatures w14:val="none"/>
        </w:rPr>
        <w:t>č</w:t>
      </w:r>
      <w:r w:rsidRPr="00222EF3">
        <w:rPr>
          <w:rFonts w:ascii="DanskeRegular" w:eastAsia="Times New Roman" w:hAnsi="DanskeRegular" w:cs="Segoe UI"/>
          <w:bCs/>
          <w:kern w:val="0"/>
          <w:sz w:val="24"/>
          <w:lang w:val="lt-LT"/>
          <w14:ligatures w14:val="none"/>
        </w:rPr>
        <w:t xml:space="preserve">io asmens patvirtinimas privalomas. Pagal nuo 2027-07-10 taikomą Reglamentą (ES) 2024/1624 PEP atveju reikalingas senior management approval, taip pat lėšų ir turto šaltinio nustatymas bei sustiprinta tęstinė stebėsena. </w:t>
      </w:r>
      <w:hyperlink r:id="rId44" w:history="1">
        <w:r w:rsidRPr="00222EF3">
          <w:rPr>
            <w:rFonts w:ascii="DanskeRegular" w:eastAsia="Times New Roman" w:hAnsi="DanskeRegular" w:cs="Segoe UI"/>
            <w:bCs/>
            <w:color w:val="464FEB"/>
            <w:kern w:val="0"/>
            <w:sz w:val="24"/>
            <w:lang w:val="lt-LT"/>
            <w14:ligatures w14:val="none"/>
          </w:rPr>
          <w:t>[amlr.eu]</w:t>
        </w:r>
      </w:hyperlink>
      <w:r w:rsidRPr="00222EF3">
        <w:rPr>
          <w:rFonts w:ascii="DanskeRegular" w:eastAsia="Times New Roman" w:hAnsi="DanskeRegular" w:cs="Segoe UI"/>
          <w:bCs/>
          <w:kern w:val="0"/>
          <w:sz w:val="24"/>
          <w:lang w:val="lt-LT"/>
          <w14:ligatures w14:val="none"/>
        </w:rPr>
        <w:t xml:space="preserve">, </w:t>
      </w:r>
      <w:hyperlink r:id="rId45" w:history="1">
        <w:r w:rsidRPr="00222EF3">
          <w:rPr>
            <w:rFonts w:ascii="DanskeRegular" w:eastAsia="Times New Roman" w:hAnsi="DanskeRegular" w:cs="Segoe UI"/>
            <w:bCs/>
            <w:color w:val="464FEB"/>
            <w:kern w:val="0"/>
            <w:sz w:val="24"/>
            <w:lang w:val="lt-LT"/>
            <w14:ligatures w14:val="none"/>
          </w:rPr>
          <w:t>[amlr.tech]</w:t>
        </w:r>
      </w:hyperlink>
    </w:p>
    <w:p w14:paraId="32997FCE" w14:textId="77777777" w:rsidR="006D602E" w:rsidRPr="00222EF3" w:rsidRDefault="006D602E">
      <w:pPr>
        <w:numPr>
          <w:ilvl w:val="0"/>
          <w:numId w:val="5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Aukšta rizika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savaime neb</w:t>
      </w:r>
      <w:r w:rsidRPr="00222EF3">
        <w:rPr>
          <w:rFonts w:ascii="DanskeRegular" w:eastAsia="Times New Roman" w:hAnsi="DanskeRegular" w:cs="DanskeRegular"/>
          <w:bCs/>
          <w:kern w:val="0"/>
          <w:sz w:val="24"/>
          <w:lang w:val="lt-LT"/>
          <w14:ligatures w14:val="none"/>
        </w:rPr>
        <w:t>ū</w:t>
      </w:r>
      <w:r w:rsidRPr="00222EF3">
        <w:rPr>
          <w:rFonts w:ascii="DanskeRegular" w:eastAsia="Times New Roman" w:hAnsi="DanskeRegular" w:cs="Segoe UI"/>
          <w:bCs/>
          <w:kern w:val="0"/>
          <w:sz w:val="24"/>
          <w:lang w:val="lt-LT"/>
          <w14:ligatures w14:val="none"/>
        </w:rPr>
        <w:t>tinai vadovo patvirtinimas. Ji aktyvuoja aukštos rizikos / sustiprintų priemonių workflow, o papildomas tvirtinimas taikomas, jei jį nustato konkreti reguliacinė arba organizacijos taisyklė.</w:t>
      </w:r>
    </w:p>
    <w:p w14:paraId="45C8DCE0" w14:textId="77777777" w:rsidR="006D602E" w:rsidRPr="00222EF3" w:rsidRDefault="006D602E">
      <w:pPr>
        <w:numPr>
          <w:ilvl w:val="0"/>
          <w:numId w:val="5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UBO nenustatytas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ne tvirtinimo klausimas. Byla lieka neužbaigta / </w:t>
      </w:r>
      <w:r w:rsidRPr="00222EF3">
        <w:rPr>
          <w:rFonts w:ascii="DanskeRegular" w:eastAsia="Times New Roman" w:hAnsi="DanskeRegular" w:cs="Courier New"/>
          <w:bCs/>
          <w:kern w:val="0"/>
          <w:sz w:val="24"/>
          <w:lang w:val="lt-LT"/>
          <w14:ligatures w14:val="none"/>
        </w:rPr>
        <w:t>REVIEW_REQUIRED</w:t>
      </w:r>
      <w:r w:rsidRPr="00222EF3">
        <w:rPr>
          <w:rFonts w:ascii="DanskeRegular" w:eastAsia="Times New Roman" w:hAnsi="DanskeRegular" w:cs="Segoe UI"/>
          <w:bCs/>
          <w:kern w:val="0"/>
          <w:sz w:val="24"/>
          <w:lang w:val="lt-LT"/>
          <w14:ligatures w14:val="none"/>
        </w:rPr>
        <w:t>, kol UBO klausimas išsprendžiamas. Vadovo patvirtinimas neturėtų leisti apeiti privalomo CDD reikalavimo.</w:t>
      </w:r>
    </w:p>
    <w:p w14:paraId="45CE4B73" w14:textId="77777777" w:rsidR="006D602E" w:rsidRPr="00222EF3" w:rsidRDefault="006D602E">
      <w:pPr>
        <w:numPr>
          <w:ilvl w:val="0"/>
          <w:numId w:val="5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xml:space="preserve">Sankcijų potential match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w:t>
      </w:r>
      <w:r w:rsidRPr="00222EF3">
        <w:rPr>
          <w:rFonts w:ascii="DanskeRegular" w:eastAsia="Times New Roman" w:hAnsi="DanskeRegular" w:cs="Courier New"/>
          <w:bCs/>
          <w:kern w:val="0"/>
          <w:sz w:val="24"/>
          <w:lang w:val="lt-LT"/>
          <w14:ligatures w14:val="none"/>
        </w:rPr>
        <w:t>REVIEW_REQUIRED</w:t>
      </w:r>
      <w:r w:rsidRPr="00222EF3">
        <w:rPr>
          <w:rFonts w:ascii="DanskeRegular" w:eastAsia="Times New Roman" w:hAnsi="DanskeRegular" w:cs="Segoe UI"/>
          <w:bCs/>
          <w:kern w:val="0"/>
          <w:sz w:val="24"/>
          <w:lang w:val="lt-LT"/>
          <w14:ligatures w14:val="none"/>
        </w:rPr>
        <w:t xml:space="preserve"> ir bylos užbaigimas blokuojamas, kol sutapimas išspręstas. Tai nėra paprastas vadovo „approve“.</w:t>
      </w:r>
    </w:p>
    <w:p w14:paraId="16315EF6" w14:textId="77777777" w:rsidR="006D602E" w:rsidRPr="00222EF3" w:rsidRDefault="006D602E">
      <w:pPr>
        <w:numPr>
          <w:ilvl w:val="0"/>
          <w:numId w:val="5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Agentūra gali nustatyti papildomus approval atvejus, pvz., visiems HIGH risk klientams.</w:t>
      </w:r>
    </w:p>
    <w:p w14:paraId="7F14B138" w14:textId="77777777" w:rsidR="006D602E" w:rsidRPr="00222EF3" w:rsidRDefault="006D602E" w:rsidP="006D602E">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Techninis principas:</w:t>
      </w:r>
    </w:p>
    <w:p w14:paraId="57DFB7D7"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3C9C8EBE"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5D1CEE7B"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PEP</w:t>
      </w:r>
    </w:p>
    <w:p w14:paraId="39F5CE42"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25F69132"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APPROVAL_REQUIRED</w:t>
      </w:r>
    </w:p>
    <w:p w14:paraId="7F2CEF1F"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79DE6ECC"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654D6FBC"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66C4613A"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HIGH_RISK</w:t>
      </w:r>
    </w:p>
    <w:p w14:paraId="16D2D76C"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319F0C8C"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ENHANCED_MEASURES</w:t>
      </w:r>
    </w:p>
    <w:p w14:paraId="3DB1272F"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5039051F"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approval only if configured/required</w:t>
      </w:r>
    </w:p>
    <w:p w14:paraId="3686684E"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5D5C3D58"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36AA3DF9"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3C184D9A"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UBO_NOT_RESOLVED</w:t>
      </w:r>
    </w:p>
    <w:p w14:paraId="0B65E61D"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p>
    <w:p w14:paraId="5F399FDB"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REVIEW_REQUIRED</w:t>
      </w:r>
    </w:p>
    <w:p w14:paraId="40B66CAD"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10</w:t>
      </w:r>
    </w:p>
    <w:p w14:paraId="3173F3B4"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completion blocked</w:t>
      </w:r>
    </w:p>
    <w:p w14:paraId="48590579"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11</w:t>
      </w:r>
    </w:p>
    <w:p w14:paraId="1A33DEEE"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52FC207C"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12</w:t>
      </w:r>
    </w:p>
    <w:p w14:paraId="2D770E96"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SANCTIONS_POTENTIAL_MATCH</w:t>
      </w:r>
    </w:p>
    <w:p w14:paraId="4B776CA7"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13</w:t>
      </w:r>
    </w:p>
    <w:p w14:paraId="3F902C8B"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REVIEW_REQUIRED</w:t>
      </w:r>
    </w:p>
    <w:p w14:paraId="19099D3A"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14</w:t>
      </w:r>
    </w:p>
    <w:p w14:paraId="20E16D8C"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completion blocked</w:t>
      </w:r>
    </w:p>
    <w:p w14:paraId="03346589"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0C27EBCD" w14:textId="77777777" w:rsidR="006D602E" w:rsidRPr="00222EF3" w:rsidRDefault="006D602E" w:rsidP="006D602E">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Tvirtinimo matrica neturėtų būti hard-coded:</w:t>
      </w:r>
    </w:p>
    <w:p w14:paraId="728DBF56"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42F228FD"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5F1B4C0C"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trigger</w:t>
      </w:r>
    </w:p>
    <w:p w14:paraId="354155E8"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26896E30"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approval_required</w:t>
      </w:r>
    </w:p>
    <w:p w14:paraId="0154F72A"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339AC3ED"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approver_permission</w:t>
      </w:r>
    </w:p>
    <w:p w14:paraId="535B2161"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6A1C7A1D"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organization_override_allowed</w:t>
      </w:r>
    </w:p>
    <w:p w14:paraId="61859408"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5C8CED84"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mandatory</w:t>
      </w:r>
    </w:p>
    <w:p w14:paraId="2580CF66"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59A14BDA"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country</w:t>
      </w:r>
    </w:p>
    <w:p w14:paraId="1BE7D532"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27EAA154"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effective_from</w:t>
      </w:r>
    </w:p>
    <w:p w14:paraId="6F3BD5E6"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6589D635"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version</w:t>
      </w:r>
    </w:p>
    <w:p w14:paraId="73EBA09E"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p>
    <w:p w14:paraId="317DC6C9"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413FCA63" w14:textId="77777777" w:rsidR="006D602E" w:rsidRPr="00222EF3" w:rsidRDefault="006D602E" w:rsidP="006D602E">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474408BD" w14:textId="77777777" w:rsidR="006D602E" w:rsidRPr="00222EF3" w:rsidRDefault="006D602E" w:rsidP="006D602E">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Kaip jau nusprendėme 14 punkte, tvirtinimą geriau sieti ne su fiksuota role „Vadovas“, o su atskira </w:t>
      </w:r>
      <w:r w:rsidRPr="00222EF3">
        <w:rPr>
          <w:rFonts w:ascii="DanskeRegular" w:eastAsia="Times New Roman" w:hAnsi="DanskeRegular" w:cs="Courier New"/>
          <w:bCs/>
          <w:kern w:val="0"/>
          <w:sz w:val="24"/>
          <w:lang w:val="lt-LT"/>
          <w14:ligatures w14:val="none"/>
        </w:rPr>
        <w:t>APPROVER / AML_APPROVAL</w:t>
      </w:r>
      <w:r w:rsidRPr="00222EF3">
        <w:rPr>
          <w:rFonts w:ascii="DanskeRegular" w:eastAsia="Times New Roman" w:hAnsi="DanskeRegular" w:cs="Segoe UI"/>
          <w:bCs/>
          <w:kern w:val="0"/>
          <w:sz w:val="24"/>
          <w:lang w:val="lt-LT"/>
          <w14:ligatures w14:val="none"/>
        </w:rPr>
        <w:t xml:space="preserve"> teise. Taip Business / Enterprise organizacija galės ją suteikti vadovui arba AML/CFT atsakingam asmeniui.</w:t>
      </w:r>
    </w:p>
    <w:p w14:paraId="18100D29" w14:textId="77777777" w:rsidR="006D602E" w:rsidRPr="00222EF3" w:rsidRDefault="006D602E" w:rsidP="006D602E">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Solo brokerio scenarijų taip pat reikia palaikyti atskirai, kad sistema nereikalautų neegzistuojančio antro naudotojo. Tačiau tai neturi techniškai apeiti atvejų, kai teisės aktas reikalauja konkretaus lygio patvirtinimo.</w:t>
      </w:r>
    </w:p>
    <w:p w14:paraId="66F635BF"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40. Kitos peržiūros data. Įraše aukštos rizikos klientui kita peržiūra nustatyta po 6 mėn. Prašome pateikti peržiūros intervalus kiekvienam rizikos lygiui (iki 5 metų). Ar brokeris gali datą pakeisti?</w:t>
      </w:r>
    </w:p>
    <w:p w14:paraId="0E78E157"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1F4D59AB"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Nuo 2027-07-10 Reglamento (ES) 2024/1624 26 straipsnis jau nustato maksimalias ribas: aukštesnės rizikos klientų informacija turi būti atnaujinama ne rečiau kaip kas 1 metus, kitų klientų ne rečiau kaip kas 5 metus. Be to, peržiūra turi būti atliekama anksčiau, jei pasikeičia reikšmingos aplinkybės arba gaunama nauja reikšminga informacija. </w:t>
      </w:r>
      <w:hyperlink r:id="rId46" w:history="1">
        <w:r w:rsidRPr="00222EF3">
          <w:rPr>
            <w:rFonts w:ascii="DanskeRegular" w:eastAsia="Times New Roman" w:hAnsi="DanskeRegular" w:cs="Segoe UI"/>
            <w:bCs/>
            <w:color w:val="464FEB"/>
            <w:kern w:val="0"/>
            <w:sz w:val="24"/>
            <w:lang w:val="lt-LT"/>
            <w14:ligatures w14:val="none"/>
          </w:rPr>
          <w:t>[eur-lex.europa.eu]</w:t>
        </w:r>
      </w:hyperlink>
      <w:r w:rsidRPr="00222EF3">
        <w:rPr>
          <w:rFonts w:ascii="DanskeRegular" w:eastAsia="Times New Roman" w:hAnsi="DanskeRegular" w:cs="Segoe UI"/>
          <w:bCs/>
          <w:kern w:val="0"/>
          <w:sz w:val="24"/>
          <w:lang w:val="lt-LT"/>
          <w14:ligatures w14:val="none"/>
        </w:rPr>
        <w:t xml:space="preserve">, </w:t>
      </w:r>
      <w:hyperlink r:id="rId47" w:history="1">
        <w:r w:rsidRPr="00222EF3">
          <w:rPr>
            <w:rFonts w:ascii="DanskeRegular" w:eastAsia="Times New Roman" w:hAnsi="DanskeRegular" w:cs="Segoe UI"/>
            <w:bCs/>
            <w:color w:val="464FEB"/>
            <w:kern w:val="0"/>
            <w:sz w:val="24"/>
            <w:lang w:val="lt-LT"/>
            <w14:ligatures w14:val="none"/>
          </w:rPr>
          <w:t>[amlr.eu]</w:t>
        </w:r>
      </w:hyperlink>
    </w:p>
    <w:p w14:paraId="7575BC86" w14:textId="77777777" w:rsidR="00340861" w:rsidRPr="00222EF3" w:rsidRDefault="00340861" w:rsidP="00340861">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Atsakymas techninei komandai</w:t>
      </w:r>
    </w:p>
    <w:p w14:paraId="40CE64DA"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Peržiūros periodiškumą siūlome susieti su mūsų trimis rizikos lygiais ir laikyti konfigūruojama taisykle. Pradiniam „SkyDra“ ruleset siūlome:</w:t>
      </w:r>
    </w:p>
    <w:p w14:paraId="48FFE8EB" w14:textId="77777777" w:rsidR="00340861" w:rsidRPr="00222EF3" w:rsidRDefault="00340861">
      <w:pPr>
        <w:numPr>
          <w:ilvl w:val="0"/>
          <w:numId w:val="5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Žema rizika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5 metai</w:t>
      </w:r>
    </w:p>
    <w:p w14:paraId="1C976487" w14:textId="77777777" w:rsidR="00340861" w:rsidRPr="00222EF3" w:rsidRDefault="00340861">
      <w:pPr>
        <w:numPr>
          <w:ilvl w:val="0"/>
          <w:numId w:val="5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Vidutinė rizika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3 metai</w:t>
      </w:r>
    </w:p>
    <w:p w14:paraId="76F84AC2" w14:textId="77777777" w:rsidR="00340861" w:rsidRPr="00222EF3" w:rsidRDefault="00340861">
      <w:pPr>
        <w:numPr>
          <w:ilvl w:val="0"/>
          <w:numId w:val="5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Aukšta rizika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1 metai</w:t>
      </w:r>
    </w:p>
    <w:p w14:paraId="2E58EBC4"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 mėn. terminas, matytas prototipe aukštos rizikos klientui, nėra galutinė taisyklė. Jei konkrečios organizacijos AML procedūros nustato griežtesnį terminą, pvz., 6 mėn., sistema turi leisti jį nustatyti.</w:t>
      </w:r>
    </w:p>
    <w:p w14:paraId="24597846"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Nuo 2027-07-10 1 metai aukštesnei rizikai ir 5 metai kitiems klientams yra maksimalios ribos, o ne privalomi tikslūs intervalai, todėl trumpesnius terminus galima nustatyti rizika pagrįstu principu. </w:t>
      </w:r>
      <w:hyperlink r:id="rId48" w:history="1">
        <w:r w:rsidRPr="00222EF3">
          <w:rPr>
            <w:rFonts w:ascii="DanskeRegular" w:eastAsia="Times New Roman" w:hAnsi="DanskeRegular" w:cs="Segoe UI"/>
            <w:bCs/>
            <w:color w:val="464FEB"/>
            <w:kern w:val="0"/>
            <w:sz w:val="24"/>
            <w:lang w:val="lt-LT"/>
            <w14:ligatures w14:val="none"/>
          </w:rPr>
          <w:t>[didit.me]</w:t>
        </w:r>
      </w:hyperlink>
      <w:r w:rsidRPr="00222EF3">
        <w:rPr>
          <w:rFonts w:ascii="DanskeRegular" w:eastAsia="Times New Roman" w:hAnsi="DanskeRegular" w:cs="Segoe UI"/>
          <w:bCs/>
          <w:kern w:val="0"/>
          <w:sz w:val="24"/>
          <w:lang w:val="lt-LT"/>
          <w14:ligatures w14:val="none"/>
        </w:rPr>
        <w:t xml:space="preserve">, </w:t>
      </w:r>
      <w:hyperlink r:id="rId49" w:history="1">
        <w:r w:rsidRPr="00222EF3">
          <w:rPr>
            <w:rFonts w:ascii="DanskeRegular" w:eastAsia="Times New Roman" w:hAnsi="DanskeRegular" w:cs="Segoe UI"/>
            <w:bCs/>
            <w:color w:val="464FEB"/>
            <w:kern w:val="0"/>
            <w:sz w:val="24"/>
            <w:lang w:val="lt-LT"/>
            <w14:ligatures w14:val="none"/>
          </w:rPr>
          <w:t>[amlr.eu]</w:t>
        </w:r>
      </w:hyperlink>
    </w:p>
    <w:p w14:paraId="1767E681" w14:textId="77777777" w:rsidR="00340861" w:rsidRPr="00222EF3" w:rsidRDefault="00340861" w:rsidP="00340861">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Ar brokeris gali pakeisti datą?</w:t>
      </w:r>
    </w:p>
    <w:p w14:paraId="0802AAE0"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Brokeriui nereikėtų leisti laisvai nukelti sistemos apskaičiuotos peržiūros datos į vėlesnę.</w:t>
      </w:r>
    </w:p>
    <w:p w14:paraId="6961F5D7"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Siūlome:</w:t>
      </w:r>
    </w:p>
    <w:p w14:paraId="6E212839" w14:textId="77777777" w:rsidR="00340861" w:rsidRPr="00222EF3" w:rsidRDefault="00340861">
      <w:pPr>
        <w:numPr>
          <w:ilvl w:val="0"/>
          <w:numId w:val="5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next_review_date</w:t>
      </w:r>
      <w:r w:rsidRPr="00222EF3">
        <w:rPr>
          <w:rFonts w:ascii="DanskeRegular" w:eastAsia="Times New Roman" w:hAnsi="DanskeRegular" w:cs="Segoe UI"/>
          <w:bCs/>
          <w:kern w:val="0"/>
          <w:sz w:val="24"/>
          <w:lang w:val="lt-LT"/>
          <w14:ligatures w14:val="none"/>
        </w:rPr>
        <w:t xml:space="preserve"> sistema apskaičiuoja automatiškai pagal rizikos lygį ir galiojantį ruleset;</w:t>
      </w:r>
    </w:p>
    <w:p w14:paraId="0910FADC" w14:textId="77777777" w:rsidR="00340861" w:rsidRPr="00222EF3" w:rsidRDefault="00340861">
      <w:pPr>
        <w:numPr>
          <w:ilvl w:val="0"/>
          <w:numId w:val="5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brokeris gali inicijuoti peržiūrą anksčiau;</w:t>
      </w:r>
    </w:p>
    <w:p w14:paraId="6B748FFA" w14:textId="77777777" w:rsidR="00340861" w:rsidRPr="00222EF3" w:rsidRDefault="00340861">
      <w:pPr>
        <w:numPr>
          <w:ilvl w:val="0"/>
          <w:numId w:val="5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ankstesnę datą galima nustatyti su priežastimi;</w:t>
      </w:r>
    </w:p>
    <w:p w14:paraId="71C463A7" w14:textId="77777777" w:rsidR="00340861" w:rsidRPr="00222EF3" w:rsidRDefault="00340861">
      <w:pPr>
        <w:numPr>
          <w:ilvl w:val="0"/>
          <w:numId w:val="5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vėlesnę nei pagal taisykles leidžiama datą gali keisti tik atitinkamą administravimo teisę turintis asmuo ir tik neviršydamas reguliacinės maksimalios ribos;</w:t>
      </w:r>
    </w:p>
    <w:p w14:paraId="162FE4FF" w14:textId="77777777" w:rsidR="00340861" w:rsidRPr="00222EF3" w:rsidRDefault="00340861">
      <w:pPr>
        <w:numPr>
          <w:ilvl w:val="0"/>
          <w:numId w:val="5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visi pakeitimai registruojami audit trail.</w:t>
      </w:r>
    </w:p>
    <w:p w14:paraId="4670D0B2"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Taip pat </w:t>
      </w:r>
      <w:r w:rsidRPr="00222EF3">
        <w:rPr>
          <w:rFonts w:ascii="DanskeRegular" w:eastAsia="Times New Roman" w:hAnsi="DanskeRegular" w:cs="Courier New"/>
          <w:bCs/>
          <w:kern w:val="0"/>
          <w:sz w:val="24"/>
          <w:lang w:val="lt-LT"/>
          <w14:ligatures w14:val="none"/>
        </w:rPr>
        <w:t>next_review_date</w:t>
      </w:r>
      <w:r w:rsidRPr="00222EF3">
        <w:rPr>
          <w:rFonts w:ascii="DanskeRegular" w:eastAsia="Times New Roman" w:hAnsi="DanskeRegular" w:cs="Segoe UI"/>
          <w:bCs/>
          <w:kern w:val="0"/>
          <w:sz w:val="24"/>
          <w:lang w:val="lt-LT"/>
          <w14:ligatures w14:val="none"/>
        </w:rPr>
        <w:t xml:space="preserve"> nėra vienintelis triggeris. Jei pasikeičia UBO, klientas tampa PEP, atsiranda sankcijų sutapimas arba kita reikšminga informacija, sistema turi inicijuoti peržiūrą nelaukdama suplanuotos datos. Tai atitinka tiek dabartinį Lietuvos rizika pagrįstą principą, tiek būsimo AMLR event-driven peržiūros reikalavimą. </w:t>
      </w:r>
      <w:hyperlink r:id="rId50" w:history="1">
        <w:r w:rsidRPr="00222EF3">
          <w:rPr>
            <w:rFonts w:ascii="DanskeRegular" w:eastAsia="Times New Roman" w:hAnsi="DanskeRegular" w:cs="Segoe UI"/>
            <w:bCs/>
            <w:color w:val="464FEB"/>
            <w:kern w:val="0"/>
            <w:sz w:val="24"/>
            <w:lang w:val="lt-LT"/>
            <w14:ligatures w14:val="none"/>
          </w:rPr>
          <w:t>[lb.lt]</w:t>
        </w:r>
      </w:hyperlink>
      <w:r w:rsidRPr="00222EF3">
        <w:rPr>
          <w:rFonts w:ascii="DanskeRegular" w:eastAsia="Times New Roman" w:hAnsi="DanskeRegular" w:cs="Segoe UI"/>
          <w:bCs/>
          <w:kern w:val="0"/>
          <w:sz w:val="24"/>
          <w:lang w:val="lt-LT"/>
          <w14:ligatures w14:val="none"/>
        </w:rPr>
        <w:t xml:space="preserve">, </w:t>
      </w:r>
      <w:hyperlink r:id="rId51" w:history="1">
        <w:r w:rsidRPr="00222EF3">
          <w:rPr>
            <w:rFonts w:ascii="DanskeRegular" w:eastAsia="Times New Roman" w:hAnsi="DanskeRegular" w:cs="Segoe UI"/>
            <w:bCs/>
            <w:color w:val="464FEB"/>
            <w:kern w:val="0"/>
            <w:sz w:val="24"/>
            <w:lang w:val="lt-LT"/>
            <w14:ligatures w14:val="none"/>
          </w:rPr>
          <w:t>[amlr.eu]</w:t>
        </w:r>
      </w:hyperlink>
    </w:p>
    <w:p w14:paraId="71031022"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Galutinė techninė logika:</w:t>
      </w:r>
    </w:p>
    <w:p w14:paraId="1D8ECF88"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0ABC4C88"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74D0B2C1"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LOW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default 5 years</w:t>
      </w:r>
    </w:p>
    <w:p w14:paraId="05667C8B"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47C49FA9"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MEDIUM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default 3 years</w:t>
      </w:r>
    </w:p>
    <w:p w14:paraId="5D2DF4F4"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471B1752"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HIGH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default 1 year</w:t>
      </w:r>
    </w:p>
    <w:p w14:paraId="755A8718"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2CFD898C"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15929402"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3344C387"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event-driven review at any time</w:t>
      </w:r>
    </w:p>
    <w:p w14:paraId="700DF1B9"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61FF44AF"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organization may configure shorter intervals</w:t>
      </w:r>
    </w:p>
    <w:p w14:paraId="18FADECB"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6B41D6D4"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user cannot bypass regulatory maximum</w:t>
      </w:r>
    </w:p>
    <w:p w14:paraId="57DB6EFC"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183DB003"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11961D3D" w14:textId="77777777" w:rsidR="00340861" w:rsidRPr="00222EF3" w:rsidRDefault="00340861" w:rsidP="0034086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46EC5ED6"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Svarbu: 3 metų intervalas vidutinei rizikai yra mūsų siūloma „SkyDra“ produkto taisyklė, ne teisės akte nustatytas terminas.</w:t>
      </w:r>
    </w:p>
    <w:p w14:paraId="74FF21FD" w14:textId="77777777" w:rsidR="00340861" w:rsidRPr="00222EF3" w:rsidRDefault="00340861" w:rsidP="0034086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Pagrindinis pakeitimas: 6 mėn. prototipo reikšmės nelaikome reguliacine taisykle. Vietoje jos turime paprastą, konfigūruojamą 5 / 3 / 1 metų modelį + peržiūrą įvykus reikšmingam pokyčiui.</w:t>
      </w:r>
    </w:p>
    <w:p w14:paraId="4E69913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41. Patvirtinkite: pakeitus rizikos metodiką, jau užbaigtose bylose lieka ankstesnės versijos rezultatas (įraše rodoma versija DEMO-RISK-01).</w:t>
      </w:r>
    </w:p>
    <w:p w14:paraId="42F58157"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lastRenderedPageBreak/>
        <w:t>Atsakymas:</w:t>
      </w:r>
    </w:p>
    <w:p w14:paraId="6BCFDA2A"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Patvirtiname. Pakeitus rizikos vertinimo metodiką ar taisyklių rinkinį, jau užbaigtose bylose turi likti išsaugotas rizikos vertinimas pagal tuo metu galiojusią metodikos versiją. Istorinis rezultatas neturi būti automatiškai perrašomas ar perskaičiuojamas pagal naują metodiką.</w:t>
      </w:r>
    </w:p>
    <w:p w14:paraId="1FF16E67"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Kiekviename rizikos vertinime turi būti saugoma:</w:t>
      </w:r>
    </w:p>
    <w:p w14:paraId="0C2523B0" w14:textId="77777777" w:rsidR="00F56D33" w:rsidRPr="00222EF3" w:rsidRDefault="00F56D33">
      <w:pPr>
        <w:numPr>
          <w:ilvl w:val="0"/>
          <w:numId w:val="5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galutinis rizikos lygis;</w:t>
      </w:r>
    </w:p>
    <w:p w14:paraId="07D6C83E" w14:textId="77777777" w:rsidR="00F56D33" w:rsidRPr="00222EF3" w:rsidRDefault="00F56D33">
      <w:pPr>
        <w:numPr>
          <w:ilvl w:val="0"/>
          <w:numId w:val="5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jį nulėmę rizikos veiksniai ir jų lygiai;</w:t>
      </w:r>
    </w:p>
    <w:p w14:paraId="55CCB9EE" w14:textId="77777777" w:rsidR="00F56D33" w:rsidRPr="00222EF3" w:rsidRDefault="00F56D33">
      <w:pPr>
        <w:numPr>
          <w:ilvl w:val="0"/>
          <w:numId w:val="5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naudota rizikos metodikos / ruleset versija;</w:t>
      </w:r>
    </w:p>
    <w:p w14:paraId="2A05BD46" w14:textId="77777777" w:rsidR="00F56D33" w:rsidRPr="00222EF3" w:rsidRDefault="00F56D33">
      <w:pPr>
        <w:numPr>
          <w:ilvl w:val="0"/>
          <w:numId w:val="5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vertinimo data;</w:t>
      </w:r>
    </w:p>
    <w:p w14:paraId="393AE9CA" w14:textId="77777777" w:rsidR="00F56D33" w:rsidRPr="00222EF3" w:rsidRDefault="00F56D33">
      <w:pPr>
        <w:numPr>
          <w:ilvl w:val="0"/>
          <w:numId w:val="5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vertinimą patvirtinęs naudotojas;</w:t>
      </w:r>
    </w:p>
    <w:p w14:paraId="2427CF8A" w14:textId="77777777" w:rsidR="00F56D33" w:rsidRPr="00222EF3" w:rsidRDefault="00F56D33">
      <w:pPr>
        <w:numPr>
          <w:ilvl w:val="0"/>
          <w:numId w:val="5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sprendimas ir jo pagrindimas, kai taikoma.</w:t>
      </w:r>
    </w:p>
    <w:p w14:paraId="26519CDA"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Pvz.:</w:t>
      </w:r>
    </w:p>
    <w:p w14:paraId="23FB281F"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753EE754"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093D78F4"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Risk level: HIGH</w:t>
      </w:r>
    </w:p>
    <w:p w14:paraId="1655F0CD"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7A0398E0"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Ruleset version: LT-RISK-01</w:t>
      </w:r>
    </w:p>
    <w:p w14:paraId="770CB040"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3CD2703A"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Assessment date: 2026-10-20</w:t>
      </w:r>
    </w:p>
    <w:p w14:paraId="702826FA"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4F6C30B7"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Status: COMPLETED</w:t>
      </w:r>
    </w:p>
    <w:p w14:paraId="0495CBE7"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01BC1438"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DEMO-RISK-01</w:t>
      </w:r>
      <w:r w:rsidRPr="00222EF3">
        <w:rPr>
          <w:rFonts w:ascii="DanskeRegular" w:eastAsia="Times New Roman" w:hAnsi="DanskeRegular" w:cs="Segoe UI"/>
          <w:bCs/>
          <w:kern w:val="0"/>
          <w:sz w:val="24"/>
          <w:lang w:val="lt-LT"/>
          <w14:ligatures w14:val="none"/>
        </w:rPr>
        <w:t xml:space="preserve"> pilote turi būti pakeistas realios metodikos versijos identifikatoriumi.</w:t>
      </w:r>
    </w:p>
    <w:p w14:paraId="27605DC5"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metodika pakeičiama, nauja jos versija taikoma naujiems rizikos vertinimams ir vėlesnėms peržiūroms. Jei jau užbaigtą bylą reikia peržiūrėti dėl naujos informacijos, periodinės peržiūros ar kito triggerio, atliekamas naujas rizikos vertinimas pagal tuo metu galiojančią metodikos versiją, tačiau ankstesnis vertinimas išlieka istorijoje.</w:t>
      </w:r>
    </w:p>
    <w:p w14:paraId="36FA159A"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Pvz.:</w:t>
      </w:r>
    </w:p>
    <w:p w14:paraId="331B86EB"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4213B445"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08F79F2D"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2026-10-20</w:t>
      </w:r>
    </w:p>
    <w:p w14:paraId="1EA2283D"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4DEE6A0D"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HIGH | LT-RISK-01</w:t>
      </w:r>
    </w:p>
    <w:p w14:paraId="4E674FE9"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6C7179A7"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5854FDF8"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4F9FE823"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2027-08-15</w:t>
      </w:r>
    </w:p>
    <w:p w14:paraId="449966C6"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4C088E86"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MEDIUM | LT-RISK-02</w:t>
      </w:r>
    </w:p>
    <w:p w14:paraId="7F50874A"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6</w:t>
      </w:r>
    </w:p>
    <w:p w14:paraId="4F630F34"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Reason: Periodic review</w:t>
      </w:r>
    </w:p>
    <w:p w14:paraId="264B1855" w14:textId="77777777" w:rsidR="00F56D33" w:rsidRPr="00222EF3" w:rsidRDefault="00F56D33" w:rsidP="00F56D33">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29F13193"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Tai dera su būsimo Reglamento (ES) 2024/1624 tęstinės stebėsenos principu, pagal kurį klientų informacija turi būti atnaujinama tiek periodiškai pagal riziką, tiek atsiradus reikšmingiems pokyčiams. </w:t>
      </w:r>
      <w:hyperlink r:id="rId52" w:history="1">
        <w:r w:rsidRPr="00222EF3">
          <w:rPr>
            <w:rFonts w:ascii="DanskeRegular" w:eastAsia="Times New Roman" w:hAnsi="DanskeRegular" w:cs="Segoe UI"/>
            <w:bCs/>
            <w:color w:val="464FEB"/>
            <w:kern w:val="0"/>
            <w:sz w:val="24"/>
            <w:lang w:val="lt-LT"/>
            <w14:ligatures w14:val="none"/>
          </w:rPr>
          <w:t>[fidifygroup.com]</w:t>
        </w:r>
      </w:hyperlink>
      <w:r w:rsidRPr="00222EF3">
        <w:rPr>
          <w:rFonts w:ascii="DanskeRegular" w:eastAsia="Times New Roman" w:hAnsi="DanskeRegular" w:cs="Segoe UI"/>
          <w:bCs/>
          <w:kern w:val="0"/>
          <w:sz w:val="24"/>
          <w:lang w:val="lt-LT"/>
          <w14:ligatures w14:val="none"/>
        </w:rPr>
        <w:t xml:space="preserve">, </w:t>
      </w:r>
      <w:hyperlink r:id="rId53" w:history="1">
        <w:r w:rsidRPr="00222EF3">
          <w:rPr>
            <w:rFonts w:ascii="DanskeRegular" w:eastAsia="Times New Roman" w:hAnsi="DanskeRegular" w:cs="Segoe UI"/>
            <w:bCs/>
            <w:color w:val="464FEB"/>
            <w:kern w:val="0"/>
            <w:sz w:val="24"/>
            <w:lang w:val="lt-LT"/>
            <w14:ligatures w14:val="none"/>
          </w:rPr>
          <w:t>[anti-money...ndering.eu]</w:t>
        </w:r>
      </w:hyperlink>
    </w:p>
    <w:p w14:paraId="25078CD3"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Techninis principas: </w:t>
      </w:r>
      <w:r w:rsidRPr="00222EF3">
        <w:rPr>
          <w:rFonts w:ascii="DanskeRegular" w:eastAsia="Times New Roman" w:hAnsi="DanskeRegular" w:cs="Courier New"/>
          <w:bCs/>
          <w:kern w:val="0"/>
          <w:sz w:val="24"/>
          <w:lang w:val="lt-LT"/>
          <w14:ligatures w14:val="none"/>
        </w:rPr>
        <w:t>risk assessment</w:t>
      </w:r>
      <w:r w:rsidRPr="00222EF3">
        <w:rPr>
          <w:rFonts w:ascii="DanskeRegular" w:eastAsia="Times New Roman" w:hAnsi="DanskeRegular" w:cs="Segoe UI"/>
          <w:bCs/>
          <w:kern w:val="0"/>
          <w:sz w:val="24"/>
          <w:lang w:val="lt-LT"/>
          <w14:ligatures w14:val="none"/>
        </w:rPr>
        <w:t xml:space="preserve"> turi būti versioned and immutable once completed. Naujas vertinimas sukuria naują įrašą, o ne perrašo ankstesnį.</w:t>
      </w:r>
    </w:p>
    <w:p w14:paraId="2DB24BE0" w14:textId="77777777" w:rsidR="00F56D33" w:rsidRPr="00222EF3" w:rsidRDefault="00F56D33" w:rsidP="00F56D33">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Pagrindinis patikslinimas: metodikos pakeitimas savaime neturi pakeisti istorinių bylų rezultatų. Nauja metodika pradedama naudoti nuo jos įsigaliojimo, o ankstesnė versija išsaugoma audit trail.</w:t>
      </w:r>
    </w:p>
    <w:p w14:paraId="3CF11696" w14:textId="77777777" w:rsidR="00F56D33" w:rsidRPr="00222EF3" w:rsidRDefault="00F56D33" w:rsidP="00F56D33">
      <w:pPr>
        <w:spacing w:after="293"/>
        <w:rPr>
          <w:rFonts w:ascii="DanskeRegular" w:hAnsi="DanskeRegular"/>
          <w:bCs/>
          <w:sz w:val="24"/>
          <w:lang w:val="lt-LT"/>
        </w:rPr>
      </w:pPr>
    </w:p>
    <w:p w14:paraId="5F6FB893" w14:textId="77777777" w:rsidR="00BC1918" w:rsidRPr="00222EF3" w:rsidRDefault="00000000">
      <w:pPr>
        <w:spacing w:after="309"/>
        <w:rPr>
          <w:rFonts w:ascii="DanskeRegular" w:hAnsi="DanskeRegular"/>
          <w:bCs/>
          <w:sz w:val="24"/>
          <w:lang w:val="lt-LT"/>
        </w:rPr>
      </w:pPr>
      <w:r w:rsidRPr="00222EF3">
        <w:rPr>
          <w:rFonts w:ascii="DanskeRegular" w:hAnsi="DanskeRegular" w:cs="Arial"/>
          <w:bCs/>
          <w:color w:val="193C66"/>
          <w:sz w:val="24"/>
          <w:lang w:val="lt-LT"/>
        </w:rPr>
        <w:t>G. AML bylos eksportas</w:t>
      </w:r>
    </w:p>
    <w:p w14:paraId="5C08D4AA"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42. [!] Ar MVP reikalingi abu formatai, PDF ir Word, ar pakanka PDF?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MVP tik PDF.</w:t>
      </w:r>
    </w:p>
    <w:p w14:paraId="59D361DC"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F030832" w14:textId="77777777" w:rsidR="00415E84" w:rsidRPr="00222EF3" w:rsidRDefault="00415E84" w:rsidP="00415E84">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Patvirtiname, kad MVP pakanka PDF formato. Užbaigtą AML/KYC bylą sistema turi sugeneruoti kaip vientisą PDF ataskaitą su bylos duomenimis, atliktomis patikromis, rizikos vertinimu, priimtais sprendimais ir auditui reikalinga informacija. Word (.docx) eksporto MVP etape nereikia.</w:t>
      </w:r>
    </w:p>
    <w:p w14:paraId="425E33F1" w14:textId="77777777" w:rsidR="00415E84" w:rsidRPr="00222EF3" w:rsidRDefault="00415E84" w:rsidP="00415E84">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PDF eksporte siūlome pateikti bent:</w:t>
      </w:r>
    </w:p>
    <w:p w14:paraId="32FB6CDC"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bylos ir sandorio identifikacinius duomenis;</w:t>
      </w:r>
    </w:p>
    <w:p w14:paraId="728BF242"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klientą ir sandorio šalis;</w:t>
      </w:r>
    </w:p>
    <w:p w14:paraId="7DD9D2F9"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KYC / UBO informaciją;</w:t>
      </w:r>
    </w:p>
    <w:p w14:paraId="287F842F"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PEP ir sankcijų patikrų rezultatus;</w:t>
      </w:r>
    </w:p>
    <w:p w14:paraId="3EFEBDF0"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rizikos veiksnius ir galutinį rizikos lygį;</w:t>
      </w:r>
    </w:p>
    <w:p w14:paraId="4DC9893D"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papildomas AML priemones, jei taikytos;</w:t>
      </w:r>
    </w:p>
    <w:p w14:paraId="47A2B5F6"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galutinį sprendimą ir pagrindimą;</w:t>
      </w:r>
    </w:p>
    <w:p w14:paraId="482B7F2D"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tvirtinimus / eskalavimus, jei taikomi;</w:t>
      </w:r>
    </w:p>
    <w:p w14:paraId="47BAAEE6"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naudotą rizikos metodikos versiją;</w:t>
      </w:r>
    </w:p>
    <w:p w14:paraId="5FD48751"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pagrindinių veiksmų datas ir audit trail;</w:t>
      </w:r>
    </w:p>
    <w:p w14:paraId="77581F7D" w14:textId="77777777" w:rsidR="00415E84" w:rsidRPr="00222EF3" w:rsidRDefault="00415E84">
      <w:pPr>
        <w:numPr>
          <w:ilvl w:val="0"/>
          <w:numId w:val="5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dokumentų / įrodymų sąrašą.</w:t>
      </w:r>
    </w:p>
    <w:p w14:paraId="0ABD024A" w14:textId="77777777" w:rsidR="00415E84" w:rsidRPr="00222EF3" w:rsidRDefault="00415E84" w:rsidP="00415E84">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Kaip jau nusprendėme dėl kalbų, MVP PDF eksportas turėtų būti generuojamas LT arba EN kalba pagal naudotojo pasirinkimą.</w:t>
      </w:r>
    </w:p>
    <w:p w14:paraId="100D7860" w14:textId="77777777" w:rsidR="00415E84" w:rsidRPr="00222EF3" w:rsidRDefault="00415E84" w:rsidP="00415E84">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Word eksportą galima numatyti architektūriškai kaip papildomą ateities formatą, tačiau jo nereikia įtraukti į MVP priėmimo kriterijus.</w:t>
      </w:r>
    </w:p>
    <w:p w14:paraId="6FCFA3C9" w14:textId="77777777" w:rsidR="00415E84" w:rsidRPr="00222EF3" w:rsidRDefault="00415E84" w:rsidP="00415E84">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xml:space="preserve">Trumpai techninei specifikacijai: </w:t>
      </w:r>
      <w:r w:rsidRPr="00222EF3">
        <w:rPr>
          <w:rFonts w:ascii="DanskeRegular" w:eastAsia="Times New Roman" w:hAnsi="DanskeRegular" w:cs="Courier New"/>
          <w:bCs/>
          <w:kern w:val="0"/>
          <w:sz w:val="24"/>
          <w:lang w:val="lt-LT"/>
          <w14:ligatures w14:val="none"/>
        </w:rPr>
        <w:t>MVP export format = PDF; languages = LT / EN; DOCX = out of scope.</w:t>
      </w:r>
    </w:p>
    <w:p w14:paraId="4E750562" w14:textId="77777777" w:rsidR="00415E84" w:rsidRPr="00222EF3" w:rsidRDefault="00415E84" w:rsidP="00415E84">
      <w:pPr>
        <w:spacing w:after="293"/>
        <w:rPr>
          <w:rFonts w:ascii="DanskeRegular" w:hAnsi="DanskeRegular"/>
          <w:bCs/>
          <w:sz w:val="24"/>
          <w:lang w:val="lt-LT"/>
        </w:rPr>
      </w:pPr>
    </w:p>
    <w:p w14:paraId="1D5E288A"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43. Ar eksporte turi būti agentūros logotipas ir rekvizitai? Kaip pasirašoma: spausdinamas parašo laukas ar elektroninis parašas (pvz., Dokobit)?</w:t>
      </w:r>
    </w:p>
    <w:p w14:paraId="4045F406"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308D6DF5" w14:textId="77777777" w:rsidR="00176166" w:rsidRPr="00222EF3" w:rsidRDefault="00176166" w:rsidP="00176166">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 eksportuojamoje PDF byloje turi būti konkrečios organizacijos / agentūros rekvizitai ir, jei įkeltas, jos logotipas. Šie duomenys automatiškai paimami iš organizacijos profilio, kad kiekvienai bylai jų nereikėtų suvesti atskirai.</w:t>
      </w:r>
    </w:p>
    <w:p w14:paraId="3CC02413" w14:textId="77777777" w:rsidR="00176166" w:rsidRPr="00222EF3" w:rsidRDefault="00176166" w:rsidP="00176166">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PDF siūlome rodyti:</w:t>
      </w:r>
    </w:p>
    <w:p w14:paraId="3234BF1A"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agentūros pavadinimą;</w:t>
      </w:r>
    </w:p>
    <w:p w14:paraId="2C9405E3"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juridinio asmens kodą;</w:t>
      </w:r>
    </w:p>
    <w:p w14:paraId="45B2AD35"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kontaktinius duomenis;</w:t>
      </w:r>
    </w:p>
    <w:p w14:paraId="72AB98A0"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logotipą, jei pateiktas;</w:t>
      </w:r>
    </w:p>
    <w:p w14:paraId="3C0B322E"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bylą parengusį / patvirtinusį naudotoją;</w:t>
      </w:r>
    </w:p>
    <w:p w14:paraId="1490D286"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bylos patvirtinimo datą ir laiką;</w:t>
      </w:r>
    </w:p>
    <w:p w14:paraId="12E920EB"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bylos ID;</w:t>
      </w:r>
    </w:p>
    <w:p w14:paraId="14A0A0BB" w14:textId="77777777" w:rsidR="00176166" w:rsidRPr="00222EF3" w:rsidRDefault="00176166">
      <w:pPr>
        <w:numPr>
          <w:ilvl w:val="0"/>
          <w:numId w:val="58"/>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rizikos metodikos versiją.</w:t>
      </w:r>
    </w:p>
    <w:p w14:paraId="7142D2BD" w14:textId="77777777" w:rsidR="00176166" w:rsidRPr="00222EF3" w:rsidRDefault="00176166" w:rsidP="00176166">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nelaikome ranka pildomo ar spausdinamo parašo lauko būtinu. Brokerio / tvirtintojo sprendimą pirmiausia fiksuojame pačioje „SkyDra“ sistemoje per autentifikuotą naudotoją ir audit trail. PDF turi parodyti, kas, kada ir kokį sprendimą patvirtino, o ne imituoti popierinį parašą.</w:t>
      </w:r>
    </w:p>
    <w:p w14:paraId="2B9B8E54" w14:textId="77777777" w:rsidR="00176166" w:rsidRPr="00222EF3" w:rsidRDefault="00176166" w:rsidP="00176166">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Dėl elektroninio parašo</w:t>
      </w:r>
    </w:p>
    <w:p w14:paraId="09AFF520" w14:textId="77777777" w:rsidR="00176166" w:rsidRPr="00222EF3" w:rsidRDefault="00176166" w:rsidP="00176166">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Siūlau architektūroje iš karto numatyti galimybę PDF perduoti į e. pasirašymo modulį, tačiau atskirti:</w:t>
      </w:r>
    </w:p>
    <w:p w14:paraId="3E5B807A"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575C9678"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160564BE"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Case approval in SkyDra</w:t>
      </w:r>
    </w:p>
    <w:p w14:paraId="67F69D1F"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7AF68EC4"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w:t>
      </w:r>
    </w:p>
    <w:p w14:paraId="5FCFF39B"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47C16BA2"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Electronic signature of exported PDF</w:t>
      </w:r>
    </w:p>
    <w:p w14:paraId="624AF606" w14:textId="77777777" w:rsidR="00176166" w:rsidRPr="00222EF3" w:rsidRDefault="00176166" w:rsidP="00176166">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70CD2BA7" w14:textId="77777777" w:rsidR="00176166" w:rsidRPr="00222EF3" w:rsidRDefault="00176166" w:rsidP="00176166">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bylos patvirtinimas vyksta „SkyDra“, o elektroninis PDF pasirašymas gali būti papildoma funkcija, kai jo reikia konkrečiam dokumentui ar organizacijai.</w:t>
      </w:r>
    </w:p>
    <w:p w14:paraId="0A109FF4" w14:textId="77777777" w:rsidR="00176166" w:rsidRPr="00222EF3" w:rsidRDefault="00176166" w:rsidP="00176166">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Jei nusprendžiame jį įjungti jau MVP, Dokobit yra tinkamas integracijos kandidatas. Dokobit nurodo palaikantis QES, AdES ir SES lygius, o oficialiame eIDAS Dashboard taip pat </w:t>
      </w:r>
      <w:r w:rsidRPr="00222EF3">
        <w:rPr>
          <w:rFonts w:ascii="DanskeRegular" w:eastAsia="Times New Roman" w:hAnsi="DanskeRegular" w:cs="Segoe UI"/>
          <w:bCs/>
          <w:kern w:val="0"/>
          <w:sz w:val="24"/>
          <w:lang w:val="lt-LT"/>
          <w14:ligatures w14:val="none"/>
        </w:rPr>
        <w:lastRenderedPageBreak/>
        <w:t xml:space="preserve">nurodyta Dokobit kvalifikuota elektroninių parašų ir spaudų validavimo paslauga. </w:t>
      </w:r>
      <w:hyperlink r:id="rId54" w:history="1">
        <w:r w:rsidRPr="00222EF3">
          <w:rPr>
            <w:rFonts w:ascii="DanskeRegular" w:eastAsia="Times New Roman" w:hAnsi="DanskeRegular" w:cs="Segoe UI"/>
            <w:bCs/>
            <w:color w:val="464FEB"/>
            <w:kern w:val="0"/>
            <w:sz w:val="24"/>
            <w:lang w:val="lt-LT"/>
            <w14:ligatures w14:val="none"/>
          </w:rPr>
          <w:t>[dokobit.com]</w:t>
        </w:r>
      </w:hyperlink>
      <w:r w:rsidRPr="00222EF3">
        <w:rPr>
          <w:rFonts w:ascii="DanskeRegular" w:eastAsia="Times New Roman" w:hAnsi="DanskeRegular" w:cs="Segoe UI"/>
          <w:bCs/>
          <w:kern w:val="0"/>
          <w:sz w:val="24"/>
          <w:lang w:val="lt-LT"/>
          <w14:ligatures w14:val="none"/>
        </w:rPr>
        <w:t xml:space="preserve">, </w:t>
      </w:r>
      <w:hyperlink r:id="rId55" w:history="1">
        <w:r w:rsidRPr="00222EF3">
          <w:rPr>
            <w:rFonts w:ascii="DanskeRegular" w:eastAsia="Times New Roman" w:hAnsi="DanskeRegular" w:cs="Segoe UI"/>
            <w:bCs/>
            <w:color w:val="464FEB"/>
            <w:kern w:val="0"/>
            <w:sz w:val="24"/>
            <w:lang w:val="lt-LT"/>
            <w14:ligatures w14:val="none"/>
          </w:rPr>
          <w:t>[eidas.ec.europa.eu]</w:t>
        </w:r>
      </w:hyperlink>
    </w:p>
    <w:p w14:paraId="3AD517E7" w14:textId="77777777" w:rsidR="00176166" w:rsidRPr="00222EF3" w:rsidRDefault="00176166" w:rsidP="00176166">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Trumpai: </w:t>
      </w:r>
      <w:r w:rsidRPr="00222EF3">
        <w:rPr>
          <w:rFonts w:ascii="DanskeRegular" w:eastAsia="Times New Roman" w:hAnsi="DanskeRegular" w:cs="Courier New"/>
          <w:bCs/>
          <w:kern w:val="0"/>
          <w:sz w:val="24"/>
          <w:lang w:val="lt-LT"/>
          <w14:ligatures w14:val="none"/>
        </w:rPr>
        <w:t>Agentūros branding ir rekvizitai = MVP</w:t>
      </w:r>
      <w:r w:rsidRPr="00222EF3">
        <w:rPr>
          <w:rFonts w:ascii="DanskeRegular" w:eastAsia="Times New Roman" w:hAnsi="DanskeRegular" w:cs="Segoe UI"/>
          <w:bCs/>
          <w:kern w:val="0"/>
          <w:sz w:val="24"/>
          <w:lang w:val="lt-LT"/>
          <w14:ligatures w14:val="none"/>
        </w:rPr>
        <w:t xml:space="preserve">; </w:t>
      </w:r>
      <w:r w:rsidRPr="00222EF3">
        <w:rPr>
          <w:rFonts w:ascii="DanskeRegular" w:eastAsia="Times New Roman" w:hAnsi="DanskeRegular" w:cs="Courier New"/>
          <w:bCs/>
          <w:kern w:val="0"/>
          <w:sz w:val="24"/>
          <w:lang w:val="lt-LT"/>
          <w14:ligatures w14:val="none"/>
        </w:rPr>
        <w:t>naudotojo patvirtinimas + audit trail = MVP</w:t>
      </w:r>
      <w:r w:rsidRPr="00222EF3">
        <w:rPr>
          <w:rFonts w:ascii="DanskeRegular" w:eastAsia="Times New Roman" w:hAnsi="DanskeRegular" w:cs="Segoe UI"/>
          <w:bCs/>
          <w:kern w:val="0"/>
          <w:sz w:val="24"/>
          <w:lang w:val="lt-LT"/>
          <w14:ligatures w14:val="none"/>
        </w:rPr>
        <w:t xml:space="preserve">; </w:t>
      </w:r>
      <w:r w:rsidRPr="00222EF3">
        <w:rPr>
          <w:rFonts w:ascii="DanskeRegular" w:eastAsia="Times New Roman" w:hAnsi="DanskeRegular" w:cs="Courier New"/>
          <w:bCs/>
          <w:kern w:val="0"/>
          <w:sz w:val="24"/>
          <w:lang w:val="lt-LT"/>
          <w14:ligatures w14:val="none"/>
        </w:rPr>
        <w:t>Dokobit e. parašas = architektūroje numatomas kaip atskiras pasirašymo modulis, kurį galima aktyvuoti pagal poreikį</w:t>
      </w:r>
      <w:r w:rsidRPr="00222EF3">
        <w:rPr>
          <w:rFonts w:ascii="DanskeRegular" w:eastAsia="Times New Roman" w:hAnsi="DanskeRegular" w:cs="Segoe UI"/>
          <w:bCs/>
          <w:kern w:val="0"/>
          <w:sz w:val="24"/>
          <w:lang w:val="lt-LT"/>
          <w14:ligatures w14:val="none"/>
        </w:rPr>
        <w:t>.</w:t>
      </w:r>
    </w:p>
    <w:p w14:paraId="27EEC5A5" w14:textId="77777777" w:rsidR="00176166" w:rsidRPr="00222EF3" w:rsidRDefault="00176166" w:rsidP="00176166">
      <w:pPr>
        <w:spacing w:after="293"/>
        <w:rPr>
          <w:rFonts w:ascii="DanskeRegular" w:hAnsi="DanskeRegular"/>
          <w:bCs/>
          <w:sz w:val="24"/>
          <w:lang w:val="lt-LT"/>
        </w:rPr>
      </w:pPr>
    </w:p>
    <w:p w14:paraId="56AF655E"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44. Ar eksportuojamoje byloje turi būti ir patys pridėti dokumentai (pvz., ZIP archyvas), ar tik jų sąrašas, kaip įraše?</w:t>
      </w:r>
    </w:p>
    <w:p w14:paraId="21D0A32A"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7E4D2ACA" w14:textId="77777777" w:rsidR="002C02FD" w:rsidRPr="00222EF3" w:rsidRDefault="002C02FD" w:rsidP="002C02F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norėtume dviejų eksporto lygių:</w:t>
      </w:r>
    </w:p>
    <w:p w14:paraId="716F9418" w14:textId="77777777" w:rsidR="002C02FD" w:rsidRPr="00222EF3" w:rsidRDefault="002C02FD">
      <w:pPr>
        <w:numPr>
          <w:ilvl w:val="0"/>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„Eksportuoti ataskaitą“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PDF</w:t>
      </w:r>
      <w:r w:rsidRPr="00222EF3">
        <w:rPr>
          <w:rFonts w:ascii="DanskeRegular" w:eastAsia="Times New Roman" w:hAnsi="DanskeRegular" w:cs="Segoe UI"/>
          <w:bCs/>
          <w:kern w:val="0"/>
          <w:sz w:val="24"/>
          <w:lang w:val="lt-LT"/>
          <w14:ligatures w14:val="none"/>
        </w:rPr>
        <w:br/>
        <w:t>PDF pateikiama struktūruota AML/KYC bylos santrauka ir pridėtų dokumentų sąrašas.</w:t>
      </w:r>
    </w:p>
    <w:p w14:paraId="609161B7" w14:textId="77777777" w:rsidR="002C02FD" w:rsidRPr="00222EF3" w:rsidRDefault="002C02FD">
      <w:pPr>
        <w:numPr>
          <w:ilvl w:val="0"/>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„Eksportuoti visą bylą“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ZIP</w:t>
      </w:r>
      <w:r w:rsidRPr="00222EF3">
        <w:rPr>
          <w:rFonts w:ascii="DanskeRegular" w:eastAsia="Times New Roman" w:hAnsi="DanskeRegular" w:cs="Segoe UI"/>
          <w:bCs/>
          <w:kern w:val="0"/>
          <w:sz w:val="24"/>
          <w:lang w:val="lt-LT"/>
          <w14:ligatures w14:val="none"/>
        </w:rPr>
        <w:br/>
        <w:t>ZIP turi apimti:</w:t>
      </w:r>
    </w:p>
    <w:p w14:paraId="445E9334" w14:textId="77777777" w:rsidR="002C02FD" w:rsidRPr="00222EF3" w:rsidRDefault="002C02FD">
      <w:pPr>
        <w:numPr>
          <w:ilvl w:val="1"/>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sugeneruotą bylos PDF;</w:t>
      </w:r>
    </w:p>
    <w:p w14:paraId="7B42170A" w14:textId="77777777" w:rsidR="002C02FD" w:rsidRPr="00222EF3" w:rsidRDefault="002C02FD">
      <w:pPr>
        <w:numPr>
          <w:ilvl w:val="1"/>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visus prie bylos pridėtus dokumentus;</w:t>
      </w:r>
    </w:p>
    <w:p w14:paraId="317AE314" w14:textId="77777777" w:rsidR="002C02FD" w:rsidRPr="00222EF3" w:rsidRDefault="002C02FD">
      <w:pPr>
        <w:numPr>
          <w:ilvl w:val="1"/>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kliento pateiktus dokumentus;</w:t>
      </w:r>
    </w:p>
    <w:p w14:paraId="52664743" w14:textId="77777777" w:rsidR="002C02FD" w:rsidRPr="00222EF3" w:rsidRDefault="002C02FD">
      <w:pPr>
        <w:numPr>
          <w:ilvl w:val="1"/>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tapatybės / UBO pagrindžiančius dokumentus;</w:t>
      </w:r>
    </w:p>
    <w:p w14:paraId="38C8BCBE" w14:textId="77777777" w:rsidR="002C02FD" w:rsidRPr="00222EF3" w:rsidRDefault="002C02FD">
      <w:pPr>
        <w:numPr>
          <w:ilvl w:val="1"/>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JADIS/JANGIS ar kitus registro išrašus, kai jie saugomi byloje;</w:t>
      </w:r>
    </w:p>
    <w:p w14:paraId="07FD91FB" w14:textId="77777777" w:rsidR="002C02FD" w:rsidRPr="00222EF3" w:rsidRDefault="002C02FD">
      <w:pPr>
        <w:numPr>
          <w:ilvl w:val="1"/>
          <w:numId w:val="59"/>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kitus bylos įrodymus, kurie saugomi kaip failai.</w:t>
      </w:r>
    </w:p>
    <w:p w14:paraId="25D5EC34" w14:textId="77777777" w:rsidR="002C02FD" w:rsidRPr="00222EF3" w:rsidRDefault="002C02FD" w:rsidP="002C02F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Patys dokumentai neturėtų būti fiziškai jungiami į vieną didžiulį PDF. PDF turi veikti kaip aiški bylos ataskaita su priedų sąrašu, o ZIP kaip pilnas bylos paketas.</w:t>
      </w:r>
    </w:p>
    <w:p w14:paraId="1AD34C34" w14:textId="77777777" w:rsidR="002C02FD" w:rsidRPr="00222EF3" w:rsidRDefault="002C02FD" w:rsidP="002C02F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Techninė logika:</w:t>
      </w:r>
    </w:p>
    <w:p w14:paraId="371F1B0B"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3F5D38A8"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76535FB1"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EXPORT_REPORT</w:t>
      </w:r>
    </w:p>
    <w:p w14:paraId="778B0142"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2ABC39D6"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Case_Report.pdf</w:t>
      </w:r>
    </w:p>
    <w:p w14:paraId="1203A023"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30230694"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4AC02785"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48B8E54B" w14:textId="77777777"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EXPORT_COMPLETE_CASE</w:t>
      </w:r>
    </w:p>
    <w:p w14:paraId="7C857981" w14:textId="5E96F286"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r w:rsidR="00CB51C0" w:rsidRPr="00222EF3">
        <w:rPr>
          <w:rFonts w:ascii="DanskeRegular" w:eastAsia="Times New Roman" w:hAnsi="DanskeRegular" w:cs="Segoe UI"/>
          <w:bCs/>
          <w:kern w:val="0"/>
          <w:sz w:val="24"/>
          <w:lang w:val="lt-LT"/>
          <w14:ligatures w14:val="none"/>
        </w:rPr>
        <w:t xml:space="preserve">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Case_[ID].zip</w:t>
      </w:r>
    </w:p>
    <w:p w14:paraId="57EC472A" w14:textId="02FD52F5"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r w:rsidR="00CB51C0" w:rsidRPr="00222EF3">
        <w:rPr>
          <w:rFonts w:ascii="DanskeRegular" w:eastAsia="Times New Roman" w:hAnsi="DanskeRegular" w:cs="Segoe UI"/>
          <w:bCs/>
          <w:kern w:val="0"/>
          <w:sz w:val="24"/>
          <w:lang w:val="lt-LT"/>
          <w14:ligatures w14:val="none"/>
        </w:rPr>
        <w:t xml:space="preserve"> </w:t>
      </w:r>
      <w:r w:rsidRPr="00222EF3">
        <w:rPr>
          <w:rFonts w:ascii="MS Mincho" w:eastAsia="MS Mincho" w:hAnsi="MS Mincho" w:cs="MS Mincho"/>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Case_Report.pdf</w:t>
      </w:r>
    </w:p>
    <w:p w14:paraId="3B82D478" w14:textId="5AE7CD78"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r w:rsidR="00CB51C0" w:rsidRPr="00222EF3">
        <w:rPr>
          <w:rFonts w:ascii="DanskeRegular" w:eastAsia="Times New Roman" w:hAnsi="DanskeRegular" w:cs="Segoe UI"/>
          <w:bCs/>
          <w:kern w:val="0"/>
          <w:sz w:val="24"/>
          <w:lang w:val="lt-LT"/>
          <w14:ligatures w14:val="none"/>
        </w:rPr>
        <w:t xml:space="preserve"> </w:t>
      </w:r>
      <w:r w:rsidRPr="00222EF3">
        <w:rPr>
          <w:rFonts w:ascii="MS Mincho" w:eastAsia="MS Mincho" w:hAnsi="MS Mincho" w:cs="MS Mincho"/>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Attachments/</w:t>
      </w:r>
    </w:p>
    <w:p w14:paraId="03EC375B" w14:textId="02B13079"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r w:rsidR="00CB51C0" w:rsidRPr="00222EF3">
        <w:rPr>
          <w:rFonts w:ascii="DanskeRegular" w:eastAsia="Times New Roman" w:hAnsi="DanskeRegular" w:cs="Segoe UI"/>
          <w:bCs/>
          <w:kern w:val="0"/>
          <w:sz w:val="24"/>
          <w:lang w:val="lt-LT"/>
          <w14:ligatures w14:val="none"/>
        </w:rPr>
        <w:t xml:space="preserve"> </w:t>
      </w:r>
      <w:r w:rsidRPr="00222EF3">
        <w:rPr>
          <w:rFonts w:ascii="MS Mincho" w:eastAsia="MS Mincho" w:hAnsi="MS Mincho" w:cs="MS Mincho"/>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Identity/</w:t>
      </w:r>
    </w:p>
    <w:p w14:paraId="5E076C42" w14:textId="2A58BFD3"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r w:rsidR="00CB51C0" w:rsidRPr="00222EF3">
        <w:rPr>
          <w:rFonts w:ascii="DanskeRegular" w:eastAsia="Times New Roman" w:hAnsi="DanskeRegular" w:cs="Segoe UI"/>
          <w:bCs/>
          <w:kern w:val="0"/>
          <w:sz w:val="24"/>
          <w:lang w:val="lt-LT"/>
          <w14:ligatures w14:val="none"/>
        </w:rPr>
        <w:t xml:space="preserve"> </w:t>
      </w:r>
      <w:r w:rsidRPr="00222EF3">
        <w:rPr>
          <w:rFonts w:ascii="MS Mincho" w:eastAsia="MS Mincho" w:hAnsi="MS Mincho" w:cs="MS Mincho"/>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UBO/</w:t>
      </w:r>
    </w:p>
    <w:p w14:paraId="39C6C227" w14:textId="39B52255"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10</w:t>
      </w:r>
      <w:r w:rsidR="00CB51C0" w:rsidRPr="00222EF3">
        <w:rPr>
          <w:rFonts w:ascii="DanskeRegular" w:eastAsia="Times New Roman" w:hAnsi="DanskeRegular" w:cs="Segoe UI"/>
          <w:bCs/>
          <w:kern w:val="0"/>
          <w:sz w:val="24"/>
          <w:lang w:val="lt-LT"/>
          <w14:ligatures w14:val="none"/>
        </w:rPr>
        <w:t xml:space="preserve"> </w:t>
      </w:r>
      <w:r w:rsidRPr="00222EF3">
        <w:rPr>
          <w:rFonts w:ascii="MS Mincho" w:eastAsia="MS Mincho" w:hAnsi="MS Mincho" w:cs="MS Mincho"/>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Client_Documents/</w:t>
      </w:r>
    </w:p>
    <w:p w14:paraId="0E304A0D" w14:textId="03C737DC" w:rsidR="002C02FD" w:rsidRPr="00222EF3" w:rsidRDefault="002C02FD" w:rsidP="002C02F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11</w:t>
      </w:r>
      <w:r w:rsidR="00CB51C0" w:rsidRPr="00222EF3">
        <w:rPr>
          <w:rFonts w:ascii="DanskeRegular" w:eastAsia="Times New Roman" w:hAnsi="DanskeRegular" w:cs="Segoe UI"/>
          <w:bCs/>
          <w:kern w:val="0"/>
          <w:sz w:val="24"/>
          <w:lang w:val="lt-LT"/>
          <w14:ligatures w14:val="none"/>
        </w:rPr>
        <w:t xml:space="preserve"> </w:t>
      </w:r>
      <w:r w:rsidRPr="00222EF3">
        <w:rPr>
          <w:rFonts w:ascii="MS Mincho" w:eastAsia="MS Mincho" w:hAnsi="MS Mincho" w:cs="MS Mincho"/>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Other/</w:t>
      </w:r>
    </w:p>
    <w:p w14:paraId="1C82BF1B" w14:textId="77777777" w:rsidR="002C02FD" w:rsidRPr="00222EF3" w:rsidRDefault="002C02FD" w:rsidP="002C02F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Svarbu, kad eksportuojamas paketas būtų bylos būsenos momentinė kopija: PDF ir dokumentai turi atitikti informaciją, buvusią eksporto metu. Pats eksportas registruojamas audit trail: kas, kada ir kurią bylos versiją eksportavo.</w:t>
      </w:r>
    </w:p>
    <w:p w14:paraId="5EEA3EC1" w14:textId="77777777" w:rsidR="002C02FD" w:rsidRPr="00222EF3" w:rsidRDefault="002C02FD" w:rsidP="002C02F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AMLR 77 straipsnis taip pat leidžia tam tikrais atvejais vietoje kopijos saugoti nuorodą į informaciją, jei užtikrinamas jos nedelsiamas gavimas ir apsauga nuo pakeitimo. Todėl ne kiekvieną API duomenį techniškai būtina paversti atskiru PDF failu, tačiau byloje turi likti pakankama informacija ir įrodymai. </w:t>
      </w:r>
      <w:hyperlink r:id="rId56" w:history="1">
        <w:r w:rsidRPr="00222EF3">
          <w:rPr>
            <w:rFonts w:ascii="DanskeRegular" w:eastAsia="Times New Roman" w:hAnsi="DanskeRegular" w:cs="Segoe UI"/>
            <w:bCs/>
            <w:color w:val="464FEB"/>
            <w:kern w:val="0"/>
            <w:sz w:val="24"/>
            <w:lang w:val="lt-LT"/>
            <w14:ligatures w14:val="none"/>
          </w:rPr>
          <w:t>[amlr.eu]</w:t>
        </w:r>
      </w:hyperlink>
    </w:p>
    <w:p w14:paraId="5B766B0C" w14:textId="657C3856" w:rsidR="002C02FD" w:rsidRPr="00222EF3" w:rsidRDefault="002C02FD" w:rsidP="002C02F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Trumpai: </w:t>
      </w:r>
      <w:r w:rsidRPr="00222EF3">
        <w:rPr>
          <w:rFonts w:ascii="DanskeRegular" w:eastAsia="Times New Roman" w:hAnsi="DanskeRegular" w:cs="Courier New"/>
          <w:bCs/>
          <w:kern w:val="0"/>
          <w:sz w:val="24"/>
          <w:lang w:val="lt-LT"/>
          <w14:ligatures w14:val="none"/>
        </w:rPr>
        <w:t>PDF = bylos ataskaita</w:t>
      </w:r>
      <w:r w:rsidRPr="00222EF3">
        <w:rPr>
          <w:rFonts w:ascii="DanskeRegular" w:eastAsia="Times New Roman" w:hAnsi="DanskeRegular" w:cs="Segoe UI"/>
          <w:bCs/>
          <w:kern w:val="0"/>
          <w:sz w:val="24"/>
          <w:lang w:val="lt-LT"/>
          <w14:ligatures w14:val="none"/>
        </w:rPr>
        <w:t xml:space="preserve">, </w:t>
      </w:r>
      <w:r w:rsidRPr="00222EF3">
        <w:rPr>
          <w:rFonts w:ascii="DanskeRegular" w:eastAsia="Times New Roman" w:hAnsi="DanskeRegular" w:cs="Courier New"/>
          <w:bCs/>
          <w:kern w:val="0"/>
          <w:sz w:val="24"/>
          <w:lang w:val="lt-LT"/>
          <w14:ligatures w14:val="none"/>
        </w:rPr>
        <w:t>ZIP = pilna byla su priedais</w:t>
      </w:r>
      <w:r w:rsidRPr="00222EF3">
        <w:rPr>
          <w:rFonts w:ascii="DanskeRegular" w:eastAsia="Times New Roman" w:hAnsi="DanskeRegular" w:cs="Segoe UI"/>
          <w:bCs/>
          <w:kern w:val="0"/>
          <w:sz w:val="24"/>
          <w:lang w:val="lt-LT"/>
          <w14:ligatures w14:val="none"/>
        </w:rPr>
        <w:t xml:space="preserve">. </w:t>
      </w:r>
    </w:p>
    <w:p w14:paraId="5C1037D5" w14:textId="77777777" w:rsidR="00BC1918" w:rsidRPr="00222EF3" w:rsidRDefault="00000000">
      <w:pPr>
        <w:spacing w:after="309"/>
        <w:rPr>
          <w:rFonts w:ascii="DanskeRegular" w:hAnsi="DanskeRegular"/>
          <w:bCs/>
          <w:sz w:val="24"/>
          <w:lang w:val="lt-LT"/>
        </w:rPr>
      </w:pPr>
      <w:r w:rsidRPr="00222EF3">
        <w:rPr>
          <w:rFonts w:ascii="DanskeRegular" w:hAnsi="DanskeRegular" w:cs="Arial"/>
          <w:bCs/>
          <w:color w:val="193C66"/>
          <w:sz w:val="24"/>
          <w:lang w:val="lt-LT"/>
        </w:rPr>
        <w:t>H. Duomenų apsauga ir saugojimas</w:t>
      </w:r>
    </w:p>
    <w:p w14:paraId="753ABB58"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45. [!] Kas parengs duomenų saugojimo grafiką (terminai pagal kategorijas, termino pradžios momentas, teisinis pagrindas)? Kol jo nėra, siūlome nieko automatiškai netrinti. Ar sutinkate?</w:t>
      </w:r>
    </w:p>
    <w:p w14:paraId="69321E6B"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0015E3DE" w14:textId="77777777" w:rsidR="007C67D1" w:rsidRPr="00222EF3" w:rsidRDefault="007C67D1" w:rsidP="007C67D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Sutinkame, kad iki galutinio duomenų saugojimo grafiko patvirtinimo MVP neturėtų automatiškai trinti AML/KYC bylų ar jų dokumentų. Duomenų saugojimo grafiką pateiksime mes, remdamiesi Lietuvoje taikomais reikalavimais, BDAR principais ir nuo 2027-07-10 taikomu Reglamentu (ES) 2024/1624.</w:t>
      </w:r>
    </w:p>
    <w:p w14:paraId="62D376B1" w14:textId="77777777" w:rsidR="007C67D1" w:rsidRPr="00222EF3" w:rsidRDefault="007C67D1" w:rsidP="007C67D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Tačiau retention ir deletion funkcionalumas turi būti numatytas jau MVP architektūroje, kad vėliau terminus būtų galima sukonfigūruoti neperprogramuojant sistemos.</w:t>
      </w:r>
    </w:p>
    <w:p w14:paraId="657D433C" w14:textId="77777777" w:rsidR="007C67D1" w:rsidRPr="00222EF3" w:rsidRDefault="007C67D1" w:rsidP="007C67D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Kiekvienai duomenų / dokumentų kategorijai turi būti galima konfigūruoti:</w:t>
      </w:r>
    </w:p>
    <w:p w14:paraId="11894199"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59A6342A"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582C2831"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retention_category</w:t>
      </w:r>
    </w:p>
    <w:p w14:paraId="310EC016"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1DEBCF21"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legal_basis</w:t>
      </w:r>
    </w:p>
    <w:p w14:paraId="7A75F53C"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1A4DED3E"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country</w:t>
      </w:r>
    </w:p>
    <w:p w14:paraId="3A933379"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3C2A7B87"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retention_period</w:t>
      </w:r>
    </w:p>
    <w:p w14:paraId="44D1CA53"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3F4BBBA7"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retention_start_event</w:t>
      </w:r>
    </w:p>
    <w:p w14:paraId="576AC5EA"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36379074"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retention_end_date</w:t>
      </w:r>
    </w:p>
    <w:p w14:paraId="0CAD81F1"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775EBF2F"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deletion_action</w:t>
      </w:r>
    </w:p>
    <w:p w14:paraId="08D9569A"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14DC1469"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legal_hold</w:t>
      </w:r>
    </w:p>
    <w:p w14:paraId="5A07B80A"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p>
    <w:p w14:paraId="752C44CD"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rule_version</w:t>
      </w:r>
    </w:p>
    <w:p w14:paraId="3E585F43"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10</w:t>
      </w:r>
    </w:p>
    <w:p w14:paraId="5F4B71AB"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effective_from</w:t>
      </w:r>
    </w:p>
    <w:p w14:paraId="6C548F46"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11</w:t>
      </w:r>
    </w:p>
    <w:p w14:paraId="03096EB0"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effective_to</w:t>
      </w:r>
    </w:p>
    <w:p w14:paraId="1BE80BF7" w14:textId="77777777" w:rsidR="007C67D1" w:rsidRPr="00222EF3" w:rsidRDefault="007C67D1" w:rsidP="007C67D1">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301FB4C9" w14:textId="77777777" w:rsidR="007C67D1" w:rsidRPr="00222EF3" w:rsidRDefault="007C67D1" w:rsidP="007C67D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Galimi </w:t>
      </w:r>
      <w:r w:rsidRPr="00222EF3">
        <w:rPr>
          <w:rFonts w:ascii="DanskeRegular" w:eastAsia="Times New Roman" w:hAnsi="DanskeRegular" w:cs="Courier New"/>
          <w:bCs/>
          <w:kern w:val="0"/>
          <w:sz w:val="24"/>
          <w:lang w:val="lt-LT"/>
          <w14:ligatures w14:val="none"/>
        </w:rPr>
        <w:t>retention_start_event</w:t>
      </w:r>
      <w:r w:rsidRPr="00222EF3">
        <w:rPr>
          <w:rFonts w:ascii="DanskeRegular" w:eastAsia="Times New Roman" w:hAnsi="DanskeRegular" w:cs="Segoe UI"/>
          <w:bCs/>
          <w:kern w:val="0"/>
          <w:sz w:val="24"/>
          <w:lang w:val="lt-LT"/>
          <w14:ligatures w14:val="none"/>
        </w:rPr>
        <w:t>, pavyzdžiui:</w:t>
      </w:r>
    </w:p>
    <w:p w14:paraId="4B675A63" w14:textId="77777777" w:rsidR="007C67D1" w:rsidRPr="00222EF3" w:rsidRDefault="007C67D1">
      <w:pPr>
        <w:numPr>
          <w:ilvl w:val="0"/>
          <w:numId w:val="6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sandorio užbaigimas;</w:t>
      </w:r>
    </w:p>
    <w:p w14:paraId="570359DC" w14:textId="77777777" w:rsidR="007C67D1" w:rsidRPr="00222EF3" w:rsidRDefault="007C67D1">
      <w:pPr>
        <w:numPr>
          <w:ilvl w:val="0"/>
          <w:numId w:val="6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kliento aptarnavimo nutraukimas;</w:t>
      </w:r>
    </w:p>
    <w:p w14:paraId="369B3B38" w14:textId="77777777" w:rsidR="007C67D1" w:rsidRPr="00222EF3" w:rsidRDefault="007C67D1">
      <w:pPr>
        <w:numPr>
          <w:ilvl w:val="0"/>
          <w:numId w:val="6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atsisakymas priimti klientą / vykdyti sandorį;</w:t>
      </w:r>
    </w:p>
    <w:p w14:paraId="7C3B9534" w14:textId="77777777" w:rsidR="007C67D1" w:rsidRPr="00222EF3" w:rsidRDefault="007C67D1">
      <w:pPr>
        <w:numPr>
          <w:ilvl w:val="0"/>
          <w:numId w:val="60"/>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kitas konkrečiai kategorijai nustatytas įvykis.</w:t>
      </w:r>
    </w:p>
    <w:p w14:paraId="14D7DF22" w14:textId="77777777" w:rsidR="007C67D1" w:rsidRPr="00222EF3" w:rsidRDefault="007C67D1" w:rsidP="007C67D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Tai svarbu, nes Reglamento (ES) 2024/1624 77 straipsnis nuo 2027-07-10 AML dokumentams nustato 5 metų saugojimą, o termino pradžia priklauso nuo situacijos: dalykinių santykių pabaigos, vienkartinio sandorio atlikimo arba atsisakymo pradėti santykius / vykdyti vienkartinį sandorį. Pasibaigus terminui asmens duomenys turi būti ištrinami, nebent taikomas kitas teisėtas saugojimo pagrindas ar kompetentinga institucija konkrečiu atveju reikalauja papildomo saugojimo. </w:t>
      </w:r>
      <w:hyperlink r:id="rId57" w:history="1">
        <w:r w:rsidRPr="00222EF3">
          <w:rPr>
            <w:rFonts w:ascii="DanskeRegular" w:eastAsia="Times New Roman" w:hAnsi="DanskeRegular" w:cs="Segoe UI"/>
            <w:bCs/>
            <w:color w:val="464FEB"/>
            <w:kern w:val="0"/>
            <w:sz w:val="24"/>
            <w:lang w:val="lt-LT"/>
            <w14:ligatures w14:val="none"/>
          </w:rPr>
          <w:t>[amlr.eu]</w:t>
        </w:r>
      </w:hyperlink>
      <w:r w:rsidRPr="00222EF3">
        <w:rPr>
          <w:rFonts w:ascii="DanskeRegular" w:eastAsia="Times New Roman" w:hAnsi="DanskeRegular" w:cs="Segoe UI"/>
          <w:bCs/>
          <w:kern w:val="0"/>
          <w:sz w:val="24"/>
          <w:lang w:val="lt-LT"/>
          <w14:ligatures w14:val="none"/>
        </w:rPr>
        <w:t xml:space="preserve">, </w:t>
      </w:r>
      <w:hyperlink r:id="rId58" w:history="1">
        <w:r w:rsidRPr="00222EF3">
          <w:rPr>
            <w:rFonts w:ascii="DanskeRegular" w:eastAsia="Times New Roman" w:hAnsi="DanskeRegular" w:cs="Segoe UI"/>
            <w:bCs/>
            <w:color w:val="464FEB"/>
            <w:kern w:val="0"/>
            <w:sz w:val="24"/>
            <w:lang w:val="lt-LT"/>
            <w14:ligatures w14:val="none"/>
          </w:rPr>
          <w:t>[eur-lex.europa.eu]</w:t>
        </w:r>
      </w:hyperlink>
    </w:p>
    <w:p w14:paraId="3502D460" w14:textId="77777777" w:rsidR="007C67D1" w:rsidRPr="00222EF3" w:rsidRDefault="007C67D1" w:rsidP="007C67D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automatinis duomenų ištrynimas pagal nutylėjimą yra išjungtas (</w:t>
      </w:r>
      <w:r w:rsidRPr="00222EF3">
        <w:rPr>
          <w:rFonts w:ascii="DanskeRegular" w:eastAsia="Times New Roman" w:hAnsi="DanskeRegular" w:cs="Courier New"/>
          <w:bCs/>
          <w:kern w:val="0"/>
          <w:sz w:val="24"/>
          <w:lang w:val="lt-LT"/>
          <w14:ligatures w14:val="none"/>
        </w:rPr>
        <w:t>AUTO_DELETE = OFF</w:t>
      </w:r>
      <w:r w:rsidRPr="00222EF3">
        <w:rPr>
          <w:rFonts w:ascii="DanskeRegular" w:eastAsia="Times New Roman" w:hAnsi="DanskeRegular" w:cs="Segoe UI"/>
          <w:bCs/>
          <w:kern w:val="0"/>
          <w:sz w:val="24"/>
          <w:lang w:val="lt-LT"/>
          <w14:ligatures w14:val="none"/>
        </w:rPr>
        <w:t xml:space="preserve">), kol patvirtinamas retention schedule. Tačiau sistema turi saugoti retention apskaičiavimui reikalingas datas ir įvykius bei palaikyti konfigūruojamas saugojimo taisykles, </w:t>
      </w:r>
      <w:r w:rsidRPr="00222EF3">
        <w:rPr>
          <w:rFonts w:ascii="DanskeRegular" w:eastAsia="Times New Roman" w:hAnsi="DanskeRegular" w:cs="Courier New"/>
          <w:bCs/>
          <w:kern w:val="0"/>
          <w:sz w:val="24"/>
          <w:lang w:val="lt-LT"/>
          <w14:ligatures w14:val="none"/>
        </w:rPr>
        <w:t>legal hold</w:t>
      </w:r>
      <w:r w:rsidRPr="00222EF3">
        <w:rPr>
          <w:rFonts w:ascii="DanskeRegular" w:eastAsia="Times New Roman" w:hAnsi="DanskeRegular" w:cs="Segoe UI"/>
          <w:bCs/>
          <w:kern w:val="0"/>
          <w:sz w:val="24"/>
          <w:lang w:val="lt-LT"/>
          <w14:ligatures w14:val="none"/>
        </w:rPr>
        <w:t xml:space="preserve"> / deletion suspension mechanizmą ir audit trail. Patvirtinus taisykles, automatinis arba kontroliuojamas ištrynimas turi būti aktyvuojamas per konfigūraciją, o ne kuriamas kaip naujas modulis.</w:t>
      </w:r>
    </w:p>
    <w:p w14:paraId="489A38C5" w14:textId="77777777" w:rsidR="007C67D1" w:rsidRPr="00222EF3" w:rsidRDefault="007C67D1" w:rsidP="007C67D1">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Dar svarbus momentas:„saugoti amžinai“ negali tapti galutine produkto logika. AMLR 77 straipsnis ne tik nustato saugojimą, bet ir numato asmens duomenų ištrynimą terminui pasibaigus, atsižvelgiant į jame nustatytas išimtis ir kitus teisėtus saugojimo pagrindus. </w:t>
      </w:r>
      <w:hyperlink r:id="rId59" w:history="1">
        <w:r w:rsidRPr="00222EF3">
          <w:rPr>
            <w:rFonts w:ascii="DanskeRegular" w:eastAsia="Times New Roman" w:hAnsi="DanskeRegular" w:cs="Segoe UI"/>
            <w:bCs/>
            <w:color w:val="464FEB"/>
            <w:kern w:val="0"/>
            <w:sz w:val="24"/>
            <w:lang w:val="lt-LT"/>
            <w14:ligatures w14:val="none"/>
          </w:rPr>
          <w:t>[amlr.eu]</w:t>
        </w:r>
      </w:hyperlink>
    </w:p>
    <w:p w14:paraId="6FB7BBCD" w14:textId="77777777" w:rsidR="007C67D1" w:rsidRPr="00222EF3" w:rsidRDefault="007C67D1" w:rsidP="007C67D1">
      <w:pPr>
        <w:spacing w:after="293"/>
        <w:rPr>
          <w:rFonts w:ascii="DanskeRegular" w:hAnsi="DanskeRegular"/>
          <w:bCs/>
          <w:sz w:val="24"/>
          <w:lang w:val="lt-LT"/>
        </w:rPr>
      </w:pPr>
    </w:p>
    <w:p w14:paraId="42C5EE06"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46. [!] BDAR vaidmenys: ar sutinkate, kad agentūra / brokeris yra duomenų valdytojas, o SkyDra – duomenų tvarkytojas? Kas parengs duomenų tvarkymo sutartį (DPA), naudojimosi sąlygas ir privatumo politiką?</w:t>
      </w:r>
    </w:p>
    <w:p w14:paraId="3E493F63"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39169BE"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Bazinis modelis: agentūra / solo brokeris yra savo klientų AML/KYC duomenų valdytojas, o „SkyDra“ šiuos duomenis tvarko agentūros pavedimu kaip duomenų tvarkytojas. Tačiau architektūroje nuo MVP turi būti numatytas atskiras „SkyDra Data / Analytics“ sluoksnis, skirtas teisėtai išvestiems, agreguotiems ir, kai taikoma, tinkamai anonimizuotiems duomenims, kuriuos „SkyDra“ ateityje galėtų naudoti savo produkto analitikai, rizikos modelių ir taisyklių tobulinimui bei bendroms rinkos įžvalgoms.</w:t>
      </w:r>
    </w:p>
    <w:p w14:paraId="3C92892C"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xml:space="preserve">EDPB Guidelines 07/2020 pabrėžia, kad valdytojo ir tvarkytojo statusas yra funkcinis: jis nustatomas pagal tai, kas faktiškai sprendžia duomenų tvarkymo tikslus ir esmines priemones, o ne vien pagal sutartyje suteiktą pavadinimą. Todėl SkyDra savo tikslams naudojami duomenys turi būti techniškai ir teisiškai atskirti nuo agentūros vardu tvarkomos AML/KYC bylos. </w:t>
      </w:r>
      <w:hyperlink r:id="rId60" w:history="1">
        <w:r w:rsidRPr="00222EF3">
          <w:rPr>
            <w:rFonts w:ascii="DanskeRegular" w:eastAsia="Times New Roman" w:hAnsi="DanskeRegular" w:cs="Segoe UI"/>
            <w:bCs/>
            <w:color w:val="464FEB"/>
            <w:kern w:val="0"/>
            <w:sz w:val="24"/>
            <w:lang w:val="lt-LT"/>
            <w14:ligatures w14:val="none"/>
          </w:rPr>
          <w:t>[edpb.europa.eu]</w:t>
        </w:r>
      </w:hyperlink>
      <w:r w:rsidRPr="00222EF3">
        <w:rPr>
          <w:rFonts w:ascii="DanskeRegular" w:eastAsia="Times New Roman" w:hAnsi="DanskeRegular" w:cs="Segoe UI"/>
          <w:bCs/>
          <w:kern w:val="0"/>
          <w:sz w:val="24"/>
          <w:lang w:val="lt-LT"/>
          <w14:ligatures w14:val="none"/>
        </w:rPr>
        <w:t xml:space="preserve">, </w:t>
      </w:r>
      <w:hyperlink r:id="rId61" w:history="1">
        <w:r w:rsidRPr="00222EF3">
          <w:rPr>
            <w:rFonts w:ascii="DanskeRegular" w:eastAsia="Times New Roman" w:hAnsi="DanskeRegular" w:cs="Segoe UI"/>
            <w:bCs/>
            <w:color w:val="464FEB"/>
            <w:kern w:val="0"/>
            <w:sz w:val="24"/>
            <w:lang w:val="lt-LT"/>
            <w14:ligatures w14:val="none"/>
          </w:rPr>
          <w:t>[edpb.europa.eu]</w:t>
        </w:r>
      </w:hyperlink>
    </w:p>
    <w:p w14:paraId="5CA52D15"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Siūloma duomenų architektūra:</w:t>
      </w:r>
    </w:p>
    <w:p w14:paraId="47BF5F23"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13B199C2"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1F646B5D"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 ORGANIZATION / AML-KYC DATA</w:t>
      </w:r>
    </w:p>
    <w:p w14:paraId="6A7797FD"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090EB083"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Controller: Agency / Solo Broker</w:t>
      </w:r>
    </w:p>
    <w:p w14:paraId="13963EC6"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05F2F9B7"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Processor: SkyDra</w:t>
      </w:r>
    </w:p>
    <w:p w14:paraId="55629568"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420A8BE6"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29A5DD95"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5B326D9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controlled transformation</w:t>
      </w:r>
    </w:p>
    <w:p w14:paraId="38A389EF"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74EF5942"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1D40251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40DC0E1E"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 SKYDRA ANALYTICS LAYER</w:t>
      </w:r>
    </w:p>
    <w:p w14:paraId="55166D2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5866BD0C"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aggregated metrics</w:t>
      </w:r>
    </w:p>
    <w:p w14:paraId="786F5890"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p>
    <w:p w14:paraId="62A57908"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anonymised datasets, where appropriate</w:t>
      </w:r>
    </w:p>
    <w:p w14:paraId="01211754"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10</w:t>
      </w:r>
    </w:p>
    <w:p w14:paraId="6D88A8CF"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risk-pattern statistics</w:t>
      </w:r>
    </w:p>
    <w:p w14:paraId="2EC10F5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11</w:t>
      </w:r>
    </w:p>
    <w:p w14:paraId="3F76C257"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product usage analytics</w:t>
      </w:r>
    </w:p>
    <w:p w14:paraId="4A0A6ADB"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12</w:t>
      </w:r>
    </w:p>
    <w:p w14:paraId="0CB238F1"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model / rules performance data</w:t>
      </w:r>
    </w:p>
    <w:p w14:paraId="2C3F1FD0"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13</w:t>
      </w:r>
    </w:p>
    <w:p w14:paraId="0CB43320"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market-level benchmarks</w:t>
      </w:r>
    </w:p>
    <w:p w14:paraId="781A0DD1"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14</w:t>
      </w:r>
    </w:p>
    <w:p w14:paraId="1A90F7CD"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467F241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15</w:t>
      </w:r>
    </w:p>
    <w:p w14:paraId="1698CEDE"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p>
    <w:p w14:paraId="7F44D0D1"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16</w:t>
      </w:r>
    </w:p>
    <w:p w14:paraId="0E0BEEA5"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7ACEE836"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17</w:t>
      </w:r>
    </w:p>
    <w:p w14:paraId="6EAF4943"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 SKYDRA DATA ASSET</w:t>
      </w:r>
    </w:p>
    <w:p w14:paraId="559A9409"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18</w:t>
      </w:r>
    </w:p>
    <w:p w14:paraId="262E117C"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historical risk patterns</w:t>
      </w:r>
    </w:p>
    <w:p w14:paraId="50619152"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19</w:t>
      </w:r>
    </w:p>
    <w:p w14:paraId="4A10D75F"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anonymised market insights</w:t>
      </w:r>
    </w:p>
    <w:p w14:paraId="03233686"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20</w:t>
      </w:r>
    </w:p>
    <w:p w14:paraId="78EF7271"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risk-rule calibration datasets</w:t>
      </w:r>
    </w:p>
    <w:p w14:paraId="15064900"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21</w:t>
      </w:r>
    </w:p>
    <w:p w14:paraId="2D2B376E"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product intelligence</w:t>
      </w:r>
    </w:p>
    <w:p w14:paraId="6DFA33CD"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22</w:t>
      </w:r>
    </w:p>
    <w:p w14:paraId="32A22C32"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future analytics / modelling datasets</w:t>
      </w:r>
    </w:p>
    <w:p w14:paraId="12864339"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43CD9901" w14:textId="77777777" w:rsidR="003119DD" w:rsidRPr="00222EF3" w:rsidRDefault="003119DD" w:rsidP="003119DD">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Techniniai reikalavimai</w:t>
      </w:r>
    </w:p>
    <w:p w14:paraId="41739727"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 Organizacijų pirminiai duomenys turi būti izoliuoti.</w:t>
      </w:r>
      <w:r w:rsidRPr="00222EF3">
        <w:rPr>
          <w:rFonts w:ascii="DanskeRegular" w:eastAsia="Times New Roman" w:hAnsi="DanskeRegular" w:cs="Segoe UI"/>
          <w:bCs/>
          <w:kern w:val="0"/>
          <w:sz w:val="24"/>
          <w:lang w:val="lt-LT"/>
          <w14:ligatures w14:val="none"/>
        </w:rPr>
        <w:br/>
        <w:t>Klientų vardai, asmens kodai, dokumentų kopijos, konkretūs KYC/AML dokumentai, NT adresai ir kita identifikuojanti informacija neturi automatiškai patekti į bendrą „SkyDra Data Asset“ sluoksnį.</w:t>
      </w:r>
    </w:p>
    <w:p w14:paraId="0A7A7A34"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 Reikia atskiro transformacijos sluoksnio.</w:t>
      </w:r>
      <w:r w:rsidRPr="00222EF3">
        <w:rPr>
          <w:rFonts w:ascii="DanskeRegular" w:eastAsia="Times New Roman" w:hAnsi="DanskeRegular" w:cs="Segoe UI"/>
          <w:bCs/>
          <w:kern w:val="0"/>
          <w:sz w:val="24"/>
          <w:lang w:val="lt-LT"/>
          <w14:ligatures w14:val="none"/>
        </w:rPr>
        <w:br/>
        <w:t>Duomenys į analitinį sluoksnį perduodami tik pagal aiškiai nustatytas taisykles, pvz.:</w:t>
      </w:r>
    </w:p>
    <w:p w14:paraId="17AED7DD"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299BEAE4"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5D8EE9BE"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Raw AML/KYC Data</w:t>
      </w:r>
    </w:p>
    <w:p w14:paraId="4EAA11B6"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6D765E56"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field selection</w:t>
      </w:r>
    </w:p>
    <w:p w14:paraId="710E06AB"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4222D105"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removal/transformation of identifiers</w:t>
      </w:r>
    </w:p>
    <w:p w14:paraId="4CB9933E"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065296FB"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aggregation/anonymisation</w:t>
      </w:r>
    </w:p>
    <w:p w14:paraId="2976CC6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4D8CBEF2"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validation</w:t>
      </w:r>
    </w:p>
    <w:p w14:paraId="2B862BD9"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554CE6D1"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SkyDra Analytics Dataset</w:t>
      </w:r>
    </w:p>
    <w:p w14:paraId="023FC89B"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63FF8C44"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 Reikia turėti data lineage.</w:t>
      </w:r>
      <w:r w:rsidRPr="00222EF3">
        <w:rPr>
          <w:rFonts w:ascii="DanskeRegular" w:eastAsia="Times New Roman" w:hAnsi="DanskeRegular" w:cs="Segoe UI"/>
          <w:bCs/>
          <w:kern w:val="0"/>
          <w:sz w:val="24"/>
          <w:lang w:val="lt-LT"/>
          <w14:ligatures w14:val="none"/>
        </w:rPr>
        <w:br/>
        <w:t>Sistema turi leisti nustatyti:</w:t>
      </w:r>
    </w:p>
    <w:p w14:paraId="5DB5021E" w14:textId="77777777" w:rsidR="003119DD" w:rsidRPr="00222EF3" w:rsidRDefault="003119DD">
      <w:pPr>
        <w:numPr>
          <w:ilvl w:val="0"/>
          <w:numId w:val="6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 kokios duomenų kategorijos gautas analitinis atributas;</w:t>
      </w:r>
    </w:p>
    <w:p w14:paraId="041F1B95" w14:textId="77777777" w:rsidR="003119DD" w:rsidRPr="00222EF3" w:rsidRDefault="003119DD">
      <w:pPr>
        <w:numPr>
          <w:ilvl w:val="0"/>
          <w:numId w:val="6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kokia transformacija pritaikyta;</w:t>
      </w:r>
    </w:p>
    <w:p w14:paraId="3871DF13" w14:textId="77777777" w:rsidR="003119DD" w:rsidRPr="00222EF3" w:rsidRDefault="003119DD">
      <w:pPr>
        <w:numPr>
          <w:ilvl w:val="0"/>
          <w:numId w:val="6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kokiu tikslu jis naudojamas;</w:t>
      </w:r>
    </w:p>
    <w:p w14:paraId="03879B5F" w14:textId="77777777" w:rsidR="003119DD" w:rsidRPr="00222EF3" w:rsidRDefault="003119DD">
      <w:pPr>
        <w:numPr>
          <w:ilvl w:val="0"/>
          <w:numId w:val="6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kada sukurtas;</w:t>
      </w:r>
    </w:p>
    <w:p w14:paraId="04603939" w14:textId="77777777" w:rsidR="003119DD" w:rsidRPr="00222EF3" w:rsidRDefault="003119DD">
      <w:pPr>
        <w:numPr>
          <w:ilvl w:val="0"/>
          <w:numId w:val="61"/>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kokia transformacijos / taisyklių versija naudota.</w:t>
      </w:r>
    </w:p>
    <w:p w14:paraId="7A7FEB89"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 Analitikos sluoksnyje norime kaupti produkto vertei tinkamus rodiklius, pavyzdžiui:</w:t>
      </w:r>
    </w:p>
    <w:p w14:paraId="187BF0F1"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klientų rizikos lygių pasiskirstymą;</w:t>
      </w:r>
    </w:p>
    <w:p w14:paraId="65D6FEED"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rizikos veiksnių dažnumą;</w:t>
      </w:r>
    </w:p>
    <w:p w14:paraId="03FEBED7"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PEP ir sanctions </w:t>
      </w:r>
      <w:r w:rsidRPr="00222EF3">
        <w:rPr>
          <w:rFonts w:ascii="DanskeRegular" w:eastAsia="Times New Roman" w:hAnsi="DanskeRegular" w:cs="Courier New"/>
          <w:bCs/>
          <w:kern w:val="0"/>
          <w:sz w:val="24"/>
          <w:lang w:val="lt-LT"/>
          <w14:ligatures w14:val="none"/>
        </w:rPr>
        <w:t>potential match</w:t>
      </w:r>
      <w:r w:rsidRPr="00222EF3">
        <w:rPr>
          <w:rFonts w:ascii="DanskeRegular" w:eastAsia="Times New Roman" w:hAnsi="DanskeRegular" w:cs="Segoe UI"/>
          <w:bCs/>
          <w:kern w:val="0"/>
          <w:sz w:val="24"/>
          <w:lang w:val="lt-LT"/>
          <w14:ligatures w14:val="none"/>
        </w:rPr>
        <w:t xml:space="preserve"> dažnumą;</w:t>
      </w:r>
    </w:p>
    <w:p w14:paraId="5EEBF16E"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false positive statistiką;</w:t>
      </w:r>
    </w:p>
    <w:p w14:paraId="1C99F310"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UBO neatitikimų ir sudėtingų nuosavybės struktūrų rodiklius;</w:t>
      </w:r>
    </w:p>
    <w:p w14:paraId="590E6814"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AML/KYC bylos užbaigimo trukmę;</w:t>
      </w:r>
    </w:p>
    <w:p w14:paraId="18BBBB1C"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papildomos informacijos poreikio dažnumą;</w:t>
      </w:r>
    </w:p>
    <w:p w14:paraId="7505CD9A"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rizikos taisyklių veikimo statistiką;</w:t>
      </w:r>
    </w:p>
    <w:p w14:paraId="7AAD8221" w14:textId="77777777" w:rsidR="003119DD" w:rsidRPr="00222EF3" w:rsidRDefault="003119DD">
      <w:pPr>
        <w:numPr>
          <w:ilvl w:val="0"/>
          <w:numId w:val="62"/>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agreguotus šalies / sektoriaus benchmark'us.</w:t>
      </w:r>
    </w:p>
    <w:p w14:paraId="6D662F7C"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 būtų mūsų norimas antras „SkyDra“ asset'as šalia pačios platformos.</w:t>
      </w:r>
    </w:p>
    <w:p w14:paraId="04389FDC" w14:textId="77777777" w:rsidR="003119DD" w:rsidRPr="00222EF3" w:rsidRDefault="003119DD" w:rsidP="003119DD">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Svarbi techninė riba</w:t>
      </w:r>
    </w:p>
    <w:p w14:paraId="0B597F7C"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Nereikėtų programuoti principo:</w:t>
      </w:r>
    </w:p>
    <w:p w14:paraId="037C733F"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585DD808"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233581D3"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All customer data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SkyDra owns it</w:t>
      </w:r>
    </w:p>
    <w:p w14:paraId="56C24A1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76A1A81A"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Geriau projektuoti:</w:t>
      </w:r>
    </w:p>
    <w:p w14:paraId="32BAD36D"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444DB851"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74A4CC58"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Customer identifiable data</w:t>
      </w:r>
    </w:p>
    <w:p w14:paraId="714052C3"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4BB3FA5A"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controlled tenant environment</w:t>
      </w:r>
    </w:p>
    <w:p w14:paraId="52981DBE"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30B9F411"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68D4F52F"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4CCEF114"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Derived / aggregated / appropriately anonymised data</w:t>
      </w:r>
    </w:p>
    <w:p w14:paraId="3A036069"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2E967550"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separate SkyDra analytics environment</w:t>
      </w:r>
    </w:p>
    <w:p w14:paraId="5D1F3762" w14:textId="77777777" w:rsidR="003119DD" w:rsidRPr="00222EF3" w:rsidRDefault="003119DD" w:rsidP="003119DD">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119C82B8"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Tai svarbu, nes vien pseudonimizuoti ar „nuasmeninti“ duomenys nebūtinai automatiškai tampa anoniminiais. 2026 m. EDPB anonimizavimo gairių projekte vertinama reali galimybė asmenį identifikuoti konkrečiame kontekste. </w:t>
      </w:r>
      <w:hyperlink r:id="rId62" w:history="1">
        <w:r w:rsidRPr="00222EF3">
          <w:rPr>
            <w:rFonts w:ascii="DanskeRegular" w:eastAsia="Times New Roman" w:hAnsi="DanskeRegular" w:cs="Segoe UI"/>
            <w:bCs/>
            <w:color w:val="464FEB"/>
            <w:kern w:val="0"/>
            <w:sz w:val="24"/>
            <w:lang w:val="lt-LT"/>
            <w14:ligatures w14:val="none"/>
          </w:rPr>
          <w:t>[stephenson...arwood.com]</w:t>
        </w:r>
      </w:hyperlink>
    </w:p>
    <w:p w14:paraId="3C4F97B3" w14:textId="77777777" w:rsidR="003119DD" w:rsidRPr="00222EF3" w:rsidRDefault="003119DD" w:rsidP="003119DD">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DPA ir dokumentai</w:t>
      </w:r>
    </w:p>
    <w:p w14:paraId="547B731C"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DPA, naudojimosi sąlygas, privatumo politiką ir atskirą duomenų naudojimo / analitikos nuostatą parengsime mes ir prieš komercinį naudojimą teisiškai validuosime.</w:t>
      </w:r>
    </w:p>
    <w:p w14:paraId="1EFBE525"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Juose reikės aiškiai atskirti:</w:t>
      </w:r>
    </w:p>
    <w:p w14:paraId="40928C77" w14:textId="77777777" w:rsidR="003119DD" w:rsidRPr="00222EF3" w:rsidRDefault="003119DD">
      <w:pPr>
        <w:numPr>
          <w:ilvl w:val="0"/>
          <w:numId w:val="6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ką SkyDra tvarko agentūros pavedimu;</w:t>
      </w:r>
    </w:p>
    <w:p w14:paraId="51238AC5" w14:textId="77777777" w:rsidR="003119DD" w:rsidRPr="00222EF3" w:rsidRDefault="003119DD">
      <w:pPr>
        <w:numPr>
          <w:ilvl w:val="0"/>
          <w:numId w:val="6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kokie subprocesoriai naudojami, pvz., Ondato;</w:t>
      </w:r>
    </w:p>
    <w:p w14:paraId="5B8F83BA" w14:textId="77777777" w:rsidR="003119DD" w:rsidRPr="00222EF3" w:rsidRDefault="003119DD">
      <w:pPr>
        <w:numPr>
          <w:ilvl w:val="0"/>
          <w:numId w:val="6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kokius duomenis galima transformuoti į analitinį sluoksnį;</w:t>
      </w:r>
    </w:p>
    <w:p w14:paraId="2BBD6072" w14:textId="77777777" w:rsidR="003119DD" w:rsidRPr="00222EF3" w:rsidRDefault="003119DD">
      <w:pPr>
        <w:numPr>
          <w:ilvl w:val="0"/>
          <w:numId w:val="6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kokiems SkyDra tikslams tie duomenys gali būti naudojami;</w:t>
      </w:r>
    </w:p>
    <w:p w14:paraId="1B29C225" w14:textId="77777777" w:rsidR="003119DD" w:rsidRPr="00222EF3" w:rsidRDefault="003119DD">
      <w:pPr>
        <w:numPr>
          <w:ilvl w:val="0"/>
          <w:numId w:val="63"/>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retention / deletion ir duomenų grąžinimo taisykles.</w:t>
      </w:r>
    </w:p>
    <w:p w14:paraId="2C09B8EB" w14:textId="77777777" w:rsidR="003119DD" w:rsidRPr="00222EF3" w:rsidRDefault="003119DD" w:rsidP="003119DD">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xml:space="preserve">Tai svarbu, nes negalime vien sutartyje pavadinti SkyDra „processor“, jeigu tam tikram duomenų naudojimui SkyDra pati nustatys savarankišką tikslą. EDPB būtent reikalauja vaidmenis vertinti pagal realias funkcijas. </w:t>
      </w:r>
      <w:hyperlink r:id="rId63" w:history="1">
        <w:r w:rsidRPr="00222EF3">
          <w:rPr>
            <w:rFonts w:ascii="DanskeRegular" w:eastAsia="Times New Roman" w:hAnsi="DanskeRegular" w:cs="Segoe UI"/>
            <w:bCs/>
            <w:color w:val="464FEB"/>
            <w:kern w:val="0"/>
            <w:sz w:val="24"/>
            <w:lang w:val="lt-LT"/>
            <w14:ligatures w14:val="none"/>
          </w:rPr>
          <w:t>[edpb.europa.eu]</w:t>
        </w:r>
      </w:hyperlink>
    </w:p>
    <w:p w14:paraId="0C07E10C" w14:textId="77777777" w:rsidR="003119DD" w:rsidRPr="00222EF3" w:rsidRDefault="003119DD" w:rsidP="003119DD">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Trumpa versija, kurią dėčiau į klausimyną</w:t>
      </w:r>
    </w:p>
    <w:p w14:paraId="0DC0B71B" w14:textId="77777777" w:rsidR="00FD2F6B" w:rsidRPr="00222EF3" w:rsidRDefault="00FD2F6B" w:rsidP="00FD2F6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Sutinkame, kad baziniame modelyje agentūra / solo brokeris yra savo klientų AML/KYC duomenų valdytojas, o „SkyDra“ – duomenų tvarkytojas, kiek duomenys tvarkomi teikiant platformos paslaugą agentūros / brokerio pavedimu. Galutinį vaidmenų paskirstymą pagal konkrečias duomenų tvarkymo veiklas įtvirtinsime teisinėje dokumentacijoje.</w:t>
      </w:r>
    </w:p>
    <w:p w14:paraId="353D5123" w14:textId="77777777" w:rsidR="00FD2F6B" w:rsidRPr="00222EF3" w:rsidRDefault="00FD2F6B" w:rsidP="00FD2F6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Techninėje architektūroje prašome nuo MVP aiškiai atskirti:</w:t>
      </w:r>
    </w:p>
    <w:p w14:paraId="0C5E8CC0" w14:textId="77777777" w:rsidR="00FD2F6B" w:rsidRPr="00222EF3" w:rsidRDefault="00FD2F6B">
      <w:pPr>
        <w:numPr>
          <w:ilvl w:val="0"/>
          <w:numId w:val="6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organizacijos AML/KYC duomenis ir dokumentus;</w:t>
      </w:r>
    </w:p>
    <w:p w14:paraId="224A5DD8" w14:textId="77777777" w:rsidR="00FD2F6B" w:rsidRPr="00222EF3" w:rsidRDefault="00FD2F6B">
      <w:pPr>
        <w:numPr>
          <w:ilvl w:val="0"/>
          <w:numId w:val="6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sistemos techninius bei naudojimo duomenis;</w:t>
      </w:r>
    </w:p>
    <w:p w14:paraId="19FEF4DF" w14:textId="77777777" w:rsidR="00FD2F6B" w:rsidRPr="00222EF3" w:rsidRDefault="00FD2F6B">
      <w:pPr>
        <w:numPr>
          <w:ilvl w:val="0"/>
          <w:numId w:val="64"/>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atskirą agreguotų / anonimizuotų analitinių duomenų sluoksnį.</w:t>
      </w:r>
    </w:p>
    <w:p w14:paraId="6504DAD6" w14:textId="77777777" w:rsidR="00FD2F6B" w:rsidRPr="00222EF3" w:rsidRDefault="00FD2F6B" w:rsidP="00FD2F6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Architektūra turi leisti konfigūruoti, kurie duomenys gali būti perduodami į analitinį sluoksnį, taikyti nustatytas transformavimo / anonimizavimo taisykles ir išlaikyti duomenų kilmės bei atliktų transformacijų atsekamumą (data lineage). Konkretūs tokio duomenų naudojimo tikslai, teisiniai pagrindai, retention taisyklės ir leidžiamos duomenų kategorijos bus nustatyti DPA, privatumo dokumentacijoje ir naudojimosi sąlygose.</w:t>
      </w:r>
    </w:p>
    <w:p w14:paraId="064C3D0E" w14:textId="77777777" w:rsidR="00FD2F6B" w:rsidRPr="00222EF3" w:rsidRDefault="00FD2F6B" w:rsidP="00FD2F6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DPA, naudojimosi sąlygas ir privatumo politiką parengsime mes ir teisiškai validuosime prieš komercinį naudojimą.</w:t>
      </w:r>
    </w:p>
    <w:p w14:paraId="472C7A2C" w14:textId="77777777" w:rsidR="003119DD" w:rsidRPr="00222EF3" w:rsidRDefault="003119DD" w:rsidP="003119DD">
      <w:pPr>
        <w:spacing w:after="293"/>
        <w:rPr>
          <w:rFonts w:ascii="DanskeRegular" w:hAnsi="DanskeRegular"/>
          <w:bCs/>
          <w:sz w:val="24"/>
          <w:lang w:val="lt-LT"/>
        </w:rPr>
      </w:pPr>
    </w:p>
    <w:p w14:paraId="1B117F53"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 xml:space="preserve">47. [!] Ar duomenys turi būti saugomi tik ES? Google Cloud duomenų centro Baltijos šalyse nėra. </w:t>
      </w:r>
      <w:r w:rsidRPr="00222EF3">
        <w:rPr>
          <w:rFonts w:ascii="DanskeRegular" w:hAnsi="DanskeRegular" w:cs="Arial"/>
          <w:bCs/>
          <w:i/>
          <w:sz w:val="24"/>
          <w:lang w:val="lt-LT"/>
        </w:rPr>
        <w:t>Siūlome</w:t>
      </w:r>
      <w:r w:rsidRPr="00222EF3">
        <w:rPr>
          <w:rFonts w:ascii="DanskeRegular" w:hAnsi="DanskeRegular" w:cs="Arial"/>
          <w:bCs/>
          <w:sz w:val="24"/>
          <w:lang w:val="lt-LT"/>
        </w:rPr>
        <w:t xml:space="preserve"> artimiausią ES regioną Suomijoje (europe-north1), atsarginės kopijos būtų saugomos taip pat ES. Ar Latvijos ar Estijos klientai gali turėti papildomų reikalavimų duomenų vietai?</w:t>
      </w:r>
    </w:p>
    <w:p w14:paraId="094E5C23"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6EA2A16"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MVP siūlome taikyti „EU-only data residency“ principą: pagrindiniai sistemos duomenys ir atsarginės kopijos turi būti saugomi ES teritorijoje. Google Cloud </w:t>
      </w:r>
      <w:r w:rsidRPr="00222EF3">
        <w:rPr>
          <w:rFonts w:ascii="DanskeRegular" w:eastAsia="Times New Roman" w:hAnsi="DanskeRegular" w:cs="Courier New"/>
          <w:bCs/>
          <w:kern w:val="0"/>
          <w:sz w:val="24"/>
          <w:lang w:val="lt-LT"/>
          <w14:ligatures w14:val="none"/>
        </w:rPr>
        <w:t>europe-north1</w:t>
      </w:r>
      <w:r w:rsidRPr="00222EF3">
        <w:rPr>
          <w:rFonts w:ascii="DanskeRegular" w:eastAsia="Times New Roman" w:hAnsi="DanskeRegular" w:cs="Segoe UI"/>
          <w:bCs/>
          <w:kern w:val="0"/>
          <w:sz w:val="24"/>
          <w:lang w:val="lt-LT"/>
          <w14:ligatures w14:val="none"/>
        </w:rPr>
        <w:t xml:space="preserve"> regionas Suomijoje mums tinka kaip MVP infrastruktūros regionas. Google Cloud patvirtina, kad </w:t>
      </w:r>
      <w:r w:rsidRPr="00222EF3">
        <w:rPr>
          <w:rFonts w:ascii="DanskeRegular" w:eastAsia="Times New Roman" w:hAnsi="DanskeRegular" w:cs="Courier New"/>
          <w:bCs/>
          <w:kern w:val="0"/>
          <w:sz w:val="24"/>
          <w:lang w:val="lt-LT"/>
          <w14:ligatures w14:val="none"/>
        </w:rPr>
        <w:t>europe-north1</w:t>
      </w:r>
      <w:r w:rsidRPr="00222EF3">
        <w:rPr>
          <w:rFonts w:ascii="DanskeRegular" w:eastAsia="Times New Roman" w:hAnsi="DanskeRegular" w:cs="Segoe UI"/>
          <w:bCs/>
          <w:kern w:val="0"/>
          <w:sz w:val="24"/>
          <w:lang w:val="lt-LT"/>
          <w14:ligatures w14:val="none"/>
        </w:rPr>
        <w:t xml:space="preserve"> yra Suomijos regionas. </w:t>
      </w:r>
      <w:hyperlink r:id="rId64" w:history="1">
        <w:r w:rsidRPr="00222EF3">
          <w:rPr>
            <w:rFonts w:ascii="DanskeRegular" w:eastAsia="Times New Roman" w:hAnsi="DanskeRegular" w:cs="Segoe UI"/>
            <w:bCs/>
            <w:color w:val="464FEB"/>
            <w:kern w:val="0"/>
            <w:sz w:val="24"/>
            <w:lang w:val="lt-LT"/>
            <w14:ligatures w14:val="none"/>
          </w:rPr>
          <w:t>[cloud.google.com]</w:t>
        </w:r>
      </w:hyperlink>
      <w:r w:rsidRPr="00222EF3">
        <w:rPr>
          <w:rFonts w:ascii="DanskeRegular" w:eastAsia="Times New Roman" w:hAnsi="DanskeRegular" w:cs="Segoe UI"/>
          <w:bCs/>
          <w:kern w:val="0"/>
          <w:sz w:val="24"/>
          <w:lang w:val="lt-LT"/>
          <w14:ligatures w14:val="none"/>
        </w:rPr>
        <w:t xml:space="preserve">, </w:t>
      </w:r>
      <w:hyperlink r:id="rId65" w:history="1">
        <w:r w:rsidRPr="00222EF3">
          <w:rPr>
            <w:rFonts w:ascii="DanskeRegular" w:eastAsia="Times New Roman" w:hAnsi="DanskeRegular" w:cs="Segoe UI"/>
            <w:bCs/>
            <w:color w:val="464FEB"/>
            <w:kern w:val="0"/>
            <w:sz w:val="24"/>
            <w:lang w:val="lt-LT"/>
            <w14:ligatures w14:val="none"/>
          </w:rPr>
          <w:t>[cloud.google.com]</w:t>
        </w:r>
      </w:hyperlink>
    </w:p>
    <w:p w14:paraId="205D5E18"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Latvijos ir Estijos plėtros etape architektūra neturėtų reikalauti, kad kiekvienos šalies klientų duomenys būtinai būtų saugomi būtent toje šalyje. Latvijoje ir Estijoje taikomas GDPR kartu su nacionaliniais duomenų apsaugos teisės aktais. Šiuo metu neradome bendro reikalavimo, pagal kurį privataus NT brokerio AML/KYC duomenys turėtų būti fiziškai saugomi būtent Latvijoje arba būtent Estijoje. Todėl Suomijos ES regioną numatome kaip bendrą LT/LV/EE platformos regioną, nebent prieš konkrečios rinkos paleidimą būtų nustatytas specialus nacionalinis ar sutartinis reikalavimas. </w:t>
      </w:r>
      <w:hyperlink r:id="rId66" w:history="1">
        <w:r w:rsidRPr="00222EF3">
          <w:rPr>
            <w:rFonts w:ascii="DanskeRegular" w:eastAsia="Times New Roman" w:hAnsi="DanskeRegular" w:cs="Segoe UI"/>
            <w:bCs/>
            <w:color w:val="464FEB"/>
            <w:kern w:val="0"/>
            <w:sz w:val="24"/>
            <w:lang w:val="lt-LT"/>
            <w14:ligatures w14:val="none"/>
          </w:rPr>
          <w:t>[linklaters.com]</w:t>
        </w:r>
      </w:hyperlink>
      <w:r w:rsidRPr="00222EF3">
        <w:rPr>
          <w:rFonts w:ascii="DanskeRegular" w:eastAsia="Times New Roman" w:hAnsi="DanskeRegular" w:cs="Segoe UI"/>
          <w:bCs/>
          <w:kern w:val="0"/>
          <w:sz w:val="24"/>
          <w:lang w:val="lt-LT"/>
          <w14:ligatures w14:val="none"/>
        </w:rPr>
        <w:t xml:space="preserve">, </w:t>
      </w:r>
      <w:hyperlink r:id="rId67" w:history="1">
        <w:r w:rsidRPr="00222EF3">
          <w:rPr>
            <w:rFonts w:ascii="DanskeRegular" w:eastAsia="Times New Roman" w:hAnsi="DanskeRegular" w:cs="Segoe UI"/>
            <w:bCs/>
            <w:color w:val="464FEB"/>
            <w:kern w:val="0"/>
            <w:sz w:val="24"/>
            <w:lang w:val="lt-LT"/>
            <w14:ligatures w14:val="none"/>
          </w:rPr>
          <w:t>[dlapiperda...ection.com]</w:t>
        </w:r>
      </w:hyperlink>
    </w:p>
    <w:p w14:paraId="38EF78DD" w14:textId="77777777" w:rsidR="00CF4E49" w:rsidRPr="00222EF3" w:rsidRDefault="00CF4E49" w:rsidP="00CF4E49">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Priėmimo kriterijai programuotojui</w:t>
      </w:r>
    </w:p>
    <w:p w14:paraId="55FC8E53"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AC1 – pagrindinių duomenų vieta</w:t>
      </w:r>
    </w:p>
    <w:p w14:paraId="54ECF066"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20CF68A0"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4FED875C"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Production data residency = EU</w:t>
      </w:r>
    </w:p>
    <w:p w14:paraId="666EA7F7"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3E2E9CE0"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Primary GCP region = europe-north1 (Finland)</w:t>
      </w:r>
    </w:p>
    <w:p w14:paraId="1D4517AB"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7EA9A9DF"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europe-north1</w:t>
      </w:r>
      <w:r w:rsidRPr="00222EF3">
        <w:rPr>
          <w:rFonts w:ascii="DanskeRegular" w:eastAsia="Times New Roman" w:hAnsi="DanskeRegular" w:cs="Segoe UI"/>
          <w:bCs/>
          <w:kern w:val="0"/>
          <w:sz w:val="24"/>
          <w:lang w:val="lt-LT"/>
          <w14:ligatures w14:val="none"/>
        </w:rPr>
        <w:t xml:space="preserve"> yra Google Cloud regionas Suomijoje. </w:t>
      </w:r>
      <w:hyperlink r:id="rId68" w:history="1">
        <w:r w:rsidRPr="00222EF3">
          <w:rPr>
            <w:rFonts w:ascii="DanskeRegular" w:eastAsia="Times New Roman" w:hAnsi="DanskeRegular" w:cs="Segoe UI"/>
            <w:bCs/>
            <w:color w:val="464FEB"/>
            <w:kern w:val="0"/>
            <w:sz w:val="24"/>
            <w:lang w:val="lt-LT"/>
            <w14:ligatures w14:val="none"/>
          </w:rPr>
          <w:t>[cloud.google.com]</w:t>
        </w:r>
      </w:hyperlink>
    </w:p>
    <w:p w14:paraId="4DE6DD67"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AC2 – atsarginės kopijos</w:t>
      </w:r>
    </w:p>
    <w:p w14:paraId="2CC888F8"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243B4FB0"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126CD241"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Backup residency = EU only</w:t>
      </w:r>
    </w:p>
    <w:p w14:paraId="73CACDBE"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4643F2D3"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Backups must not be intentionally configured</w:t>
      </w:r>
    </w:p>
    <w:p w14:paraId="37C76BC9"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787EBD68"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to a non-EU region.</w:t>
      </w:r>
    </w:p>
    <w:p w14:paraId="3135323F"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60D57147"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AC3 – trečiųjų šalių paslaugos</w:t>
      </w:r>
    </w:p>
    <w:p w14:paraId="77679B30"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naudojama išorinė paslauga, pavyzdžiui, AML/KYC tiekėjas, turi būti atskirai įvertinta, kur tiekėjas saugo ir apdoroja perduodamus asmens duomenis. Vien tai, kad pagrindinė SkyDra duomenų bazė yra Suomijoje, savaime nepatvirtina viso duomenų srauto EU-only principo.</w:t>
      </w:r>
    </w:p>
    <w:p w14:paraId="5CB97DF1"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AC4 – Latvija ir Estija</w:t>
      </w:r>
    </w:p>
    <w:p w14:paraId="532169FB"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43EB9D72"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41040165"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LT -&gt; europe-north1 permitted</w:t>
      </w:r>
    </w:p>
    <w:p w14:paraId="51B65782"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5B47EB92"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LV -&gt; europe-north1 permitted</w:t>
      </w:r>
    </w:p>
    <w:p w14:paraId="7125159B"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36BAC5C8"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EE -&gt; europe-north1 permitted</w:t>
      </w:r>
    </w:p>
    <w:p w14:paraId="364267D8"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2C96894F"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261E6C40"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782B90D7"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Country-specific data residency rule = configurable</w:t>
      </w:r>
    </w:p>
    <w:p w14:paraId="3A606DC9" w14:textId="77777777" w:rsidR="00CF4E49" w:rsidRPr="00222EF3" w:rsidRDefault="00CF4E49" w:rsidP="00CF4E49">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Show more lines</w:t>
      </w:r>
    </w:p>
    <w:p w14:paraId="20607E3B"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Jeigu ateityje konkrečiai paslaugai, klientui ar reguliaciniam režimui atsirastų lokalizavimo reikalavimas, architektūra turėtų leisti priskirti kitą saugojimo regioną.</w:t>
      </w:r>
    </w:p>
    <w:p w14:paraId="30D7587A"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AC5 – perdavimas už ES / EEE ribų</w:t>
      </w:r>
    </w:p>
    <w:p w14:paraId="506A1F41"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MVP numatome, kad pagrindiniai duomenys ir backup'ai sąmoningai nekonfigūruojami saugojimui už ES ribų. Jei ateityje būtų naudojamas duomenų tvarkymas už EEE ribų, reikėtų atskirai vertinti GDPR tarptautinio duomenų perdavimo reikalavimus. </w:t>
      </w:r>
      <w:hyperlink r:id="rId69" w:history="1">
        <w:r w:rsidRPr="00222EF3">
          <w:rPr>
            <w:rFonts w:ascii="DanskeRegular" w:eastAsia="Times New Roman" w:hAnsi="DanskeRegular" w:cs="Segoe UI"/>
            <w:bCs/>
            <w:color w:val="464FEB"/>
            <w:kern w:val="0"/>
            <w:sz w:val="24"/>
            <w:lang w:val="lt-LT"/>
            <w14:ligatures w14:val="none"/>
          </w:rPr>
          <w:t>[techgdpr.com]</w:t>
        </w:r>
      </w:hyperlink>
    </w:p>
    <w:p w14:paraId="123DDFC6" w14:textId="77777777" w:rsidR="00CF4E49" w:rsidRPr="00222EF3" w:rsidRDefault="00CF4E49" w:rsidP="00CF4E49">
      <w:pPr>
        <w:spacing w:before="100" w:beforeAutospacing="1" w:after="100" w:afterAutospacing="1"/>
        <w:outlineLvl w:val="2"/>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Trumpa versija jiems</w:t>
      </w:r>
    </w:p>
    <w:p w14:paraId="6ABE7CA1" w14:textId="77777777" w:rsidR="00CF4E49" w:rsidRPr="00222EF3" w:rsidRDefault="00CF4E49" w:rsidP="00CF4E49">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Patvirtiname. MVP taikome EU-only data residency principą. </w:t>
      </w:r>
      <w:r w:rsidRPr="00222EF3">
        <w:rPr>
          <w:rFonts w:ascii="DanskeRegular" w:eastAsia="Times New Roman" w:hAnsi="DanskeRegular" w:cs="Courier New"/>
          <w:bCs/>
          <w:kern w:val="0"/>
          <w:sz w:val="24"/>
          <w:lang w:val="lt-LT"/>
          <w14:ligatures w14:val="none"/>
        </w:rPr>
        <w:t>Google Cloud europe-north1</w:t>
      </w:r>
      <w:r w:rsidRPr="00222EF3">
        <w:rPr>
          <w:rFonts w:ascii="DanskeRegular" w:eastAsia="Times New Roman" w:hAnsi="DanskeRegular" w:cs="Segoe UI"/>
          <w:bCs/>
          <w:kern w:val="0"/>
          <w:sz w:val="24"/>
          <w:lang w:val="lt-LT"/>
          <w14:ligatures w14:val="none"/>
        </w:rPr>
        <w:t xml:space="preserve"> (Suomija) tinka pagrindiniams duomenims, o atsarginės kopijos taip pat turi būti saugomos ES. Latvijai ir Estijai šiuo etapu nenumatome atskiro reikalavimo saugoti duomenis fiziškai kiekvienoje šalyje; Suomijos ES regionas numatomas kaip bendras Baltijos šalių infrastruktūros regionas. Tačiau architektūra turi leisti duomenų saugojimo regioną konfigūruoti, jei plečiantis į konkrečią rinką būtų nustatyti papildomi nacionaliniai, reguliaciniai ar sutartiniai reikalavimai.</w:t>
      </w:r>
    </w:p>
    <w:p w14:paraId="569D656D" w14:textId="77777777" w:rsidR="00CF4E49" w:rsidRPr="00222EF3" w:rsidRDefault="00CF4E49" w:rsidP="00CF4E49">
      <w:pPr>
        <w:spacing w:after="293"/>
        <w:rPr>
          <w:rFonts w:ascii="DanskeRegular" w:hAnsi="DanskeRegular"/>
          <w:bCs/>
          <w:sz w:val="24"/>
          <w:lang w:val="lt-LT"/>
        </w:rPr>
      </w:pPr>
    </w:p>
    <w:p w14:paraId="1E315B0C"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48. Ar pilotiniai klientai tikisi saugumo įrodymų: ISO 27001, įsiskverbimo testo (pentest) ataskaitos, saugumo klausimyno?</w:t>
      </w:r>
    </w:p>
    <w:p w14:paraId="667E94E7"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FC42097" w14:textId="77777777" w:rsidR="007E6E68" w:rsidRPr="00222EF3" w:rsidRDefault="007E6E68" w:rsidP="007E6E6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Pilotinių klientų konkretūs saugumo įrodymų reikalavimai dar nėra patvirtinti, tačiau MVP norime projektuoti taip, kad galėtume pateikti pagrindinius saugumo įrodymus klientų due diligence metu.</w:t>
      </w:r>
    </w:p>
    <w:p w14:paraId="32231D8B" w14:textId="77777777" w:rsidR="007E6E68" w:rsidRPr="00222EF3" w:rsidRDefault="007E6E68" w:rsidP="007E6E6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Pilotui numatome:</w:t>
      </w:r>
    </w:p>
    <w:p w14:paraId="08312B6D" w14:textId="77777777" w:rsidR="007E6E68" w:rsidRPr="00222EF3" w:rsidRDefault="007E6E68">
      <w:pPr>
        <w:numPr>
          <w:ilvl w:val="0"/>
          <w:numId w:val="6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nepriklausomą aplikacijos ir API penetration testą prieš produkcinį naudojimą;</w:t>
      </w:r>
    </w:p>
    <w:p w14:paraId="615BA47A" w14:textId="77777777" w:rsidR="007E6E68" w:rsidRPr="00222EF3" w:rsidRDefault="007E6E68">
      <w:pPr>
        <w:numPr>
          <w:ilvl w:val="0"/>
          <w:numId w:val="6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pentest rezultatų ir nustatytų trūkumų ištaisymo / pakartotinio patikrinimo įrodymus;</w:t>
      </w:r>
    </w:p>
    <w:p w14:paraId="13C1B8C9" w14:textId="77777777" w:rsidR="007E6E68" w:rsidRPr="00222EF3" w:rsidRDefault="007E6E68">
      <w:pPr>
        <w:numPr>
          <w:ilvl w:val="0"/>
          <w:numId w:val="6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standartizuotą Security Questionnaire / Security Overview, apimantį autentifikavimą ir MFA, prieigų valdymą, tenantų duomenų izoliaciją, šifravimą, audit logging, backup/recovery, incidentų valdymą, subprocesorius ir duomenų saugojimą;</w:t>
      </w:r>
    </w:p>
    <w:p w14:paraId="09DAB00B" w14:textId="77777777" w:rsidR="007E6E68" w:rsidRPr="00222EF3" w:rsidRDefault="007E6E68">
      <w:pPr>
        <w:numPr>
          <w:ilvl w:val="0"/>
          <w:numId w:val="65"/>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pagrindinių techninių ir organizacinių saugumo priemonių dokumentaciją.</w:t>
      </w:r>
    </w:p>
    <w:p w14:paraId="25A0523E" w14:textId="77777777" w:rsidR="007E6E68" w:rsidRPr="00222EF3" w:rsidRDefault="007E6E68" w:rsidP="007E6E6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Pentest apimtyje mums ypač svarbu numatyti multi-tenant isolation, autentifikavimo / autorizavimo, API ir privilegijuotų administratoriaus funkcijų testavimą, nes būtent šios sritys yra reikšmingos multi-tenant SaaS sprendimui. </w:t>
      </w:r>
      <w:hyperlink r:id="rId70" w:history="1">
        <w:r w:rsidRPr="00222EF3">
          <w:rPr>
            <w:rFonts w:ascii="DanskeRegular" w:eastAsia="Times New Roman" w:hAnsi="DanskeRegular" w:cs="Segoe UI"/>
            <w:bCs/>
            <w:color w:val="464FEB"/>
            <w:kern w:val="0"/>
            <w:sz w:val="24"/>
            <w:lang w:val="lt-LT"/>
            <w14:ligatures w14:val="none"/>
          </w:rPr>
          <w:t>[matproof.com]</w:t>
        </w:r>
      </w:hyperlink>
      <w:r w:rsidRPr="00222EF3">
        <w:rPr>
          <w:rFonts w:ascii="DanskeRegular" w:eastAsia="Times New Roman" w:hAnsi="DanskeRegular" w:cs="Segoe UI"/>
          <w:bCs/>
          <w:kern w:val="0"/>
          <w:sz w:val="24"/>
          <w:lang w:val="lt-LT"/>
          <w14:ligatures w14:val="none"/>
        </w:rPr>
        <w:t xml:space="preserve">, </w:t>
      </w:r>
      <w:hyperlink r:id="rId71" w:history="1">
        <w:r w:rsidRPr="00222EF3">
          <w:rPr>
            <w:rFonts w:ascii="DanskeRegular" w:eastAsia="Times New Roman" w:hAnsi="DanskeRegular" w:cs="Segoe UI"/>
            <w:bCs/>
            <w:color w:val="464FEB"/>
            <w:kern w:val="0"/>
            <w:sz w:val="24"/>
            <w:lang w:val="lt-LT"/>
            <w14:ligatures w14:val="none"/>
          </w:rPr>
          <w:t>[growthguard.com]</w:t>
        </w:r>
      </w:hyperlink>
    </w:p>
    <w:p w14:paraId="127FC980" w14:textId="77777777" w:rsidR="007E6E68" w:rsidRPr="00222EF3" w:rsidRDefault="007E6E68" w:rsidP="007E6E6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ISO 27001 sertifikavimo nelaikome privalomu MVP / piloto priėmimo kriterijumi šiame etape, tačiau architektūra, procesai ir dokumentacija turėtų būti kuriami taip, kad ateityje būtų galima siekti ISO 27001 sertifikavimo neatliekant esminio saugumo modelio pertvarkymo.</w:t>
      </w:r>
    </w:p>
    <w:p w14:paraId="641E6506" w14:textId="77777777" w:rsidR="007E6E68" w:rsidRPr="00222EF3" w:rsidRDefault="007E6E68" w:rsidP="007E6E68">
      <w:pPr>
        <w:spacing w:after="293"/>
        <w:rPr>
          <w:rFonts w:ascii="DanskeRegular" w:hAnsi="DanskeRegular"/>
          <w:bCs/>
          <w:sz w:val="24"/>
          <w:lang w:val="lt-LT"/>
        </w:rPr>
      </w:pPr>
    </w:p>
    <w:p w14:paraId="79584DAC" w14:textId="64CD20B9" w:rsidR="002A299B" w:rsidRPr="00222EF3" w:rsidRDefault="00000000">
      <w:pPr>
        <w:spacing w:after="293"/>
        <w:rPr>
          <w:rFonts w:ascii="DanskeRegular" w:hAnsi="DanskeRegular" w:cs="Arial"/>
          <w:bCs/>
          <w:sz w:val="24"/>
          <w:lang w:val="lt-LT"/>
        </w:rPr>
      </w:pPr>
      <w:r w:rsidRPr="00222EF3">
        <w:rPr>
          <w:rFonts w:ascii="DanskeRegular" w:hAnsi="DanskeRegular" w:cs="Arial"/>
          <w:bCs/>
          <w:sz w:val="24"/>
          <w:lang w:val="lt-LT"/>
        </w:rPr>
        <w:lastRenderedPageBreak/>
        <w:t>49. Ar reikia atskiros demonstracinės aplinkos su fiktyviais duomenimis (kaip įrašuose) pardavimams ir investuotojams?</w:t>
      </w:r>
    </w:p>
    <w:p w14:paraId="6298320A"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24920170" w14:textId="77777777" w:rsidR="002A299B" w:rsidRPr="00222EF3" w:rsidRDefault="002A299B" w:rsidP="002A299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 norėtume atskiros demonstracinės aplinkos (</w:t>
      </w:r>
      <w:r w:rsidRPr="00222EF3">
        <w:rPr>
          <w:rFonts w:ascii="DanskeRegular" w:eastAsia="Times New Roman" w:hAnsi="DanskeRegular" w:cs="Courier New"/>
          <w:bCs/>
          <w:kern w:val="0"/>
          <w:sz w:val="24"/>
          <w:lang w:val="lt-LT"/>
          <w14:ligatures w14:val="none"/>
        </w:rPr>
        <w:t>DEMO</w:t>
      </w:r>
      <w:r w:rsidRPr="00222EF3">
        <w:rPr>
          <w:rFonts w:ascii="DanskeRegular" w:eastAsia="Times New Roman" w:hAnsi="DanskeRegular" w:cs="Segoe UI"/>
          <w:bCs/>
          <w:kern w:val="0"/>
          <w:sz w:val="24"/>
          <w:lang w:val="lt-LT"/>
          <w14:ligatures w14:val="none"/>
        </w:rPr>
        <w:t>) su išimtinai fiktyviais / sintetiniais duomenimis. Ji bus naudojama produkto demonstracijoms potencialiems klientams, partneriams ir investuotojams.</w:t>
      </w:r>
    </w:p>
    <w:p w14:paraId="104DE7DA" w14:textId="77777777" w:rsidR="002A299B" w:rsidRPr="00222EF3" w:rsidRDefault="002A299B" w:rsidP="002A299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Prašome numatyti:</w:t>
      </w:r>
    </w:p>
    <w:p w14:paraId="17C45896" w14:textId="77777777" w:rsidR="002A299B" w:rsidRPr="00222EF3" w:rsidRDefault="002A299B">
      <w:pPr>
        <w:numPr>
          <w:ilvl w:val="0"/>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DEMO</w:t>
      </w:r>
      <w:r w:rsidRPr="00222EF3">
        <w:rPr>
          <w:rFonts w:ascii="DanskeRegular" w:eastAsia="Times New Roman" w:hAnsi="DanskeRegular" w:cs="Segoe UI"/>
          <w:bCs/>
          <w:kern w:val="0"/>
          <w:sz w:val="24"/>
          <w:lang w:val="lt-LT"/>
          <w14:ligatures w14:val="none"/>
        </w:rPr>
        <w:t xml:space="preserve"> aplinka turi būti atskirta nuo Production ir neturėti prieigos prie realių klientų ar agentūrų duomenų;</w:t>
      </w:r>
    </w:p>
    <w:p w14:paraId="6287236B" w14:textId="77777777" w:rsidR="002A299B" w:rsidRPr="00222EF3" w:rsidRDefault="002A299B">
      <w:pPr>
        <w:numPr>
          <w:ilvl w:val="0"/>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naudojami tik fiktyvūs asmenys, įmonės, sandoriai, dokumentai ir AML/KYC rezultatai;</w:t>
      </w:r>
    </w:p>
    <w:p w14:paraId="7566B129" w14:textId="77777777" w:rsidR="002A299B" w:rsidRPr="00222EF3" w:rsidRDefault="002A299B">
      <w:pPr>
        <w:numPr>
          <w:ilvl w:val="0"/>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turi būti paruošti keli reprezentatyvūs demonstraciniai scenarijai, įskaitant jau naudojamus: </w:t>
      </w:r>
    </w:p>
    <w:p w14:paraId="7FA7644E" w14:textId="77777777" w:rsidR="002A299B" w:rsidRPr="00222EF3" w:rsidRDefault="002A299B">
      <w:pPr>
        <w:numPr>
          <w:ilvl w:val="1"/>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fizinis klientas su galimu sankcijų sutapimu;</w:t>
      </w:r>
    </w:p>
    <w:p w14:paraId="53C012A0" w14:textId="77777777" w:rsidR="002A299B" w:rsidRPr="00222EF3" w:rsidRDefault="002A299B">
      <w:pPr>
        <w:numPr>
          <w:ilvl w:val="1"/>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juridinis klientas su UBO neatitikimu ir PEP atveju;</w:t>
      </w:r>
    </w:p>
    <w:p w14:paraId="0A975B92" w14:textId="77777777" w:rsidR="002A299B" w:rsidRPr="00222EF3" w:rsidRDefault="002A299B">
      <w:pPr>
        <w:numPr>
          <w:ilvl w:val="0"/>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demonstracijoje turi būti galima parodyti visą pagrindinį workflow: klientas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sandoris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KYC/UBO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PEP/sankcijos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rizikos vertinimas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per</w:t>
      </w:r>
      <w:r w:rsidRPr="00222EF3">
        <w:rPr>
          <w:rFonts w:ascii="DanskeRegular" w:eastAsia="Times New Roman" w:hAnsi="DanskeRegular" w:cs="DanskeRegular"/>
          <w:bCs/>
          <w:kern w:val="0"/>
          <w:sz w:val="24"/>
          <w:lang w:val="lt-LT"/>
          <w14:ligatures w14:val="none"/>
        </w:rPr>
        <w:t>ž</w:t>
      </w:r>
      <w:r w:rsidRPr="00222EF3">
        <w:rPr>
          <w:rFonts w:ascii="DanskeRegular" w:eastAsia="Times New Roman" w:hAnsi="DanskeRegular" w:cs="Segoe UI"/>
          <w:bCs/>
          <w:kern w:val="0"/>
          <w:sz w:val="24"/>
          <w:lang w:val="lt-LT"/>
          <w14:ligatures w14:val="none"/>
        </w:rPr>
        <w:t>i</w:t>
      </w:r>
      <w:r w:rsidRPr="00222EF3">
        <w:rPr>
          <w:rFonts w:ascii="DanskeRegular" w:eastAsia="Times New Roman" w:hAnsi="DanskeRegular" w:cs="DanskeRegular"/>
          <w:bCs/>
          <w:kern w:val="0"/>
          <w:sz w:val="24"/>
          <w:lang w:val="lt-LT"/>
          <w14:ligatures w14:val="none"/>
        </w:rPr>
        <w:t>ū</w:t>
      </w:r>
      <w:r w:rsidRPr="00222EF3">
        <w:rPr>
          <w:rFonts w:ascii="DanskeRegular" w:eastAsia="Times New Roman" w:hAnsi="DanskeRegular" w:cs="Segoe UI"/>
          <w:bCs/>
          <w:kern w:val="0"/>
          <w:sz w:val="24"/>
          <w:lang w:val="lt-LT"/>
          <w14:ligatures w14:val="none"/>
        </w:rPr>
        <w:t xml:space="preserve">ra/tvirtinimas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sprendimas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PDF/ZIP eksportas;</w:t>
      </w:r>
    </w:p>
    <w:p w14:paraId="6BA0A28A" w14:textId="77777777" w:rsidR="002A299B" w:rsidRPr="00222EF3" w:rsidRDefault="002A299B">
      <w:pPr>
        <w:numPr>
          <w:ilvl w:val="0"/>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DEMO duomenys neturi patekti į Production analitiką, monitoringą ar mūsų aptartą atskirą analitinių duomenų sluoksnį;</w:t>
      </w:r>
    </w:p>
    <w:p w14:paraId="0C88724F" w14:textId="77777777" w:rsidR="002A299B" w:rsidRPr="00222EF3" w:rsidRDefault="002A299B">
      <w:pPr>
        <w:numPr>
          <w:ilvl w:val="0"/>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iš DEMO neturi būti siunčiami realūs pranešimai klientams ar atliekami produkciniai veiksmai;</w:t>
      </w:r>
    </w:p>
    <w:p w14:paraId="69960302" w14:textId="77777777" w:rsidR="002A299B" w:rsidRPr="00222EF3" w:rsidRDefault="002A299B">
      <w:pPr>
        <w:numPr>
          <w:ilvl w:val="0"/>
          <w:numId w:val="66"/>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aplinka UI turi būti aiškiai pažymėta „DEMO“, kad jos nebūtų galima supainioti su produkcine aplinka.</w:t>
      </w:r>
    </w:p>
    <w:p w14:paraId="3AFE5A6A" w14:textId="77777777" w:rsidR="002A299B" w:rsidRPr="00222EF3" w:rsidRDefault="002A299B" w:rsidP="002A299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Jeigu Ondato ar kiti tiekėjai naudojami demonstracijoje, techninėje architektūroje taip pat reikėtų atskirti </w:t>
      </w:r>
      <w:r w:rsidRPr="00222EF3">
        <w:rPr>
          <w:rFonts w:ascii="DanskeRegular" w:eastAsia="Times New Roman" w:hAnsi="DanskeRegular" w:cs="Courier New"/>
          <w:bCs/>
          <w:kern w:val="0"/>
          <w:sz w:val="24"/>
          <w:lang w:val="lt-LT"/>
          <w14:ligatures w14:val="none"/>
        </w:rPr>
        <w:t>Sandbox/DEMO</w:t>
      </w:r>
      <w:r w:rsidRPr="00222EF3">
        <w:rPr>
          <w:rFonts w:ascii="DanskeRegular" w:eastAsia="Times New Roman" w:hAnsi="DanskeRegular" w:cs="Segoe UI"/>
          <w:bCs/>
          <w:kern w:val="0"/>
          <w:sz w:val="24"/>
          <w:lang w:val="lt-LT"/>
          <w14:ligatures w14:val="none"/>
        </w:rPr>
        <w:t xml:space="preserve"> integracijų konfigūraciją nuo </w:t>
      </w:r>
      <w:r w:rsidRPr="00222EF3">
        <w:rPr>
          <w:rFonts w:ascii="DanskeRegular" w:eastAsia="Times New Roman" w:hAnsi="DanskeRegular" w:cs="Courier New"/>
          <w:bCs/>
          <w:kern w:val="0"/>
          <w:sz w:val="24"/>
          <w:lang w:val="lt-LT"/>
          <w14:ligatures w14:val="none"/>
        </w:rPr>
        <w:t>Production</w:t>
      </w:r>
      <w:r w:rsidRPr="00222EF3">
        <w:rPr>
          <w:rFonts w:ascii="DanskeRegular" w:eastAsia="Times New Roman" w:hAnsi="DanskeRegular" w:cs="Segoe UI"/>
          <w:bCs/>
          <w:kern w:val="0"/>
          <w:sz w:val="24"/>
          <w:lang w:val="lt-LT"/>
          <w14:ligatures w14:val="none"/>
        </w:rPr>
        <w:t>.</w:t>
      </w:r>
    </w:p>
    <w:p w14:paraId="4ADF638F" w14:textId="77777777" w:rsidR="002A299B" w:rsidRPr="00222EF3" w:rsidRDefault="002A299B" w:rsidP="002A299B">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Trumpai:</w:t>
      </w:r>
    </w:p>
    <w:p w14:paraId="76FB30A0"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1D855580"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1F2DCE38"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DEMO</w:t>
      </w:r>
    </w:p>
    <w:p w14:paraId="3B4CEF18"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117D40C4"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synthetic data only</w:t>
      </w:r>
    </w:p>
    <w:p w14:paraId="0D2A58E7"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2CA14426"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no production customer data</w:t>
      </w:r>
    </w:p>
    <w:p w14:paraId="41C0426B"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07C0C9D5"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no production analytics</w:t>
      </w:r>
    </w:p>
    <w:p w14:paraId="0A0BA462"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5</w:t>
      </w:r>
    </w:p>
    <w:p w14:paraId="7BADF952"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demo workflows</w:t>
      </w:r>
    </w:p>
    <w:p w14:paraId="5C42C80E"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6</w:t>
      </w:r>
    </w:p>
    <w:p w14:paraId="0901B84D"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sandbox/mock integrations where appropriate</w:t>
      </w:r>
    </w:p>
    <w:p w14:paraId="22081513"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7</w:t>
      </w:r>
    </w:p>
    <w:p w14:paraId="2B1D4F19"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lastRenderedPageBreak/>
        <w:t> </w:t>
      </w:r>
    </w:p>
    <w:p w14:paraId="1E7039B7"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8</w:t>
      </w:r>
    </w:p>
    <w:p w14:paraId="5262EDD5"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PRODUCTION</w:t>
      </w:r>
    </w:p>
    <w:p w14:paraId="384AE1BE"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9</w:t>
      </w:r>
    </w:p>
    <w:p w14:paraId="2BC2F5F0"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real organizations and users</w:t>
      </w:r>
    </w:p>
    <w:p w14:paraId="7161CFB3"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10</w:t>
      </w:r>
    </w:p>
    <w:p w14:paraId="506A0C39"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real AML/KYC data</w:t>
      </w:r>
    </w:p>
    <w:p w14:paraId="0F63CCD6"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11</w:t>
      </w:r>
    </w:p>
    <w:p w14:paraId="02B5F753"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production integrations</w:t>
      </w:r>
    </w:p>
    <w:p w14:paraId="19DDECDE"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12</w:t>
      </w:r>
    </w:p>
    <w:p w14:paraId="71D4BF96" w14:textId="77777777" w:rsidR="002A299B" w:rsidRPr="00222EF3" w:rsidRDefault="002A299B" w:rsidP="002A299B">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audit / retention / monitoring controls</w:t>
      </w:r>
    </w:p>
    <w:p w14:paraId="748B622F" w14:textId="77777777" w:rsidR="002A299B" w:rsidRPr="00222EF3" w:rsidRDefault="002A299B" w:rsidP="002A299B">
      <w:pPr>
        <w:spacing w:after="293"/>
        <w:rPr>
          <w:rFonts w:ascii="DanskeRegular" w:hAnsi="DanskeRegular"/>
          <w:bCs/>
          <w:sz w:val="24"/>
          <w:lang w:val="lt-LT"/>
        </w:rPr>
      </w:pPr>
    </w:p>
    <w:p w14:paraId="03C49635" w14:textId="77777777" w:rsidR="00BC1918" w:rsidRPr="00222EF3" w:rsidRDefault="00000000">
      <w:pPr>
        <w:spacing w:after="309"/>
        <w:rPr>
          <w:rFonts w:ascii="DanskeRegular" w:hAnsi="DanskeRegular"/>
          <w:bCs/>
          <w:sz w:val="24"/>
          <w:lang w:val="lt-LT"/>
        </w:rPr>
      </w:pPr>
      <w:r w:rsidRPr="00222EF3">
        <w:rPr>
          <w:rFonts w:ascii="DanskeRegular" w:hAnsi="DanskeRegular" w:cs="Arial"/>
          <w:bCs/>
          <w:color w:val="193C66"/>
          <w:sz w:val="24"/>
          <w:lang w:val="lt-LT"/>
        </w:rPr>
        <w:t>I. Google Cloud, domenas ir palaikymas</w:t>
      </w:r>
    </w:p>
    <w:p w14:paraId="27C32A4D" w14:textId="77777777"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50. [!] Dabartinis skydra.eu puslapis („kuriamas“) talpinamas Hostinger. Siūlome sistemą talpinti adresu app.skydra.eu, o pagrindinį puslapį palikti Hostinger. Ar sutinkate?</w:t>
      </w:r>
    </w:p>
    <w:p w14:paraId="053A848C"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06BB99D7" w14:textId="77777777" w:rsidR="00AB2F58" w:rsidRPr="00222EF3" w:rsidRDefault="00AB2F58" w:rsidP="00AB2F5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Sutinkame. Pagrindinį viešą </w:t>
      </w:r>
      <w:r w:rsidRPr="00222EF3">
        <w:rPr>
          <w:rFonts w:ascii="DanskeRegular" w:eastAsia="Times New Roman" w:hAnsi="DanskeRegular" w:cs="Courier New"/>
          <w:bCs/>
          <w:kern w:val="0"/>
          <w:sz w:val="24"/>
          <w:lang w:val="lt-LT"/>
          <w14:ligatures w14:val="none"/>
        </w:rPr>
        <w:t>skydra.eu</w:t>
      </w:r>
      <w:r w:rsidRPr="00222EF3">
        <w:rPr>
          <w:rFonts w:ascii="DanskeRegular" w:eastAsia="Times New Roman" w:hAnsi="DanskeRegular" w:cs="Segoe UI"/>
          <w:bCs/>
          <w:kern w:val="0"/>
          <w:sz w:val="24"/>
          <w:lang w:val="lt-LT"/>
          <w14:ligatures w14:val="none"/>
        </w:rPr>
        <w:t xml:space="preserve"> puslapį paliekame dabartiniame Hostinger talpinime, o pačią „SkyDra“ aplikaciją siūlome talpinti atskirai adresu </w:t>
      </w:r>
      <w:r w:rsidRPr="00222EF3">
        <w:rPr>
          <w:rFonts w:ascii="DanskeRegular" w:eastAsia="Times New Roman" w:hAnsi="DanskeRegular" w:cs="Courier New"/>
          <w:bCs/>
          <w:kern w:val="0"/>
          <w:sz w:val="24"/>
          <w:lang w:val="lt-LT"/>
          <w14:ligatures w14:val="none"/>
        </w:rPr>
        <w:t>app.skydra.eu</w:t>
      </w:r>
      <w:r w:rsidRPr="00222EF3">
        <w:rPr>
          <w:rFonts w:ascii="DanskeRegular" w:eastAsia="Times New Roman" w:hAnsi="DanskeRegular" w:cs="Segoe UI"/>
          <w:bCs/>
          <w:kern w:val="0"/>
          <w:sz w:val="24"/>
          <w:lang w:val="lt-LT"/>
          <w14:ligatures w14:val="none"/>
        </w:rPr>
        <w:t>.</w:t>
      </w:r>
    </w:p>
    <w:p w14:paraId="66097364" w14:textId="77777777" w:rsidR="00AB2F58" w:rsidRPr="00222EF3" w:rsidRDefault="00AB2F58" w:rsidP="00AB2F5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Courier New"/>
          <w:bCs/>
          <w:kern w:val="0"/>
          <w:sz w:val="24"/>
          <w:lang w:val="lt-LT"/>
          <w14:ligatures w14:val="none"/>
        </w:rPr>
        <w:t>skydra.eu</w:t>
      </w:r>
      <w:r w:rsidRPr="00222EF3">
        <w:rPr>
          <w:rFonts w:ascii="DanskeRegular" w:eastAsia="Times New Roman" w:hAnsi="DanskeRegular" w:cs="Segoe UI"/>
          <w:bCs/>
          <w:kern w:val="0"/>
          <w:sz w:val="24"/>
          <w:lang w:val="lt-LT"/>
          <w14:ligatures w14:val="none"/>
        </w:rPr>
        <w:t xml:space="preserve"> veiktų kaip viešas produkto / marketingo puslapis, o </w:t>
      </w:r>
      <w:r w:rsidRPr="00222EF3">
        <w:rPr>
          <w:rFonts w:ascii="DanskeRegular" w:eastAsia="Times New Roman" w:hAnsi="DanskeRegular" w:cs="Courier New"/>
          <w:bCs/>
          <w:kern w:val="0"/>
          <w:sz w:val="24"/>
          <w:lang w:val="lt-LT"/>
          <w14:ligatures w14:val="none"/>
        </w:rPr>
        <w:t>app.skydra.eu</w:t>
      </w:r>
      <w:r w:rsidRPr="00222EF3">
        <w:rPr>
          <w:rFonts w:ascii="DanskeRegular" w:eastAsia="Times New Roman" w:hAnsi="DanskeRegular" w:cs="Segoe UI"/>
          <w:bCs/>
          <w:kern w:val="0"/>
          <w:sz w:val="24"/>
          <w:lang w:val="lt-LT"/>
          <w14:ligatures w14:val="none"/>
        </w:rPr>
        <w:t xml:space="preserve"> būtų autentifikuota aplikacijos aplinka, kurioje naudotojai jungiasi ir dirba su klientų bei AML/KYC bylomis.</w:t>
      </w:r>
    </w:p>
    <w:p w14:paraId="139CBC91" w14:textId="77777777" w:rsidR="00AB2F58" w:rsidRPr="00222EF3" w:rsidRDefault="00AB2F58" w:rsidP="00AB2F5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Aplikacijos infrastruktūra turi būti techniškai atskirta nuo viešo puslapio hostingo. Aplikacijai turi būti atskirai valdomi autentifikavimas ir 2FA, prieigos teisės, duomenų bazė, dokumentų saugykla, API integracijos, šifravimas, audit logging, backup/recovery ir aplinkų atskyrimas.</w:t>
      </w:r>
    </w:p>
    <w:p w14:paraId="7EFAB61A" w14:textId="77777777" w:rsidR="00AB2F58" w:rsidRPr="00222EF3" w:rsidRDefault="00AB2F58" w:rsidP="00AB2F5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Taip pat norime nuo pradžių numatyti atskiras aplinkas:</w:t>
      </w:r>
    </w:p>
    <w:p w14:paraId="732902D2"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Plain Text</w:t>
      </w:r>
    </w:p>
    <w:p w14:paraId="075E2A67"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1</w:t>
      </w:r>
    </w:p>
    <w:p w14:paraId="428D6B7D"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skydra.eu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vie</w:t>
      </w:r>
      <w:r w:rsidRPr="00222EF3">
        <w:rPr>
          <w:rFonts w:ascii="DanskeRegular" w:eastAsia="Times New Roman" w:hAnsi="DanskeRegular" w:cs="DanskeRegular"/>
          <w:bCs/>
          <w:kern w:val="0"/>
          <w:sz w:val="24"/>
          <w:lang w:val="lt-LT"/>
          <w14:ligatures w14:val="none"/>
        </w:rPr>
        <w:t>š</w:t>
      </w:r>
      <w:r w:rsidRPr="00222EF3">
        <w:rPr>
          <w:rFonts w:ascii="DanskeRegular" w:eastAsia="Times New Roman" w:hAnsi="DanskeRegular" w:cs="Segoe UI"/>
          <w:bCs/>
          <w:kern w:val="0"/>
          <w:sz w:val="24"/>
          <w:lang w:val="lt-LT"/>
          <w14:ligatures w14:val="none"/>
        </w:rPr>
        <w:t>as / marketingo puslapis</w:t>
      </w:r>
    </w:p>
    <w:p w14:paraId="46616B7C"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2</w:t>
      </w:r>
    </w:p>
    <w:p w14:paraId="22653C0E"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app.skydra.eu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Production aplikacija</w:t>
      </w:r>
    </w:p>
    <w:p w14:paraId="20BDADEB"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3</w:t>
      </w:r>
    </w:p>
    <w:p w14:paraId="27C5D921"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demo.skydra.eu </w:t>
      </w:r>
      <w:r w:rsidRPr="00222EF3">
        <w:rPr>
          <w:rFonts w:ascii="Times New Roman" w:eastAsia="Times New Roman" w:hAnsi="Times New Roman" w:cs="Times New Roman"/>
          <w:bCs/>
          <w:kern w:val="0"/>
          <w:sz w:val="24"/>
          <w:lang w:val="lt-LT"/>
          <w14:ligatures w14:val="none"/>
        </w:rPr>
        <w:t>→</w:t>
      </w:r>
      <w:r w:rsidRPr="00222EF3">
        <w:rPr>
          <w:rFonts w:ascii="DanskeRegular" w:eastAsia="Times New Roman" w:hAnsi="DanskeRegular" w:cs="Segoe UI"/>
          <w:bCs/>
          <w:kern w:val="0"/>
          <w:sz w:val="24"/>
          <w:lang w:val="lt-LT"/>
          <w14:ligatures w14:val="none"/>
        </w:rPr>
        <w:t xml:space="preserve"> DEMO su sintetiniais duomenimis</w:t>
      </w:r>
    </w:p>
    <w:p w14:paraId="6C2788C6" w14:textId="77777777"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4</w:t>
      </w:r>
    </w:p>
    <w:p w14:paraId="5E8F907F" w14:textId="314564CF" w:rsidR="00AB2F58" w:rsidRPr="00222EF3" w:rsidRDefault="00AB2F58" w:rsidP="00AB2F58">
      <w:pPr>
        <w:spacing w:after="0"/>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w:t>
      </w:r>
    </w:p>
    <w:p w14:paraId="44A74E86" w14:textId="77777777" w:rsidR="00AB2F58" w:rsidRPr="00222EF3" w:rsidRDefault="00AB2F58" w:rsidP="00AB2F58">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Testavimo / development aplinka neturi būti viešai indeksuojama ar naudojama produkciniams duomenims.</w:t>
      </w:r>
    </w:p>
    <w:p w14:paraId="2DCF5317" w14:textId="77777777" w:rsidR="00AB2F58" w:rsidRPr="00222EF3" w:rsidRDefault="00AB2F58" w:rsidP="00AB2F58">
      <w:pPr>
        <w:spacing w:after="293"/>
        <w:rPr>
          <w:rFonts w:ascii="DanskeRegular" w:hAnsi="DanskeRegular"/>
          <w:bCs/>
          <w:sz w:val="24"/>
          <w:lang w:val="lt-LT"/>
        </w:rPr>
      </w:pPr>
    </w:p>
    <w:p w14:paraId="73F1DEA2" w14:textId="7B1A558A"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lastRenderedPageBreak/>
        <w:t>5</w:t>
      </w:r>
      <w:r w:rsidR="00BB159E" w:rsidRPr="00222EF3">
        <w:rPr>
          <w:rFonts w:ascii="DanskeRegular" w:hAnsi="DanskeRegular" w:cs="Arial"/>
          <w:bCs/>
          <w:sz w:val="24"/>
          <w:lang w:val="lt-LT"/>
        </w:rPr>
        <w:t>1</w:t>
      </w:r>
      <w:r w:rsidRPr="00222EF3">
        <w:rPr>
          <w:rFonts w:ascii="DanskeRegular" w:hAnsi="DanskeRegular" w:cs="Arial"/>
          <w:bCs/>
          <w:sz w:val="24"/>
          <w:lang w:val="lt-LT"/>
        </w:rPr>
        <w:t>. Kokio prieinamumo tikitės (pvz., 99,5 %)? Kokiomis valandomis turi veikti palaikymas? Koks priimtinas duomenų praradimo ir atstatymo laikas po incidento?</w:t>
      </w:r>
    </w:p>
    <w:p w14:paraId="20F6D5AE" w14:textId="77777777" w:rsidR="00BC1918" w:rsidRPr="00222EF3" w:rsidRDefault="00000000">
      <w:pPr>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40B31CB9" w14:textId="77777777" w:rsidR="006A4AE2" w:rsidRPr="00222EF3" w:rsidRDefault="006A4AE2" w:rsidP="006A4AE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MVP / piloto etapui siūlome tokius pradinius paslaugos lygius:</w:t>
      </w:r>
    </w:p>
    <w:p w14:paraId="3261BA40" w14:textId="77777777" w:rsidR="006A4AE2" w:rsidRPr="00222EF3" w:rsidRDefault="006A4AE2">
      <w:pPr>
        <w:numPr>
          <w:ilvl w:val="0"/>
          <w:numId w:val="6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 xml:space="preserve">Prieinamumas (uptime): 99,5 % per mėnesį, neįskaitant iš anksto paskelbtų planinių priežiūros darbų. 99,5 % per 30 dienų atitinka maždaug 3 val. 36 min. galimo neplanuoto nepasiekiamumo. </w:t>
      </w:r>
      <w:hyperlink r:id="rId72" w:history="1">
        <w:r w:rsidRPr="00222EF3">
          <w:rPr>
            <w:rFonts w:ascii="DanskeRegular" w:eastAsia="Times New Roman" w:hAnsi="DanskeRegular" w:cs="Segoe UI"/>
            <w:bCs/>
            <w:color w:val="464FEB"/>
            <w:kern w:val="0"/>
            <w:sz w:val="24"/>
            <w:lang w:val="lt-LT"/>
            <w14:ligatures w14:val="none"/>
          </w:rPr>
          <w:t>[techimpact.online]</w:t>
        </w:r>
      </w:hyperlink>
    </w:p>
    <w:p w14:paraId="6A33094E" w14:textId="77777777" w:rsidR="006A4AE2" w:rsidRPr="00222EF3" w:rsidRDefault="006A4AE2">
      <w:pPr>
        <w:numPr>
          <w:ilvl w:val="0"/>
          <w:numId w:val="6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Palaikymas: darbo dienomis 09:00–18:00 Lietuvos laiku. Kritiniams incidentams (</w:t>
      </w:r>
      <w:r w:rsidRPr="00222EF3">
        <w:rPr>
          <w:rFonts w:ascii="DanskeRegular" w:eastAsia="Times New Roman" w:hAnsi="DanskeRegular" w:cs="Courier New"/>
          <w:bCs/>
          <w:kern w:val="0"/>
          <w:sz w:val="24"/>
          <w:lang w:val="lt-LT"/>
          <w14:ligatures w14:val="none"/>
        </w:rPr>
        <w:t>P1</w:t>
      </w:r>
      <w:r w:rsidRPr="00222EF3">
        <w:rPr>
          <w:rFonts w:ascii="DanskeRegular" w:eastAsia="Times New Roman" w:hAnsi="DanskeRegular" w:cs="Segoe UI"/>
          <w:bCs/>
          <w:kern w:val="0"/>
          <w:sz w:val="24"/>
          <w:lang w:val="lt-LT"/>
          <w14:ligatures w14:val="none"/>
        </w:rPr>
        <w:t>), kai produkcinė sistema neveikia arba yra reikšmingas saugumo incidentas, turi būti numatytas atskiras avarinio eskalavimo kanalas.</w:t>
      </w:r>
    </w:p>
    <w:p w14:paraId="42F8F04B" w14:textId="77777777" w:rsidR="006A4AE2" w:rsidRPr="00222EF3" w:rsidRDefault="006A4AE2">
      <w:pPr>
        <w:numPr>
          <w:ilvl w:val="0"/>
          <w:numId w:val="6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RPO (maksimalus toleruojamas duomenų praradimas): 1 valanda.</w:t>
      </w:r>
    </w:p>
    <w:p w14:paraId="632749DB" w14:textId="77777777" w:rsidR="006A4AE2" w:rsidRPr="00222EF3" w:rsidRDefault="006A4AE2">
      <w:pPr>
        <w:numPr>
          <w:ilvl w:val="0"/>
          <w:numId w:val="67"/>
        </w:num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RTO (maksimalus atstatymo tikslas): 4 valandos kritinio produkcinės aplinkos sutrikimo atveju.</w:t>
      </w:r>
    </w:p>
    <w:p w14:paraId="754943E0" w14:textId="77777777" w:rsidR="006A4AE2" w:rsidRPr="00222EF3" w:rsidRDefault="006A4AE2" w:rsidP="006A4AE2">
      <w:pPr>
        <w:spacing w:before="100" w:beforeAutospacing="1" w:after="100" w:afterAutospacing="1"/>
        <w:rPr>
          <w:rFonts w:ascii="DanskeRegular" w:eastAsia="Times New Roman" w:hAnsi="DanskeRegular" w:cs="Segoe UI"/>
          <w:bCs/>
          <w:kern w:val="0"/>
          <w:sz w:val="24"/>
          <w:lang w:val="lt-LT"/>
          <w14:ligatures w14:val="none"/>
        </w:rPr>
      </w:pPr>
      <w:r w:rsidRPr="00222EF3">
        <w:rPr>
          <w:rFonts w:ascii="DanskeRegular" w:eastAsia="Times New Roman" w:hAnsi="DanskeRegular" w:cs="Segoe UI"/>
          <w:bCs/>
          <w:kern w:val="0"/>
          <w:sz w:val="24"/>
          <w:lang w:val="lt-LT"/>
          <w14:ligatures w14:val="none"/>
        </w:rPr>
        <w:t>RPO/RTO reikšmės čia yra mūsų siūlomi SkyDra MVP tikslai, ne teisės aktuose nustatyti terminai. Kaip orientyrą, disaster-recovery praktikoje 4 val. RTO ir 2 val. RPO pateikiami kaip vienas iš galimų svarbios aplikacijos lygių, tačiau konkretūs tikslai turi būti nustatomi pagal verslo poreikį ir kaštus.</w:t>
      </w:r>
    </w:p>
    <w:p w14:paraId="53E16CD2" w14:textId="77777777" w:rsidR="006A4AE2" w:rsidRPr="00222EF3" w:rsidRDefault="006A4AE2" w:rsidP="006A4AE2">
      <w:pPr>
        <w:spacing w:after="293"/>
        <w:rPr>
          <w:rFonts w:ascii="DanskeRegular" w:hAnsi="DanskeRegular"/>
          <w:bCs/>
          <w:sz w:val="24"/>
          <w:lang w:val="lt-LT"/>
        </w:rPr>
      </w:pPr>
    </w:p>
    <w:p w14:paraId="58017780" w14:textId="77777777" w:rsidR="00BC1918" w:rsidRPr="00222EF3" w:rsidRDefault="00000000">
      <w:pPr>
        <w:spacing w:after="309"/>
        <w:rPr>
          <w:rFonts w:ascii="DanskeRegular" w:hAnsi="DanskeRegular"/>
          <w:bCs/>
          <w:sz w:val="24"/>
          <w:lang w:val="lt-LT"/>
        </w:rPr>
      </w:pPr>
      <w:r w:rsidRPr="00222EF3">
        <w:rPr>
          <w:rFonts w:ascii="DanskeRegular" w:hAnsi="DanskeRegular" w:cs="Arial"/>
          <w:bCs/>
          <w:color w:val="193C66"/>
          <w:sz w:val="24"/>
          <w:lang w:val="lt-LT"/>
        </w:rPr>
        <w:t>J. Dizainas</w:t>
      </w:r>
    </w:p>
    <w:p w14:paraId="4B524E34" w14:textId="765BCD3B" w:rsidR="00BC1918" w:rsidRPr="00222EF3" w:rsidRDefault="00000000">
      <w:pPr>
        <w:spacing w:after="293"/>
        <w:rPr>
          <w:rFonts w:ascii="DanskeRegular" w:hAnsi="DanskeRegular"/>
          <w:bCs/>
          <w:sz w:val="24"/>
          <w:lang w:val="lt-LT"/>
        </w:rPr>
      </w:pPr>
      <w:r w:rsidRPr="00222EF3">
        <w:rPr>
          <w:rFonts w:ascii="DanskeRegular" w:hAnsi="DanskeRegular" w:cs="Arial"/>
          <w:bCs/>
          <w:sz w:val="24"/>
          <w:lang w:val="lt-LT"/>
        </w:rPr>
        <w:t>5</w:t>
      </w:r>
      <w:r w:rsidR="00BB159E" w:rsidRPr="00222EF3">
        <w:rPr>
          <w:rFonts w:ascii="DanskeRegular" w:hAnsi="DanskeRegular" w:cs="Arial"/>
          <w:bCs/>
          <w:sz w:val="24"/>
          <w:lang w:val="lt-LT"/>
        </w:rPr>
        <w:t>2</w:t>
      </w:r>
      <w:r w:rsidRPr="00222EF3">
        <w:rPr>
          <w:rFonts w:ascii="DanskeRegular" w:hAnsi="DanskeRegular" w:cs="Arial"/>
          <w:bCs/>
          <w:sz w:val="24"/>
          <w:lang w:val="lt-LT"/>
        </w:rPr>
        <w:t>. skydra.eu puslapyje yra SkyDra logotipas, kuriame vyrauja mėlyna spalva. Demonstraciniame prototipe naudojama tamsiai žalsvai mėlyna (teal). Kurį vizualinį stilių renkamės? Ar turite logotipo failus (SVG) ir prekės ženklo gaires, ar dirba dizaineris?</w:t>
      </w:r>
    </w:p>
    <w:p w14:paraId="2F8EFF87" w14:textId="6C9F183D" w:rsidR="00BC1918" w:rsidRPr="00222EF3" w:rsidRDefault="00000000" w:rsidP="00E115A8">
      <w:pPr>
        <w:tabs>
          <w:tab w:val="left" w:pos="2404"/>
        </w:tabs>
        <w:spacing w:after="293"/>
        <w:ind w:left="640"/>
        <w:rPr>
          <w:rFonts w:ascii="DanskeRegular" w:hAnsi="DanskeRegular" w:cs="Arial"/>
          <w:bCs/>
          <w:color w:val="6C6C6C"/>
          <w:sz w:val="24"/>
          <w:lang w:val="lt-LT"/>
        </w:rPr>
      </w:pPr>
      <w:r w:rsidRPr="00222EF3">
        <w:rPr>
          <w:rFonts w:ascii="DanskeRegular" w:hAnsi="DanskeRegular" w:cs="Arial"/>
          <w:bCs/>
          <w:color w:val="6C6C6C"/>
          <w:sz w:val="24"/>
          <w:lang w:val="lt-LT"/>
        </w:rPr>
        <w:t>Atsakymas:</w:t>
      </w:r>
    </w:p>
    <w:p w14:paraId="010F15CD" w14:textId="77777777" w:rsidR="00E115A8" w:rsidRPr="00222EF3" w:rsidRDefault="00E115A8" w:rsidP="00E115A8">
      <w:pPr>
        <w:tabs>
          <w:tab w:val="left" w:pos="2404"/>
        </w:tabs>
        <w:spacing w:after="293" w:line="278" w:lineRule="auto"/>
        <w:rPr>
          <w:rFonts w:ascii="DanskeRegular" w:hAnsi="DanskeRegular"/>
          <w:bCs/>
          <w:sz w:val="24"/>
          <w:lang w:val="lt-LT"/>
        </w:rPr>
      </w:pPr>
      <w:r w:rsidRPr="00222EF3">
        <w:rPr>
          <w:rFonts w:ascii="DanskeRegular" w:hAnsi="DanskeRegular"/>
          <w:bCs/>
          <w:sz w:val="24"/>
          <w:lang w:val="lt-LT"/>
        </w:rPr>
        <w:t>Nenorėtume iš anksto apsiriboti nei dabartine mėlyna, nei prototipe naudojama teal spalva. Prašome sukurti autentišką „SkyDra“ vizualinę kryptį, remiantis produkto paskirtimi, naudotojo patirtimi, spalvų psichologijos principais ir geriausiomis šiuolaikinių SaaS, RegTech / compliance ir profesionalių darbo įrankių dizaino praktikomis.</w:t>
      </w:r>
    </w:p>
    <w:p w14:paraId="3AC3FE43" w14:textId="77777777" w:rsidR="00E115A8" w:rsidRPr="00222EF3" w:rsidRDefault="00E115A8" w:rsidP="00E115A8">
      <w:pPr>
        <w:tabs>
          <w:tab w:val="left" w:pos="2404"/>
        </w:tabs>
        <w:spacing w:after="293" w:line="278" w:lineRule="auto"/>
        <w:rPr>
          <w:rFonts w:ascii="DanskeRegular" w:hAnsi="DanskeRegular"/>
          <w:bCs/>
          <w:sz w:val="24"/>
          <w:lang w:val="lt-LT"/>
        </w:rPr>
      </w:pPr>
      <w:r w:rsidRPr="00222EF3">
        <w:rPr>
          <w:rFonts w:ascii="DanskeRegular" w:hAnsi="DanskeRegular"/>
          <w:bCs/>
          <w:sz w:val="24"/>
          <w:lang w:val="lt-LT"/>
        </w:rPr>
        <w:t>Galima analizuoti gerai veikiančių produktų UI/UX sprendimus kaip etalonus, tačiau jų nekopijuoti. Tikslas yra atrinkti geriausius principus, pvz., informacijos hierarchiją, navigaciją, duomenų pateikimą, formų paprastumą ir būsenų vizualizaciją, ir jų pagrindu sukurti savitą, atpažįstamą „SkyDra“ dizaino sistemą.</w:t>
      </w:r>
    </w:p>
    <w:p w14:paraId="0BFE314D" w14:textId="77777777" w:rsidR="00E115A8" w:rsidRPr="00222EF3" w:rsidRDefault="00E115A8" w:rsidP="00E115A8">
      <w:pPr>
        <w:tabs>
          <w:tab w:val="left" w:pos="2404"/>
        </w:tabs>
        <w:spacing w:after="293" w:line="278" w:lineRule="auto"/>
        <w:rPr>
          <w:rFonts w:ascii="DanskeRegular" w:hAnsi="DanskeRegular"/>
          <w:bCs/>
          <w:sz w:val="24"/>
          <w:lang w:val="lt-LT"/>
        </w:rPr>
      </w:pPr>
      <w:r w:rsidRPr="00222EF3">
        <w:rPr>
          <w:rFonts w:ascii="DanskeRegular" w:hAnsi="DanskeRegular"/>
          <w:bCs/>
          <w:sz w:val="24"/>
          <w:lang w:val="lt-LT"/>
        </w:rPr>
        <w:t xml:space="preserve">Spalvų paletė turėtų būti parinkta ne vien estetiškai, bet ir pagal funkciją: pagrindinė brand spalva, neutralios sąsajos spalvos ir atskiros semantinės spalvos rizikai, įspėjimams, klaidoms bei sėkmingiems veiksmams. Rizikos informacija neturėtų būti perduodama vien spalva. Tokį role-based spalvų naudojimą ir realių UI būsenų testavimą rekomenduoja prieinamumo praktikos. </w:t>
      </w:r>
      <w:hyperlink r:id="rId73" w:history="1">
        <w:r w:rsidRPr="00222EF3">
          <w:rPr>
            <w:rStyle w:val="Hyperlink"/>
            <w:rFonts w:ascii="DanskeRegular" w:hAnsi="DanskeRegular"/>
            <w:bCs/>
            <w:sz w:val="24"/>
            <w:lang w:val="lt-LT"/>
          </w:rPr>
          <w:t>[accessibility.build]</w:t>
        </w:r>
      </w:hyperlink>
      <w:r w:rsidRPr="00222EF3">
        <w:rPr>
          <w:rFonts w:ascii="DanskeRegular" w:hAnsi="DanskeRegular"/>
          <w:bCs/>
          <w:sz w:val="24"/>
          <w:lang w:val="lt-LT"/>
        </w:rPr>
        <w:t xml:space="preserve">, </w:t>
      </w:r>
      <w:hyperlink r:id="rId74" w:history="1">
        <w:r w:rsidRPr="00222EF3">
          <w:rPr>
            <w:rStyle w:val="Hyperlink"/>
            <w:rFonts w:ascii="DanskeRegular" w:hAnsi="DanskeRegular"/>
            <w:bCs/>
            <w:sz w:val="24"/>
            <w:lang w:val="lt-LT"/>
          </w:rPr>
          <w:t>[accessibility.build]</w:t>
        </w:r>
      </w:hyperlink>
    </w:p>
    <w:p w14:paraId="31B61790" w14:textId="77777777" w:rsidR="00E115A8" w:rsidRPr="00222EF3" w:rsidRDefault="00E115A8" w:rsidP="00E115A8">
      <w:pPr>
        <w:tabs>
          <w:tab w:val="left" w:pos="2404"/>
        </w:tabs>
        <w:spacing w:after="293" w:line="278" w:lineRule="auto"/>
        <w:rPr>
          <w:rFonts w:ascii="DanskeRegular" w:hAnsi="DanskeRegular"/>
          <w:bCs/>
          <w:sz w:val="24"/>
          <w:lang w:val="lt-LT"/>
        </w:rPr>
      </w:pPr>
      <w:r w:rsidRPr="00222EF3">
        <w:rPr>
          <w:rFonts w:ascii="DanskeRegular" w:hAnsi="DanskeRegular"/>
          <w:bCs/>
          <w:sz w:val="24"/>
          <w:lang w:val="lt-LT"/>
        </w:rPr>
        <w:lastRenderedPageBreak/>
        <w:t>Esamą „SkyDra“ logotipą galima naudoti kaip pradinį brand atspirties tašką, tačiau galutinę spalvų paletę, tipografiją, komponentus ir bendrą vizualinę kryptį norėtume suformuoti kaip vientisą produkto dizaino sistemą. Pilnų brand gairių šiuo metu neturime.</w:t>
      </w:r>
    </w:p>
    <w:p w14:paraId="5F9E7EDC" w14:textId="77777777" w:rsidR="00E115A8" w:rsidRPr="00222EF3" w:rsidRDefault="00E115A8" w:rsidP="00E115A8">
      <w:pPr>
        <w:tabs>
          <w:tab w:val="left" w:pos="2404"/>
        </w:tabs>
        <w:spacing w:after="293"/>
        <w:rPr>
          <w:rFonts w:ascii="DanskeRegular" w:hAnsi="DanskeRegular"/>
          <w:bCs/>
          <w:sz w:val="24"/>
          <w:lang w:val="lt-LT"/>
        </w:rPr>
      </w:pPr>
    </w:p>
    <w:sectPr w:rsidR="00E115A8" w:rsidRPr="00222EF3" w:rsidSect="00222EF3">
      <w:pgSz w:w="11906" w:h="16838"/>
      <w:pgMar w:top="1134" w:right="1134" w:bottom="1134" w:left="1134" w:header="567" w:footer="567"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velina Bernataviciene" w:date="2026-10-20T07:48:00Z" w:initials="EB">
    <w:p w14:paraId="3D570358" w14:textId="77777777" w:rsidR="007D4D6B" w:rsidRDefault="007D4D6B" w:rsidP="007D4D6B">
      <w:pPr>
        <w:pStyle w:val="CommentText"/>
      </w:pPr>
      <w:r>
        <w:rPr>
          <w:rStyle w:val="CommentReference"/>
        </w:rPr>
        <w:annotationRef/>
      </w:r>
      <w:r>
        <w:rPr>
          <w:lang w:val="lt-LT"/>
        </w:rPr>
        <w:t xml:space="preserve">Čia reiktų patikslinti, kad ilganiui bus naudojamas white label - docusign, kur žmogų galėsim patikrinti per programėlę. </w:t>
      </w:r>
    </w:p>
  </w:comment>
  <w:comment w:id="1" w:author="Evelina Bernataviciene" w:date="2026-10-20T07:49:00Z" w:initials="EB">
    <w:p w14:paraId="35A275EE" w14:textId="77777777" w:rsidR="007D4D6B" w:rsidRDefault="007D4D6B" w:rsidP="007D4D6B">
      <w:pPr>
        <w:pStyle w:val="CommentText"/>
      </w:pPr>
      <w:r>
        <w:rPr>
          <w:rStyle w:val="CommentReference"/>
        </w:rPr>
        <w:annotationRef/>
      </w:r>
      <w:r>
        <w:rPr>
          <w:lang w:val="lt-LT"/>
        </w:rPr>
        <w:t xml:space="preserve">Žmogus anketą galės supildyti atsidaręs nuorodą, kuri ves ne į programėlę, o tiesiog į kažkokį langą debesyje. </w:t>
      </w:r>
    </w:p>
  </w:comment>
  <w:comment w:id="2" w:author="Evelina Bernataviciene" w:date="2026-10-20T07:50:00Z" w:initials="EB">
    <w:p w14:paraId="25FBCFF8" w14:textId="77777777" w:rsidR="007D4D6B" w:rsidRDefault="007D4D6B" w:rsidP="007D4D6B">
      <w:pPr>
        <w:pStyle w:val="CommentText"/>
      </w:pPr>
      <w:r>
        <w:rPr>
          <w:rStyle w:val="CommentReference"/>
        </w:rPr>
        <w:annotationRef/>
      </w:r>
      <w:r>
        <w:rPr>
          <w:lang w:val="lt-LT"/>
        </w:rPr>
        <w:t>Kas čia per metodika? Gal paprašom, kad pagal programos nature sukurtų tinkamiausią metodiką naudojant Žalia, geltona, raudona indikatorius</w:t>
      </w:r>
    </w:p>
  </w:comment>
  <w:comment w:id="3" w:author="Evelina Bernataviciene" w:date="2026-10-20T07:52:00Z" w:initials="EB">
    <w:p w14:paraId="0DF69E35" w14:textId="77777777" w:rsidR="007D4D6B" w:rsidRDefault="007D4D6B" w:rsidP="007D4D6B">
      <w:pPr>
        <w:pStyle w:val="CommentText"/>
      </w:pPr>
      <w:r>
        <w:rPr>
          <w:rStyle w:val="CommentReference"/>
        </w:rPr>
        <w:annotationRef/>
      </w:r>
      <w:r>
        <w:rPr>
          <w:lang w:val="lt-LT"/>
        </w:rPr>
        <w:t>Nežinau kaip atrodys "kitos peržiūros data", bet galim pasižiūrėt. Čia kaip priminimas tikriausiai suformuojamas?</w:t>
      </w:r>
    </w:p>
  </w:comment>
  <w:comment w:id="4" w:author="Evelina Bernataviciene" w:date="2026-10-20T07:53:00Z" w:initials="EB">
    <w:p w14:paraId="11A4D84D" w14:textId="77777777" w:rsidR="0009775B" w:rsidRDefault="0009775B" w:rsidP="0009775B">
      <w:pPr>
        <w:pStyle w:val="CommentText"/>
      </w:pPr>
      <w:r>
        <w:rPr>
          <w:rStyle w:val="CommentReference"/>
        </w:rPr>
        <w:annotationRef/>
      </w:r>
      <w:r>
        <w:rPr>
          <w:lang w:val="lt-LT"/>
        </w:rPr>
        <w:t>Jezus kas čia?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70358" w15:done="0"/>
  <w15:commentEx w15:paraId="35A275EE" w15:done="0"/>
  <w15:commentEx w15:paraId="25FBCFF8" w15:done="0"/>
  <w15:commentEx w15:paraId="0DF69E35" w15:done="0"/>
  <w15:commentEx w15:paraId="11A4D8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76C87" w16cex:dateUtc="2026-10-20T04:48:00Z"/>
  <w16cex:commentExtensible w16cex:durableId="61EEA07A" w16cex:dateUtc="2026-10-20T04:49:00Z"/>
  <w16cex:commentExtensible w16cex:durableId="493AD324" w16cex:dateUtc="2026-10-20T04:50:00Z"/>
  <w16cex:commentExtensible w16cex:durableId="3791F057" w16cex:dateUtc="2026-10-20T04:52:00Z"/>
  <w16cex:commentExtensible w16cex:durableId="63A41EBF" w16cex:dateUtc="2026-10-20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70358" w16cid:durableId="23F76C87"/>
  <w16cid:commentId w16cid:paraId="35A275EE" w16cid:durableId="61EEA07A"/>
  <w16cid:commentId w16cid:paraId="25FBCFF8" w16cid:durableId="493AD324"/>
  <w16cid:commentId w16cid:paraId="0DF69E35" w16cid:durableId="3791F057"/>
  <w16cid:commentId w16cid:paraId="11A4D84D" w16cid:durableId="63A41E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nskeRegular">
    <w:altName w:val="Calibri"/>
    <w:panose1 w:val="00000000000000000000"/>
    <w:charset w:val="00"/>
    <w:family w:val="auto"/>
    <w:pitch w:val="variable"/>
    <w:sig w:usb0="A00000FF" w:usb1="4000E05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F4E"/>
    <w:multiLevelType w:val="multilevel"/>
    <w:tmpl w:val="E9F2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34E2"/>
    <w:multiLevelType w:val="multilevel"/>
    <w:tmpl w:val="DB2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0E6"/>
    <w:multiLevelType w:val="multilevel"/>
    <w:tmpl w:val="551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47D6A"/>
    <w:multiLevelType w:val="multilevel"/>
    <w:tmpl w:val="548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80379"/>
    <w:multiLevelType w:val="hybridMultilevel"/>
    <w:tmpl w:val="BAC6D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92488E"/>
    <w:multiLevelType w:val="multilevel"/>
    <w:tmpl w:val="534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A6BCA"/>
    <w:multiLevelType w:val="multilevel"/>
    <w:tmpl w:val="D56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67CC8"/>
    <w:multiLevelType w:val="multilevel"/>
    <w:tmpl w:val="C1D4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65363"/>
    <w:multiLevelType w:val="hybridMultilevel"/>
    <w:tmpl w:val="A38EF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112156"/>
    <w:multiLevelType w:val="multilevel"/>
    <w:tmpl w:val="50A8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E2855"/>
    <w:multiLevelType w:val="multilevel"/>
    <w:tmpl w:val="E83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A0506"/>
    <w:multiLevelType w:val="hybridMultilevel"/>
    <w:tmpl w:val="C7ACA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053682"/>
    <w:multiLevelType w:val="multilevel"/>
    <w:tmpl w:val="D162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F7E56"/>
    <w:multiLevelType w:val="multilevel"/>
    <w:tmpl w:val="EF20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477CF"/>
    <w:multiLevelType w:val="multilevel"/>
    <w:tmpl w:val="2074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A2E0F"/>
    <w:multiLevelType w:val="multilevel"/>
    <w:tmpl w:val="48F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21C3C"/>
    <w:multiLevelType w:val="multilevel"/>
    <w:tmpl w:val="C07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F794D"/>
    <w:multiLevelType w:val="multilevel"/>
    <w:tmpl w:val="B1C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2267D"/>
    <w:multiLevelType w:val="multilevel"/>
    <w:tmpl w:val="751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F3C38"/>
    <w:multiLevelType w:val="multilevel"/>
    <w:tmpl w:val="C6C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E011A"/>
    <w:multiLevelType w:val="multilevel"/>
    <w:tmpl w:val="C29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32437"/>
    <w:multiLevelType w:val="multilevel"/>
    <w:tmpl w:val="2A9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9153F"/>
    <w:multiLevelType w:val="multilevel"/>
    <w:tmpl w:val="6B66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4B5A19"/>
    <w:multiLevelType w:val="multilevel"/>
    <w:tmpl w:val="700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3211E"/>
    <w:multiLevelType w:val="multilevel"/>
    <w:tmpl w:val="6B0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F64DD"/>
    <w:multiLevelType w:val="hybridMultilevel"/>
    <w:tmpl w:val="81A0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88D5683"/>
    <w:multiLevelType w:val="multilevel"/>
    <w:tmpl w:val="3004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C23E1"/>
    <w:multiLevelType w:val="multilevel"/>
    <w:tmpl w:val="5CC6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274256"/>
    <w:multiLevelType w:val="multilevel"/>
    <w:tmpl w:val="3EA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B2B6E"/>
    <w:multiLevelType w:val="hybridMultilevel"/>
    <w:tmpl w:val="8632B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27A2033"/>
    <w:multiLevelType w:val="multilevel"/>
    <w:tmpl w:val="12B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96C6A"/>
    <w:multiLevelType w:val="multilevel"/>
    <w:tmpl w:val="F64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E13622"/>
    <w:multiLevelType w:val="multilevel"/>
    <w:tmpl w:val="0D6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370F6"/>
    <w:multiLevelType w:val="multilevel"/>
    <w:tmpl w:val="B3E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FF005C"/>
    <w:multiLevelType w:val="multilevel"/>
    <w:tmpl w:val="12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36457"/>
    <w:multiLevelType w:val="multilevel"/>
    <w:tmpl w:val="774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895897"/>
    <w:multiLevelType w:val="multilevel"/>
    <w:tmpl w:val="B15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43A5A"/>
    <w:multiLevelType w:val="multilevel"/>
    <w:tmpl w:val="8D3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33438"/>
    <w:multiLevelType w:val="hybridMultilevel"/>
    <w:tmpl w:val="E8C80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FE165F1"/>
    <w:multiLevelType w:val="multilevel"/>
    <w:tmpl w:val="13E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D7D65"/>
    <w:multiLevelType w:val="hybridMultilevel"/>
    <w:tmpl w:val="DCE4D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B3566DB"/>
    <w:multiLevelType w:val="multilevel"/>
    <w:tmpl w:val="6F58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1B186F"/>
    <w:multiLevelType w:val="multilevel"/>
    <w:tmpl w:val="0A1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0C4E56"/>
    <w:multiLevelType w:val="multilevel"/>
    <w:tmpl w:val="1BB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43F29"/>
    <w:multiLevelType w:val="multilevel"/>
    <w:tmpl w:val="722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21226"/>
    <w:multiLevelType w:val="hybridMultilevel"/>
    <w:tmpl w:val="D44CF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A6A6188"/>
    <w:multiLevelType w:val="hybridMultilevel"/>
    <w:tmpl w:val="C532A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E176D06"/>
    <w:multiLevelType w:val="multilevel"/>
    <w:tmpl w:val="A63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B07F81"/>
    <w:multiLevelType w:val="multilevel"/>
    <w:tmpl w:val="B3F0A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043077"/>
    <w:multiLevelType w:val="hybridMultilevel"/>
    <w:tmpl w:val="007AA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15545C7"/>
    <w:multiLevelType w:val="hybridMultilevel"/>
    <w:tmpl w:val="3086C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2261A76"/>
    <w:multiLevelType w:val="multilevel"/>
    <w:tmpl w:val="B9C07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7535D0"/>
    <w:multiLevelType w:val="multilevel"/>
    <w:tmpl w:val="364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4A4FEE"/>
    <w:multiLevelType w:val="multilevel"/>
    <w:tmpl w:val="5A5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63A80"/>
    <w:multiLevelType w:val="multilevel"/>
    <w:tmpl w:val="F7B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990DAD"/>
    <w:multiLevelType w:val="multilevel"/>
    <w:tmpl w:val="D0D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A04E73"/>
    <w:multiLevelType w:val="multilevel"/>
    <w:tmpl w:val="9CF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B241C"/>
    <w:multiLevelType w:val="multilevel"/>
    <w:tmpl w:val="FF62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702029"/>
    <w:multiLevelType w:val="multilevel"/>
    <w:tmpl w:val="EA72B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3E0836"/>
    <w:multiLevelType w:val="hybridMultilevel"/>
    <w:tmpl w:val="72EEB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3415F4E"/>
    <w:multiLevelType w:val="multilevel"/>
    <w:tmpl w:val="E41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EC5C0D"/>
    <w:multiLevelType w:val="multilevel"/>
    <w:tmpl w:val="39EE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8D6443"/>
    <w:multiLevelType w:val="hybridMultilevel"/>
    <w:tmpl w:val="73FCF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65E3C38"/>
    <w:multiLevelType w:val="multilevel"/>
    <w:tmpl w:val="C16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FB34DA"/>
    <w:multiLevelType w:val="multilevel"/>
    <w:tmpl w:val="A5D2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F05B91"/>
    <w:multiLevelType w:val="multilevel"/>
    <w:tmpl w:val="445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560863"/>
    <w:multiLevelType w:val="multilevel"/>
    <w:tmpl w:val="C786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177878">
    <w:abstractNumId w:val="5"/>
  </w:num>
  <w:num w:numId="2" w16cid:durableId="2123181676">
    <w:abstractNumId w:val="21"/>
  </w:num>
  <w:num w:numId="3" w16cid:durableId="1729303862">
    <w:abstractNumId w:val="17"/>
  </w:num>
  <w:num w:numId="4" w16cid:durableId="1552962724">
    <w:abstractNumId w:val="48"/>
  </w:num>
  <w:num w:numId="5" w16cid:durableId="2108962766">
    <w:abstractNumId w:val="44"/>
  </w:num>
  <w:num w:numId="6" w16cid:durableId="1732732271">
    <w:abstractNumId w:val="12"/>
  </w:num>
  <w:num w:numId="7" w16cid:durableId="1763792093">
    <w:abstractNumId w:val="27"/>
  </w:num>
  <w:num w:numId="8" w16cid:durableId="1296250615">
    <w:abstractNumId w:val="63"/>
  </w:num>
  <w:num w:numId="9" w16cid:durableId="1129938094">
    <w:abstractNumId w:val="54"/>
  </w:num>
  <w:num w:numId="10" w16cid:durableId="1416322270">
    <w:abstractNumId w:val="64"/>
  </w:num>
  <w:num w:numId="11" w16cid:durableId="555748871">
    <w:abstractNumId w:val="6"/>
  </w:num>
  <w:num w:numId="12" w16cid:durableId="1747914141">
    <w:abstractNumId w:val="52"/>
  </w:num>
  <w:num w:numId="13" w16cid:durableId="940721621">
    <w:abstractNumId w:val="1"/>
  </w:num>
  <w:num w:numId="14" w16cid:durableId="754589068">
    <w:abstractNumId w:val="31"/>
  </w:num>
  <w:num w:numId="15" w16cid:durableId="636103662">
    <w:abstractNumId w:val="37"/>
  </w:num>
  <w:num w:numId="16" w16cid:durableId="670450048">
    <w:abstractNumId w:val="3"/>
  </w:num>
  <w:num w:numId="17" w16cid:durableId="2121103453">
    <w:abstractNumId w:val="9"/>
  </w:num>
  <w:num w:numId="18" w16cid:durableId="2077896384">
    <w:abstractNumId w:val="51"/>
  </w:num>
  <w:num w:numId="19" w16cid:durableId="4135142">
    <w:abstractNumId w:val="30"/>
  </w:num>
  <w:num w:numId="20" w16cid:durableId="567351580">
    <w:abstractNumId w:val="57"/>
  </w:num>
  <w:num w:numId="21" w16cid:durableId="93064676">
    <w:abstractNumId w:val="0"/>
  </w:num>
  <w:num w:numId="22" w16cid:durableId="766001428">
    <w:abstractNumId w:val="22"/>
  </w:num>
  <w:num w:numId="23" w16cid:durableId="1675181058">
    <w:abstractNumId w:val="28"/>
  </w:num>
  <w:num w:numId="24" w16cid:durableId="1706632286">
    <w:abstractNumId w:val="13"/>
  </w:num>
  <w:num w:numId="25" w16cid:durableId="29185069">
    <w:abstractNumId w:val="55"/>
  </w:num>
  <w:num w:numId="26" w16cid:durableId="28800736">
    <w:abstractNumId w:val="29"/>
  </w:num>
  <w:num w:numId="27" w16cid:durableId="784159106">
    <w:abstractNumId w:val="25"/>
  </w:num>
  <w:num w:numId="28" w16cid:durableId="1487472816">
    <w:abstractNumId w:val="59"/>
  </w:num>
  <w:num w:numId="29" w16cid:durableId="1935627009">
    <w:abstractNumId w:val="8"/>
  </w:num>
  <w:num w:numId="30" w16cid:durableId="95295531">
    <w:abstractNumId w:val="49"/>
  </w:num>
  <w:num w:numId="31" w16cid:durableId="680090381">
    <w:abstractNumId w:val="40"/>
  </w:num>
  <w:num w:numId="32" w16cid:durableId="212930276">
    <w:abstractNumId w:val="50"/>
  </w:num>
  <w:num w:numId="33" w16cid:durableId="261567611">
    <w:abstractNumId w:val="11"/>
  </w:num>
  <w:num w:numId="34" w16cid:durableId="1927837223">
    <w:abstractNumId w:val="4"/>
  </w:num>
  <w:num w:numId="35" w16cid:durableId="1120612944">
    <w:abstractNumId w:val="46"/>
  </w:num>
  <w:num w:numId="36" w16cid:durableId="1943757595">
    <w:abstractNumId w:val="38"/>
  </w:num>
  <w:num w:numId="37" w16cid:durableId="303657810">
    <w:abstractNumId w:val="45"/>
  </w:num>
  <w:num w:numId="38" w16cid:durableId="1542596759">
    <w:abstractNumId w:val="62"/>
  </w:num>
  <w:num w:numId="39" w16cid:durableId="532227617">
    <w:abstractNumId w:val="32"/>
  </w:num>
  <w:num w:numId="40" w16cid:durableId="1785344808">
    <w:abstractNumId w:val="60"/>
  </w:num>
  <w:num w:numId="41" w16cid:durableId="563609699">
    <w:abstractNumId w:val="33"/>
  </w:num>
  <w:num w:numId="42" w16cid:durableId="525946000">
    <w:abstractNumId w:val="66"/>
  </w:num>
  <w:num w:numId="43" w16cid:durableId="705178594">
    <w:abstractNumId w:val="2"/>
  </w:num>
  <w:num w:numId="44" w16cid:durableId="757679999">
    <w:abstractNumId w:val="36"/>
  </w:num>
  <w:num w:numId="45" w16cid:durableId="271013408">
    <w:abstractNumId w:val="19"/>
  </w:num>
  <w:num w:numId="46" w16cid:durableId="1798640156">
    <w:abstractNumId w:val="43"/>
  </w:num>
  <w:num w:numId="47" w16cid:durableId="1406997748">
    <w:abstractNumId w:val="47"/>
  </w:num>
  <w:num w:numId="48" w16cid:durableId="294723076">
    <w:abstractNumId w:val="14"/>
  </w:num>
  <w:num w:numId="49" w16cid:durableId="683362156">
    <w:abstractNumId w:val="53"/>
  </w:num>
  <w:num w:numId="50" w16cid:durableId="1653219239">
    <w:abstractNumId w:val="34"/>
  </w:num>
  <w:num w:numId="51" w16cid:durableId="777067033">
    <w:abstractNumId w:val="35"/>
  </w:num>
  <w:num w:numId="52" w16cid:durableId="992946188">
    <w:abstractNumId w:val="65"/>
  </w:num>
  <w:num w:numId="53" w16cid:durableId="1888374510">
    <w:abstractNumId w:val="18"/>
  </w:num>
  <w:num w:numId="54" w16cid:durableId="1584754656">
    <w:abstractNumId w:val="61"/>
  </w:num>
  <w:num w:numId="55" w16cid:durableId="1246647943">
    <w:abstractNumId w:val="24"/>
  </w:num>
  <w:num w:numId="56" w16cid:durableId="104420799">
    <w:abstractNumId w:val="56"/>
  </w:num>
  <w:num w:numId="57" w16cid:durableId="1746418683">
    <w:abstractNumId w:val="20"/>
  </w:num>
  <w:num w:numId="58" w16cid:durableId="1113668162">
    <w:abstractNumId w:val="39"/>
  </w:num>
  <w:num w:numId="59" w16cid:durableId="1768110832">
    <w:abstractNumId w:val="58"/>
  </w:num>
  <w:num w:numId="60" w16cid:durableId="1231424404">
    <w:abstractNumId w:val="26"/>
  </w:num>
  <w:num w:numId="61" w16cid:durableId="1513912578">
    <w:abstractNumId w:val="16"/>
  </w:num>
  <w:num w:numId="62" w16cid:durableId="418211374">
    <w:abstractNumId w:val="15"/>
  </w:num>
  <w:num w:numId="63" w16cid:durableId="1928683617">
    <w:abstractNumId w:val="41"/>
  </w:num>
  <w:num w:numId="64" w16cid:durableId="1547569763">
    <w:abstractNumId w:val="42"/>
  </w:num>
  <w:num w:numId="65" w16cid:durableId="1742563408">
    <w:abstractNumId w:val="10"/>
  </w:num>
  <w:num w:numId="66" w16cid:durableId="1641837530">
    <w:abstractNumId w:val="7"/>
  </w:num>
  <w:num w:numId="67" w16cid:durableId="296230366">
    <w:abstractNumId w:val="23"/>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elina Bernataviciene">
    <w15:presenceInfo w15:providerId="AD" w15:userId="S::EVBER@danskebank.lt::2b6dda21-2a87-4bb1-bf21-b553781528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18"/>
    <w:rsid w:val="00034A78"/>
    <w:rsid w:val="0004008E"/>
    <w:rsid w:val="0009775B"/>
    <w:rsid w:val="000B32F2"/>
    <w:rsid w:val="000B3E94"/>
    <w:rsid w:val="000D03B6"/>
    <w:rsid w:val="000F1B3E"/>
    <w:rsid w:val="0011660A"/>
    <w:rsid w:val="00176166"/>
    <w:rsid w:val="00176E1A"/>
    <w:rsid w:val="001E38E4"/>
    <w:rsid w:val="001F5E99"/>
    <w:rsid w:val="00213BD6"/>
    <w:rsid w:val="00220904"/>
    <w:rsid w:val="00222EF3"/>
    <w:rsid w:val="0025602E"/>
    <w:rsid w:val="0026251C"/>
    <w:rsid w:val="002A299B"/>
    <w:rsid w:val="002B1F6C"/>
    <w:rsid w:val="002C02FD"/>
    <w:rsid w:val="002D2F1F"/>
    <w:rsid w:val="003119DD"/>
    <w:rsid w:val="00340861"/>
    <w:rsid w:val="003F4B71"/>
    <w:rsid w:val="00415E84"/>
    <w:rsid w:val="00444D8A"/>
    <w:rsid w:val="00454E7E"/>
    <w:rsid w:val="00473D93"/>
    <w:rsid w:val="00493ECA"/>
    <w:rsid w:val="004A5022"/>
    <w:rsid w:val="004B0262"/>
    <w:rsid w:val="004E1B18"/>
    <w:rsid w:val="004F3B87"/>
    <w:rsid w:val="005266B9"/>
    <w:rsid w:val="005352F8"/>
    <w:rsid w:val="005473C1"/>
    <w:rsid w:val="005F6BF0"/>
    <w:rsid w:val="00600CB5"/>
    <w:rsid w:val="00607F13"/>
    <w:rsid w:val="00645600"/>
    <w:rsid w:val="00676E31"/>
    <w:rsid w:val="006A4AE2"/>
    <w:rsid w:val="006D602E"/>
    <w:rsid w:val="00762E99"/>
    <w:rsid w:val="00770680"/>
    <w:rsid w:val="00770F9A"/>
    <w:rsid w:val="007C67D1"/>
    <w:rsid w:val="007D4D6B"/>
    <w:rsid w:val="007E6E68"/>
    <w:rsid w:val="00827958"/>
    <w:rsid w:val="00841EA3"/>
    <w:rsid w:val="00857FA9"/>
    <w:rsid w:val="00871B44"/>
    <w:rsid w:val="0087222E"/>
    <w:rsid w:val="00894421"/>
    <w:rsid w:val="008B2480"/>
    <w:rsid w:val="008B56C6"/>
    <w:rsid w:val="008D39E6"/>
    <w:rsid w:val="00950CC4"/>
    <w:rsid w:val="009A1B2A"/>
    <w:rsid w:val="009C043C"/>
    <w:rsid w:val="00A630DA"/>
    <w:rsid w:val="00A900A1"/>
    <w:rsid w:val="00AA5846"/>
    <w:rsid w:val="00AB2F58"/>
    <w:rsid w:val="00AC2E0C"/>
    <w:rsid w:val="00AC77B2"/>
    <w:rsid w:val="00AD05E3"/>
    <w:rsid w:val="00B64559"/>
    <w:rsid w:val="00B850D8"/>
    <w:rsid w:val="00B86FC4"/>
    <w:rsid w:val="00BB159E"/>
    <w:rsid w:val="00BC1918"/>
    <w:rsid w:val="00C06E30"/>
    <w:rsid w:val="00C15DB8"/>
    <w:rsid w:val="00C22BC8"/>
    <w:rsid w:val="00C245E4"/>
    <w:rsid w:val="00C612D0"/>
    <w:rsid w:val="00C70221"/>
    <w:rsid w:val="00CA1708"/>
    <w:rsid w:val="00CB51C0"/>
    <w:rsid w:val="00CF4E49"/>
    <w:rsid w:val="00D43428"/>
    <w:rsid w:val="00DB7C52"/>
    <w:rsid w:val="00DE6E4A"/>
    <w:rsid w:val="00DF319F"/>
    <w:rsid w:val="00DF5D44"/>
    <w:rsid w:val="00E115A8"/>
    <w:rsid w:val="00E446F2"/>
    <w:rsid w:val="00E91670"/>
    <w:rsid w:val="00EA1911"/>
    <w:rsid w:val="00F048A5"/>
    <w:rsid w:val="00F56D33"/>
    <w:rsid w:val="00F70D44"/>
    <w:rsid w:val="00FD2F6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7E65"/>
  <w15:docId w15:val="{C8D88BF3-8CDC-184C-A593-7EC0F990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tLeast"/>
    </w:pPr>
    <w:rPr>
      <w:rFonts w:ascii="Aptos" w:hAnsi="Aptos"/>
      <w:color w:val="1F2937"/>
      <w:sz w:val="21"/>
    </w:rPr>
  </w:style>
  <w:style w:type="paragraph" w:styleId="Heading1">
    <w:name w:val="heading 1"/>
    <w:basedOn w:val="Normal"/>
    <w:next w:val="Normal"/>
    <w:link w:val="Heading1Char"/>
    <w:uiPriority w:val="9"/>
    <w:qFormat/>
    <w:rsid w:val="00B64559"/>
    <w:pPr>
      <w:keepNext/>
      <w:keepLines/>
      <w:spacing w:before="360" w:after="160" w:line="440" w:lineRule="atLeast"/>
      <w:outlineLvl w:val="0"/>
    </w:pPr>
    <w:rPr>
      <w:rFonts w:ascii="Aptos Display" w:eastAsiaTheme="majorEastAsia" w:hAnsi="Aptos Display" w:cstheme="majorBidi"/>
      <w:color w:val="193C66"/>
      <w:sz w:val="36"/>
      <w:szCs w:val="32"/>
    </w:rPr>
  </w:style>
  <w:style w:type="paragraph" w:styleId="Heading2">
    <w:name w:val="heading 2"/>
    <w:basedOn w:val="Normal"/>
    <w:next w:val="Normal"/>
    <w:link w:val="Heading2Char"/>
    <w:uiPriority w:val="9"/>
    <w:semiHidden/>
    <w:unhideWhenUsed/>
    <w:qFormat/>
    <w:rsid w:val="00B64559"/>
    <w:pPr>
      <w:keepNext/>
      <w:keepLines/>
      <w:spacing w:before="320" w:line="360" w:lineRule="atLeast"/>
      <w:outlineLvl w:val="1"/>
    </w:pPr>
    <w:rPr>
      <w:rFonts w:ascii="Aptos Display" w:eastAsiaTheme="majorEastAsia" w:hAnsi="Aptos Display" w:cstheme="majorBidi"/>
      <w:color w:val="193C66"/>
      <w:sz w:val="28"/>
      <w:szCs w:val="26"/>
    </w:rPr>
  </w:style>
  <w:style w:type="paragraph" w:styleId="Heading3">
    <w:name w:val="heading 3"/>
    <w:basedOn w:val="Normal"/>
    <w:next w:val="Normal"/>
    <w:link w:val="Heading3Char"/>
    <w:uiPriority w:val="9"/>
    <w:semiHidden/>
    <w:unhideWhenUsed/>
    <w:qFormat/>
    <w:rsid w:val="00B64559"/>
    <w:pPr>
      <w:keepNext/>
      <w:keepLines/>
      <w:spacing w:before="240" w:after="80" w:line="320" w:lineRule="atLeast"/>
      <w:outlineLvl w:val="2"/>
    </w:pPr>
    <w:rPr>
      <w:rFonts w:eastAsiaTheme="majorEastAsia" w:cstheme="majorBidi"/>
      <w:b/>
      <w:color w:val="365F91"/>
      <w:sz w:val="23"/>
    </w:rPr>
  </w:style>
  <w:style w:type="paragraph" w:styleId="Heading4">
    <w:name w:val="heading 4"/>
    <w:basedOn w:val="Normal"/>
    <w:next w:val="Normal"/>
    <w:link w:val="Heading4Char"/>
    <w:uiPriority w:val="9"/>
    <w:semiHidden/>
    <w:unhideWhenUsed/>
    <w:qFormat/>
    <w:rsid w:val="00B6455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6455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64559"/>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6455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64559"/>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B64559"/>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D4D6B"/>
    <w:rPr>
      <w:sz w:val="16"/>
      <w:szCs w:val="16"/>
    </w:rPr>
  </w:style>
  <w:style w:type="paragraph" w:styleId="CommentText">
    <w:name w:val="annotation text"/>
    <w:basedOn w:val="Normal"/>
    <w:link w:val="CommentTextChar"/>
    <w:uiPriority w:val="99"/>
    <w:unhideWhenUsed/>
    <w:rsid w:val="007D4D6B"/>
    <w:pPr>
      <w:spacing w:line="240" w:lineRule="auto"/>
    </w:pPr>
    <w:rPr>
      <w:sz w:val="20"/>
      <w:szCs w:val="20"/>
    </w:rPr>
  </w:style>
  <w:style w:type="character" w:customStyle="1" w:styleId="CommentTextChar">
    <w:name w:val="Comment Text Char"/>
    <w:basedOn w:val="DefaultParagraphFont"/>
    <w:link w:val="CommentText"/>
    <w:uiPriority w:val="99"/>
    <w:rsid w:val="007D4D6B"/>
    <w:rPr>
      <w:sz w:val="20"/>
      <w:szCs w:val="20"/>
    </w:rPr>
  </w:style>
  <w:style w:type="paragraph" w:styleId="CommentSubject">
    <w:name w:val="annotation subject"/>
    <w:basedOn w:val="CommentText"/>
    <w:next w:val="CommentText"/>
    <w:link w:val="CommentSubjectChar"/>
    <w:uiPriority w:val="99"/>
    <w:semiHidden/>
    <w:unhideWhenUsed/>
    <w:rsid w:val="007D4D6B"/>
    <w:rPr>
      <w:b/>
      <w:bCs/>
    </w:rPr>
  </w:style>
  <w:style w:type="character" w:customStyle="1" w:styleId="CommentSubjectChar">
    <w:name w:val="Comment Subject Char"/>
    <w:basedOn w:val="CommentTextChar"/>
    <w:link w:val="CommentSubject"/>
    <w:uiPriority w:val="99"/>
    <w:semiHidden/>
    <w:rsid w:val="007D4D6B"/>
    <w:rPr>
      <w:b/>
      <w:bCs/>
      <w:sz w:val="20"/>
      <w:szCs w:val="20"/>
    </w:rPr>
  </w:style>
  <w:style w:type="character" w:styleId="BookTitle">
    <w:name w:val="Book Title"/>
    <w:basedOn w:val="DefaultParagraphFont"/>
    <w:uiPriority w:val="33"/>
    <w:qFormat/>
    <w:rsid w:val="00B64559"/>
    <w:rPr>
      <w:b/>
      <w:bCs/>
      <w:i/>
      <w:iCs/>
      <w:spacing w:val="5"/>
    </w:rPr>
  </w:style>
  <w:style w:type="paragraph" w:styleId="Caption">
    <w:name w:val="caption"/>
    <w:basedOn w:val="Normal"/>
    <w:next w:val="Normal"/>
    <w:uiPriority w:val="35"/>
    <w:semiHidden/>
    <w:unhideWhenUsed/>
    <w:qFormat/>
    <w:rsid w:val="00B64559"/>
    <w:pPr>
      <w:spacing w:after="200" w:line="240" w:lineRule="auto"/>
    </w:pPr>
    <w:rPr>
      <w:i/>
      <w:iCs/>
      <w:color w:val="1F497D" w:themeColor="text2"/>
      <w:sz w:val="18"/>
      <w:szCs w:val="18"/>
    </w:rPr>
  </w:style>
  <w:style w:type="character" w:styleId="Emphasis">
    <w:name w:val="Emphasis"/>
    <w:basedOn w:val="DefaultParagraphFont"/>
    <w:uiPriority w:val="20"/>
    <w:qFormat/>
    <w:rsid w:val="00B64559"/>
    <w:rPr>
      <w:i/>
      <w:iCs/>
    </w:rPr>
  </w:style>
  <w:style w:type="character" w:customStyle="1" w:styleId="Heading1Char">
    <w:name w:val="Heading 1 Char"/>
    <w:basedOn w:val="DefaultParagraphFont"/>
    <w:link w:val="Heading1"/>
    <w:uiPriority w:val="9"/>
    <w:rsid w:val="00B64559"/>
    <w:rPr>
      <w:rFonts w:ascii="Aptos Display" w:eastAsiaTheme="majorEastAsia" w:hAnsi="Aptos Display" w:cstheme="majorBidi"/>
      <w:color w:val="193C66"/>
      <w:sz w:val="36"/>
      <w:szCs w:val="32"/>
    </w:rPr>
  </w:style>
  <w:style w:type="character" w:customStyle="1" w:styleId="Heading2Char">
    <w:name w:val="Heading 2 Char"/>
    <w:basedOn w:val="DefaultParagraphFont"/>
    <w:link w:val="Heading2"/>
    <w:uiPriority w:val="9"/>
    <w:semiHidden/>
    <w:rsid w:val="00B64559"/>
    <w:rPr>
      <w:rFonts w:ascii="Aptos Display" w:eastAsiaTheme="majorEastAsia" w:hAnsi="Aptos Display" w:cstheme="majorBidi"/>
      <w:color w:val="193C66"/>
      <w:sz w:val="28"/>
      <w:szCs w:val="26"/>
    </w:rPr>
  </w:style>
  <w:style w:type="character" w:customStyle="1" w:styleId="Heading3Char">
    <w:name w:val="Heading 3 Char"/>
    <w:basedOn w:val="DefaultParagraphFont"/>
    <w:link w:val="Heading3"/>
    <w:uiPriority w:val="9"/>
    <w:semiHidden/>
    <w:rsid w:val="00B64559"/>
    <w:rPr>
      <w:rFonts w:ascii="Aptos" w:eastAsiaTheme="majorEastAsia" w:hAnsi="Aptos" w:cstheme="majorBidi"/>
      <w:b/>
      <w:color w:val="365F91"/>
      <w:sz w:val="23"/>
    </w:rPr>
  </w:style>
  <w:style w:type="character" w:customStyle="1" w:styleId="Heading4Char">
    <w:name w:val="Heading 4 Char"/>
    <w:basedOn w:val="DefaultParagraphFont"/>
    <w:link w:val="Heading4"/>
    <w:uiPriority w:val="9"/>
    <w:semiHidden/>
    <w:rsid w:val="00B6455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6455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6455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6455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6455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455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64559"/>
    <w:rPr>
      <w:i/>
      <w:iCs/>
      <w:color w:val="4F81BD" w:themeColor="accent1"/>
    </w:rPr>
  </w:style>
  <w:style w:type="paragraph" w:styleId="IntenseQuote">
    <w:name w:val="Intense Quote"/>
    <w:basedOn w:val="Normal"/>
    <w:next w:val="Normal"/>
    <w:link w:val="IntenseQuoteChar"/>
    <w:uiPriority w:val="30"/>
    <w:qFormat/>
    <w:rsid w:val="00B6455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64559"/>
    <w:rPr>
      <w:i/>
      <w:iCs/>
      <w:color w:val="4F81BD" w:themeColor="accent1"/>
    </w:rPr>
  </w:style>
  <w:style w:type="character" w:styleId="IntenseReference">
    <w:name w:val="Intense Reference"/>
    <w:basedOn w:val="DefaultParagraphFont"/>
    <w:uiPriority w:val="32"/>
    <w:qFormat/>
    <w:rsid w:val="00B64559"/>
    <w:rPr>
      <w:b/>
      <w:bCs/>
      <w:smallCaps/>
      <w:color w:val="4F81BD" w:themeColor="accent1"/>
      <w:spacing w:val="5"/>
    </w:rPr>
  </w:style>
  <w:style w:type="paragraph" w:styleId="ListParagraph">
    <w:name w:val="List Paragraph"/>
    <w:basedOn w:val="Normal"/>
    <w:uiPriority w:val="34"/>
    <w:qFormat/>
    <w:rsid w:val="00B64559"/>
    <w:pPr>
      <w:ind w:left="720"/>
      <w:contextualSpacing/>
    </w:pPr>
  </w:style>
  <w:style w:type="paragraph" w:styleId="NoSpacing">
    <w:name w:val="No Spacing"/>
    <w:uiPriority w:val="1"/>
    <w:qFormat/>
    <w:rsid w:val="00B64559"/>
    <w:pPr>
      <w:spacing w:after="0" w:line="240" w:lineRule="auto"/>
    </w:pPr>
  </w:style>
  <w:style w:type="paragraph" w:styleId="Quote">
    <w:name w:val="Quote"/>
    <w:basedOn w:val="Normal"/>
    <w:next w:val="Normal"/>
    <w:link w:val="QuoteChar"/>
    <w:uiPriority w:val="29"/>
    <w:qFormat/>
    <w:rsid w:val="00B6455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64559"/>
    <w:rPr>
      <w:i/>
      <w:iCs/>
      <w:color w:val="404040" w:themeColor="text1" w:themeTint="BF"/>
    </w:rPr>
  </w:style>
  <w:style w:type="character" w:styleId="Strong">
    <w:name w:val="Strong"/>
    <w:basedOn w:val="DefaultParagraphFont"/>
    <w:uiPriority w:val="22"/>
    <w:qFormat/>
    <w:rsid w:val="00B64559"/>
    <w:rPr>
      <w:b/>
      <w:bCs/>
    </w:rPr>
  </w:style>
  <w:style w:type="paragraph" w:styleId="Subtitle">
    <w:name w:val="Subtitle"/>
    <w:basedOn w:val="Normal"/>
    <w:next w:val="Normal"/>
    <w:link w:val="SubtitleChar"/>
    <w:uiPriority w:val="11"/>
    <w:qFormat/>
    <w:rsid w:val="00B64559"/>
    <w:pPr>
      <w:numPr>
        <w:ilvl w:val="1"/>
      </w:numPr>
      <w:spacing w:after="280" w:line="280" w:lineRule="atLeast"/>
    </w:pPr>
    <w:rPr>
      <w:i/>
      <w:color w:val="667085"/>
      <w:spacing w:val="15"/>
      <w:sz w:val="20"/>
      <w:szCs w:val="22"/>
    </w:rPr>
  </w:style>
  <w:style w:type="character" w:customStyle="1" w:styleId="SubtitleChar">
    <w:name w:val="Subtitle Char"/>
    <w:basedOn w:val="DefaultParagraphFont"/>
    <w:link w:val="Subtitle"/>
    <w:uiPriority w:val="11"/>
    <w:rsid w:val="00B64559"/>
    <w:rPr>
      <w:rFonts w:ascii="Aptos" w:hAnsi="Aptos"/>
      <w:i/>
      <w:color w:val="667085"/>
      <w:spacing w:val="15"/>
      <w:sz w:val="20"/>
      <w:szCs w:val="22"/>
    </w:rPr>
  </w:style>
  <w:style w:type="character" w:styleId="SubtleEmphasis">
    <w:name w:val="Subtle Emphasis"/>
    <w:basedOn w:val="DefaultParagraphFont"/>
    <w:uiPriority w:val="19"/>
    <w:qFormat/>
    <w:rsid w:val="00B64559"/>
    <w:rPr>
      <w:i/>
      <w:iCs/>
      <w:color w:val="404040" w:themeColor="text1" w:themeTint="BF"/>
    </w:rPr>
  </w:style>
  <w:style w:type="character" w:styleId="SubtleReference">
    <w:name w:val="Subtle Reference"/>
    <w:basedOn w:val="DefaultParagraphFont"/>
    <w:uiPriority w:val="31"/>
    <w:qFormat/>
    <w:rsid w:val="00B64559"/>
    <w:rPr>
      <w:smallCaps/>
      <w:color w:val="5A5A5A" w:themeColor="text1" w:themeTint="A5"/>
    </w:rPr>
  </w:style>
  <w:style w:type="paragraph" w:styleId="Title">
    <w:name w:val="Title"/>
    <w:basedOn w:val="Normal"/>
    <w:next w:val="Normal"/>
    <w:link w:val="TitleChar"/>
    <w:uiPriority w:val="10"/>
    <w:qFormat/>
    <w:rsid w:val="00B64559"/>
    <w:pPr>
      <w:spacing w:after="160" w:line="560" w:lineRule="atLeast"/>
      <w:contextualSpacing/>
    </w:pPr>
    <w:rPr>
      <w:rFonts w:ascii="Aptos Display" w:eastAsiaTheme="majorEastAsia" w:hAnsi="Aptos Display" w:cstheme="majorBidi"/>
      <w:color w:val="193C66"/>
      <w:spacing w:val="-10"/>
      <w:kern w:val="28"/>
      <w:sz w:val="48"/>
      <w:szCs w:val="56"/>
    </w:rPr>
  </w:style>
  <w:style w:type="character" w:customStyle="1" w:styleId="TitleChar">
    <w:name w:val="Title Char"/>
    <w:basedOn w:val="DefaultParagraphFont"/>
    <w:link w:val="Title"/>
    <w:uiPriority w:val="10"/>
    <w:rsid w:val="00B64559"/>
    <w:rPr>
      <w:rFonts w:ascii="Aptos Display" w:eastAsiaTheme="majorEastAsia" w:hAnsi="Aptos Display" w:cstheme="majorBidi"/>
      <w:color w:val="193C66"/>
      <w:spacing w:val="-10"/>
      <w:kern w:val="28"/>
      <w:sz w:val="48"/>
      <w:szCs w:val="56"/>
    </w:rPr>
  </w:style>
  <w:style w:type="paragraph" w:styleId="TOCHeading">
    <w:name w:val="TOC Heading"/>
    <w:basedOn w:val="Heading1"/>
    <w:next w:val="Normal"/>
    <w:uiPriority w:val="39"/>
    <w:semiHidden/>
    <w:unhideWhenUsed/>
    <w:qFormat/>
    <w:rsid w:val="00B64559"/>
    <w:pPr>
      <w:outlineLvl w:val="9"/>
    </w:pPr>
  </w:style>
  <w:style w:type="character" w:styleId="Hyperlink">
    <w:name w:val="Hyperlink"/>
    <w:basedOn w:val="DefaultParagraphFont"/>
    <w:uiPriority w:val="99"/>
    <w:unhideWhenUsed/>
    <w:rsid w:val="00444D8A"/>
    <w:rPr>
      <w:color w:val="0000FF" w:themeColor="hyperlink"/>
      <w:u w:val="single"/>
    </w:rPr>
  </w:style>
  <w:style w:type="character" w:styleId="UnresolvedMention">
    <w:name w:val="Unresolved Mention"/>
    <w:basedOn w:val="DefaultParagraphFont"/>
    <w:uiPriority w:val="99"/>
    <w:semiHidden/>
    <w:unhideWhenUsed/>
    <w:rsid w:val="00444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manksingh.com/blog/organization-multi-tenant-auth" TargetMode="External"/><Relationship Id="rId21" Type="http://schemas.openxmlformats.org/officeDocument/2006/relationships/hyperlink" Target="https://ondato.atlassian.net/wiki/spaces/PUB/pages/2128248871/AML+Screening+API+v2" TargetMode="External"/><Relationship Id="rId42" Type="http://schemas.openxmlformats.org/officeDocument/2006/relationships/hyperlink" Target="https://www.amla.europa.eu/policy/regulatory-instruments_en" TargetMode="External"/><Relationship Id="rId47" Type="http://schemas.openxmlformats.org/officeDocument/2006/relationships/hyperlink" Target="https://amlr.eu/article-26-ongoing-monitoring-of-the-business-relationship-and-monitoring-of-transactions-performed-by-customers/" TargetMode="External"/><Relationship Id="rId63" Type="http://schemas.openxmlformats.org/officeDocument/2006/relationships/hyperlink" Target="https://www.edpb.europa.eu/system/files/2023-10/EDPB_guidelines_202007_controllerprocessor_final_en.pdf" TargetMode="External"/><Relationship Id="rId68" Type="http://schemas.openxmlformats.org/officeDocument/2006/relationships/hyperlink" Target="https://cloud.google.com/blog/products/gcp/gcp-arrives-in-the-nordics-with-a-new-region-in-finland" TargetMode="External"/><Relationship Id="rId16" Type="http://schemas.openxmlformats.org/officeDocument/2006/relationships/hyperlink" Target="https://aml-reg.eu/en/regulation/2024-1624/" TargetMode="External"/><Relationship Id="rId11" Type="http://schemas.openxmlformats.org/officeDocument/2006/relationships/hyperlink" Target="https://ondato.atlassian.net/wiki/spaces/PUB/pages/2128248871/AML+Screening+API+v2?atl_f=content-tree" TargetMode="External"/><Relationship Id="rId24" Type="http://schemas.openxmlformats.org/officeDocument/2006/relationships/hyperlink" Target="https://www.bakermckenzie.com/en/insight/publications/2026/07/european-union-new-ubo-rules-come-into-force" TargetMode="External"/><Relationship Id="rId32" Type="http://schemas.openxmlformats.org/officeDocument/2006/relationships/hyperlink" Target="https://amlr.eu/article-24-reporting-of-discrepancies-with-information-contained-in-beneficial-ownership-registers/" TargetMode="External"/><Relationship Id="rId37" Type="http://schemas.openxmlformats.org/officeDocument/2006/relationships/hyperlink" Target="https://www.amla.europa.eu/policy/public-consultations/consultation-draft-guidelines-ongoing-monitoring-business-relationship_en" TargetMode="External"/><Relationship Id="rId40" Type="http://schemas.openxmlformats.org/officeDocument/2006/relationships/hyperlink" Target="https://eur-lex.europa.eu/eli/reg/2024/1624/oj/eng" TargetMode="External"/><Relationship Id="rId45" Type="http://schemas.openxmlformats.org/officeDocument/2006/relationships/hyperlink" Target="https://amlr.tech/" TargetMode="External"/><Relationship Id="rId53" Type="http://schemas.openxmlformats.org/officeDocument/2006/relationships/hyperlink" Target="https://anti-money-laundering.eu/new-ongoing-monitoring-requirements-under-art-26-1-amlr/" TargetMode="External"/><Relationship Id="rId58" Type="http://schemas.openxmlformats.org/officeDocument/2006/relationships/hyperlink" Target="https://eur-lex.europa.eu/eli/reg/2024/1624/oj/eng" TargetMode="External"/><Relationship Id="rId66" Type="http://schemas.openxmlformats.org/officeDocument/2006/relationships/hyperlink" Target="https://www.linklaters.com/insights/data-protected/data-protected---latvia" TargetMode="External"/><Relationship Id="rId74" Type="http://schemas.openxmlformats.org/officeDocument/2006/relationships/hyperlink" Target="https://accessibility.build/tools/color-palette-generator" TargetMode="External"/><Relationship Id="rId5" Type="http://schemas.openxmlformats.org/officeDocument/2006/relationships/webSettings" Target="webSettings.xml"/><Relationship Id="rId61" Type="http://schemas.openxmlformats.org/officeDocument/2006/relationships/hyperlink" Target="https://www.edpb.europa.eu/system/files/2023-10/EDPB_guidelines_202007_controllerprocessor_final_en.pdf" TargetMode="External"/><Relationship Id="rId19" Type="http://schemas.openxmlformats.org/officeDocument/2006/relationships/hyperlink" Target="https://ondato.atlassian.net/wiki/spaces/PUB/pages/2128248871/AML+Screening+API+v2" TargetMode="External"/><Relationship Id="rId14" Type="http://schemas.openxmlformats.org/officeDocument/2006/relationships/hyperlink" Target="https://eur-lex.europa.eu/EN/legal-content/summary/preventing-abuse-of-the-financial-system-for-money-laundering-and-terrorism-purposes-from-2027.html" TargetMode="External"/><Relationship Id="rId22" Type="http://schemas.openxmlformats.org/officeDocument/2006/relationships/hyperlink" Target="https://aml-reg.eu/en/regulation/2024-1624/" TargetMode="External"/><Relationship Id="rId27" Type="http://schemas.openxmlformats.org/officeDocument/2006/relationships/hyperlink" Target="https://clerk.com/docs/guides/how-clerk-works/multi-tenant-architecture" TargetMode="External"/><Relationship Id="rId30" Type="http://schemas.openxmlformats.org/officeDocument/2006/relationships/hyperlink" Target="https://www.registrucentras.lt/bylos/dokumentai/JANGIS-DUK.pdf" TargetMode="External"/><Relationship Id="rId35" Type="http://schemas.openxmlformats.org/officeDocument/2006/relationships/hyperlink" Target="https://ondato.com/sanctions-screening-and-monitoring/" TargetMode="External"/><Relationship Id="rId43" Type="http://schemas.openxmlformats.org/officeDocument/2006/relationships/hyperlink" Target="https://fntt.lrv.lt/lt/naujienos/fntt-apie-nekilnojamojo-turto-sektoriu-matomos-pinigu-plovimo-rizikos-3636/" TargetMode="External"/><Relationship Id="rId48" Type="http://schemas.openxmlformats.org/officeDocument/2006/relationships/hyperlink" Target="https://didit.me/blog/eu-amlr-ongoing-monitoring-article-26/" TargetMode="External"/><Relationship Id="rId56" Type="http://schemas.openxmlformats.org/officeDocument/2006/relationships/hyperlink" Target="https://amlr.eu/article-77-record-retention/" TargetMode="External"/><Relationship Id="rId64" Type="http://schemas.openxmlformats.org/officeDocument/2006/relationships/hyperlink" Target="https://cloud.google.com/blog/products/gcp/gcp-arrives-in-the-nordics-with-a-new-region-in-finland" TargetMode="External"/><Relationship Id="rId69" Type="http://schemas.openxmlformats.org/officeDocument/2006/relationships/hyperlink" Target="https://techgdpr.com/blog/server-location-gdpr/" TargetMode="External"/><Relationship Id="rId77" Type="http://schemas.openxmlformats.org/officeDocument/2006/relationships/theme" Target="theme/theme1.xml"/><Relationship Id="rId8" Type="http://schemas.microsoft.com/office/2016/09/relationships/commentsIds" Target="commentsIds.xml"/><Relationship Id="rId51" Type="http://schemas.openxmlformats.org/officeDocument/2006/relationships/hyperlink" Target="https://amlr.eu/article-26-ongoing-monitoring-of-the-business-relationship-and-monitoring-of-transactions-performed-by-customers/" TargetMode="External"/><Relationship Id="rId72" Type="http://schemas.openxmlformats.org/officeDocument/2006/relationships/hyperlink" Target="https://www.techimpact.online/guides/sla-uptime-downtime-reference.html" TargetMode="External"/><Relationship Id="rId3" Type="http://schemas.openxmlformats.org/officeDocument/2006/relationships/styles" Target="styles.xml"/><Relationship Id="rId12" Type="http://schemas.openxmlformats.org/officeDocument/2006/relationships/hyperlink" Target="https://ondato.atlassian.net/wiki/spaces/PUB/pages/2388328449" TargetMode="External"/><Relationship Id="rId17" Type="http://schemas.openxmlformats.org/officeDocument/2006/relationships/hyperlink" Target="https://aml-reg.eu/en/regulation/2024-1624/" TargetMode="External"/><Relationship Id="rId25" Type="http://schemas.openxmlformats.org/officeDocument/2006/relationships/hyperlink" Target="https://cheatsheetseries.owasp.org/cheatsheets/Multifactor_Authentication_Cheat_Sheet.html" TargetMode="External"/><Relationship Id="rId33" Type="http://schemas.openxmlformats.org/officeDocument/2006/relationships/hyperlink" Target="https://anti-money-laundering.eu/article-24-amlr/" TargetMode="External"/><Relationship Id="rId38" Type="http://schemas.openxmlformats.org/officeDocument/2006/relationships/hyperlink" Target="https://ondato.atlassian.net/wiki/spaces/PUB/pages/2388328449" TargetMode="External"/><Relationship Id="rId46" Type="http://schemas.openxmlformats.org/officeDocument/2006/relationships/hyperlink" Target="https://eur-lex.europa.eu/eli/reg/2024/1624/oj/eng" TargetMode="External"/><Relationship Id="rId59" Type="http://schemas.openxmlformats.org/officeDocument/2006/relationships/hyperlink" Target="https://amlr.eu/article-77-record-retention/" TargetMode="External"/><Relationship Id="rId67" Type="http://schemas.openxmlformats.org/officeDocument/2006/relationships/hyperlink" Target="https://www.dlapiperdataprotection.com/index.html?t=law&amp;c=EE" TargetMode="External"/><Relationship Id="rId20" Type="http://schemas.openxmlformats.org/officeDocument/2006/relationships/hyperlink" Target="https://ondato.atlassian.net/wiki/spaces/PUB/pages/2128248871/AML+Screening+API+v2+documentation" TargetMode="External"/><Relationship Id="rId41" Type="http://schemas.openxmlformats.org/officeDocument/2006/relationships/hyperlink" Target="https://amlr.eu/" TargetMode="External"/><Relationship Id="rId54" Type="http://schemas.openxmlformats.org/officeDocument/2006/relationships/hyperlink" Target="https://www.dokobit.com/eid-tools" TargetMode="External"/><Relationship Id="rId62" Type="http://schemas.openxmlformats.org/officeDocument/2006/relationships/hyperlink" Target="https://www.stephensonharwood.com/insights/the-edpbs-guidelines-on-anonymisation-one-legal-standard-two-approaches-three-criteria/" TargetMode="External"/><Relationship Id="rId70" Type="http://schemas.openxmlformats.org/officeDocument/2006/relationships/hyperlink" Target="https://matproof.com/pentest/saa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hyperlink" Target="https://aml-reg.eu/en/regulation/2024-1624/" TargetMode="External"/><Relationship Id="rId23" Type="http://schemas.openxmlformats.org/officeDocument/2006/relationships/hyperlink" Target="https://aml-reg.eu/en/regulation/2024-1624/" TargetMode="External"/><Relationship Id="rId28" Type="http://schemas.openxmlformats.org/officeDocument/2006/relationships/hyperlink" Target="https://amlr.eu/article-24-reporting-of-discrepancies-with-information-contained-in-beneficial-ownership-registers/" TargetMode="External"/><Relationship Id="rId36" Type="http://schemas.openxmlformats.org/officeDocument/2006/relationships/hyperlink" Target="https://amlr.eu/article-26-ongoing-monitoring-of-the-business-relationship-and-monitoring-of-transactions-performed-by-customers/" TargetMode="External"/><Relationship Id="rId49" Type="http://schemas.openxmlformats.org/officeDocument/2006/relationships/hyperlink" Target="https://amlr.eu/article-26-ongoing-monitoring-of-the-business-relationship-and-monitoring-of-transactions-performed-by-customers/" TargetMode="External"/><Relationship Id="rId57" Type="http://schemas.openxmlformats.org/officeDocument/2006/relationships/hyperlink" Target="https://amlr.eu/article-77-record-retention/" TargetMode="External"/><Relationship Id="rId10" Type="http://schemas.openxmlformats.org/officeDocument/2006/relationships/hyperlink" Target="https://ondato.com/sanctions-screening-and-monitoring/" TargetMode="External"/><Relationship Id="rId31" Type="http://schemas.openxmlformats.org/officeDocument/2006/relationships/hyperlink" Target="https://www.registrucentras.lt/bylos/dokumentai/JANGIS_DUK.pdf" TargetMode="External"/><Relationship Id="rId44" Type="http://schemas.openxmlformats.org/officeDocument/2006/relationships/hyperlink" Target="https://amlr.eu/article-42-specific-provisions-regarding-politically-exposed-persons/" TargetMode="External"/><Relationship Id="rId52" Type="http://schemas.openxmlformats.org/officeDocument/2006/relationships/hyperlink" Target="https://fidifygroup.com/articles/amla-ongoing-monitoring-guidelines-review-calendar-2026" TargetMode="External"/><Relationship Id="rId60" Type="http://schemas.openxmlformats.org/officeDocument/2006/relationships/hyperlink" Target="https://www.edpb.europa.eu/documents/guideline/guidelines-072020-on-the-concepts-of-controller-and-processor-in-the-gdpr_en" TargetMode="External"/><Relationship Id="rId65" Type="http://schemas.openxmlformats.org/officeDocument/2006/relationships/hyperlink" Target="https://cloud.google.com/about/locations" TargetMode="External"/><Relationship Id="rId73" Type="http://schemas.openxmlformats.org/officeDocument/2006/relationships/hyperlink" Target="https://accessibility.build/guides/accessible-color-palettes"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hyperlink" Target="https://eur-lex.europa.eu/EN/legal-content/summary/preventing-abuse-of-the-financial-system-for-money-laundering-and-terrorism-purposes-from-2027.html" TargetMode="External"/><Relationship Id="rId18" Type="http://schemas.openxmlformats.org/officeDocument/2006/relationships/hyperlink" Target="https://ondato.atlassian.net/wiki/spaces/PUB/pages/2128248871/AML+Screening+API+v2+documentation" TargetMode="External"/><Relationship Id="rId39" Type="http://schemas.openxmlformats.org/officeDocument/2006/relationships/hyperlink" Target="https://ondato.atlassian.net/wiki/spaces/PUB/pages/2388328449" TargetMode="External"/><Relationship Id="rId34" Type="http://schemas.openxmlformats.org/officeDocument/2006/relationships/hyperlink" Target="https://ondato.atlassian.net/wiki/spaces/PUB/pages/3440279591/AML+monitoring" TargetMode="External"/><Relationship Id="rId50" Type="http://schemas.openxmlformats.org/officeDocument/2006/relationships/hyperlink" Target="https://www.lb.lt/lt/duk/kaip-daznai-reikia-atnaujinti-kliento-ir-naudos-gavejo-informacija" TargetMode="External"/><Relationship Id="rId55" Type="http://schemas.openxmlformats.org/officeDocument/2006/relationships/hyperlink" Target="https://eidas.ec.europa.eu/efda/trust-services/browse/eidas/tls/tl/lt/tsp/6/service/3" TargetMode="External"/><Relationship Id="rId76" Type="http://schemas.microsoft.com/office/2011/relationships/people" Target="people.xml"/><Relationship Id="rId7" Type="http://schemas.microsoft.com/office/2011/relationships/commentsExtended" Target="commentsExtended.xml"/><Relationship Id="rId71" Type="http://schemas.openxmlformats.org/officeDocument/2006/relationships/hyperlink" Target="https://www.growthguard.com/blog/iso-27001-penetration-testing-guide" TargetMode="External"/><Relationship Id="rId2" Type="http://schemas.openxmlformats.org/officeDocument/2006/relationships/numbering" Target="numbering.xml"/><Relationship Id="rId29" Type="http://schemas.openxmlformats.org/officeDocument/2006/relationships/hyperlink" Target="https://eur-lex.europa.eu/eli/reg/2024/1624/oj/eng" TargetMode="Externa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76679569-067F-BE45-B74D-139817DF727C}">
  <ds:schemaRefs>
    <ds:schemaRef ds:uri="http://schemas.apple.com/cocoa/2006/metadata"/>
  </ds:schemaRefs>
</ds:datastoreItem>
</file>

<file path=docMetadata/LabelInfo.xml><?xml version="1.0" encoding="utf-8"?>
<clbl:labelList xmlns:clbl="http://schemas.microsoft.com/office/2020/mipLabelMetadata">
  <clbl:label id="{3abf6775-345b-49c7-afdd-4175b941634f}" enabled="1" method="Privileged" siteId="{c7d1b6e9-1447-457b-9223-ac25df4941bf}" removed="0"/>
</clbl:labelList>
</file>

<file path=docProps/app.xml><?xml version="1.0" encoding="utf-8"?>
<Properties xmlns="http://schemas.openxmlformats.org/officeDocument/2006/extended-properties" xmlns:vt="http://schemas.openxmlformats.org/officeDocument/2006/docPropsVTypes">
  <Template>Normal</Template>
  <TotalTime>201</TotalTime>
  <Pages>72</Pages>
  <Words>15724</Words>
  <Characters>106138</Characters>
  <Application>Microsoft Office Word</Application>
  <DocSecurity>0</DocSecurity>
  <Lines>2721</Lines>
  <Paragraphs>1934</Paragraphs>
  <ScaleCrop>false</ScaleCrop>
  <Company/>
  <LinksUpToDate>false</LinksUpToDate>
  <CharactersWithSpaces>119928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Evelina Bernataviciene</dc:creator>
  <cp:lastModifiedBy>Evelina Bernataviciene</cp:lastModifiedBy>
  <cp:revision>81</cp:revision>
  <dcterms:created xsi:type="dcterms:W3CDTF">2026-10-20T04:53:00Z</dcterms:created>
  <dcterms:modified xsi:type="dcterms:W3CDTF">2026-10-20T07:58:00Z</dcterms:modified>
</cp:coreProperties>
</file>