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both"/>
        <w:rPr>
          <w:rFonts w:hint="eastAsia"/>
          <w:color w:val="0000FF"/>
          <w:sz w:val="40"/>
          <w:szCs w:val="48"/>
          <w:lang w:val="en-US" w:eastAsia="zh-CN"/>
        </w:rPr>
      </w:pPr>
      <w:r>
        <w:rPr>
          <w:rFonts w:hint="eastAsia"/>
          <w:color w:val="0000FF"/>
          <w:sz w:val="40"/>
          <w:szCs w:val="48"/>
          <w:lang w:val="en-US" w:eastAsia="zh-CN"/>
        </w:rPr>
        <w:t>字段说明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稀有度越高就是出现、触发概率越低，即概率参照公式：1/稀有度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属性权重点数：属性分配值，权重直接表示了单位的强度，具体参考权重表→链接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速度：值越大越快</w:t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角色基础属性参考值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常规角色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生命值：等级*100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攻击力：等级*5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移动速度：100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攻击速度：3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魔法力：等级*50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权重点数：25~30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小怪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生命值：等级*30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攻击力：等级*2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移动速度：60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攻击速度：1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权重点数：5~10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BOSS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生命值：等级*1000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攻击力：等级*10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移动速度：80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攻击速度：3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权重点数：120~150</w:t>
      </w: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技能参考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平均技能等级：等级*10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常规强度：技能等级*攻击力*(魔法力/10)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任务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奖励丰厚度：任务稀有度*任务难度*变动值参数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掉落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常规掉落概率：怪物稀有度*怪物强度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属性权重点数表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下表表示一点权重值等于该属性的值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属性名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权重倒数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生命值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攻击力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魔法力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攻击速度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1/10</w:t>
            </w:r>
          </w:p>
        </w:tc>
      </w:tr>
    </w:tbl>
    <w:p>
      <w:pPr>
        <w:jc w:val="both"/>
        <w:rPr>
          <w:rFonts w:hint="eastAsia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F0060"/>
    <w:multiLevelType w:val="singleLevel"/>
    <w:tmpl w:val="410F00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81A70"/>
    <w:rsid w:val="183171A9"/>
    <w:rsid w:val="18F132A2"/>
    <w:rsid w:val="1E816750"/>
    <w:rsid w:val="375A4D7B"/>
    <w:rsid w:val="3B3044E0"/>
    <w:rsid w:val="68F55EB5"/>
    <w:rsid w:val="6A1553E7"/>
    <w:rsid w:val="711F5023"/>
    <w:rsid w:val="71280E35"/>
    <w:rsid w:val="75D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2018-03-17T07:50:55Z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