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1433"/>
          <w:sz w:val="34"/>
          <w:szCs w:val="34"/>
        </w:rPr>
        <w:t xml:space="preserve">CONTRAT D'APPORTEUR D'AFFAIRES</w:t>
      </w:r>
    </w:p>
    <w:p>
      <w:pPr>
        <w:pBdr>
          <w:bottom w:val="single" w:color="b8860b" w:sz="6" w:space="8"/>
        </w:pBdr>
        <w:spacing w:after="300"/>
        <w:jc w:val="center"/>
      </w:pPr>
      <w:r>
        <w:rPr>
          <w:i/>
          <w:iCs/>
          <w:color w:val="555555"/>
          <w:sz w:val="22"/>
          <w:szCs w:val="22"/>
        </w:rPr>
        <w:t xml:space="preserve">Application Kado — kado-app.fr</w:t>
      </w:r>
    </w:p>
    <w:p>
      <w:pPr>
        <w:spacing w:after="120" w:line="300"/>
        <w:jc w:val="both"/>
      </w:pPr>
      <w:r>
        <w:rPr>
          <w:b/>
          <w:bCs/>
          <w:sz w:val="22"/>
          <w:szCs w:val="22"/>
        </w:rPr>
        <w:t xml:space="preserve">Entre les soussignés :</w:t>
      </w:r>
    </w:p>
    <w:p>
      <w:pPr>
        <w:pStyle w:val="ListParagraph"/>
        <w:numPr>
          <w:ilvl w:val="0"/>
          <w:numId w:val="2"/>
        </w:numPr>
        <w:spacing w:after="80" w:line="300"/>
      </w:pPr>
      <w:r>
        <w:rPr>
          <w:b/>
          <w:bCs/>
          <w:sz w:val="22"/>
          <w:szCs w:val="22"/>
        </w:rPr>
        <w:t xml:space="preserve">Vobinson Balasena</w:t>
      </w:r>
      <w:r>
        <w:rPr>
          <w:sz w:val="22"/>
          <w:szCs w:val="22"/>
        </w:rPr>
        <w:t xml:space="preserve">, entrepreneur individuel (micro-entreprise), demeurant [adresse], immatriculé sous le SIRET n° [__________], exploitant l'application et le site « Kado » (kado-app.fr), ci-après « </w:t>
      </w:r>
      <w:r>
        <w:rPr>
          <w:b/>
          <w:bCs/>
          <w:sz w:val="22"/>
          <w:szCs w:val="22"/>
        </w:rPr>
        <w:t xml:space="preserve">l'Éditeur</w:t>
      </w:r>
      <w:r>
        <w:rPr>
          <w:sz w:val="22"/>
          <w:szCs w:val="22"/>
        </w:rPr>
        <w:t xml:space="preserve"> » ;</w:t>
      </w:r>
    </w:p>
    <w:p>
      <w:pPr>
        <w:pStyle w:val="ListParagraph"/>
        <w:numPr>
          <w:ilvl w:val="0"/>
          <w:numId w:val="2"/>
        </w:numPr>
        <w:spacing w:after="80" w:line="300"/>
      </w:pPr>
      <w:r>
        <w:rPr>
          <w:sz w:val="22"/>
          <w:szCs w:val="22"/>
        </w:rPr>
        <w:t xml:space="preserve">[Prénom NOM], [statut : entrepreneur individuel / société], demeurant [adresse], immatriculé sous le SIRET n° [__________], ci-après « </w:t>
      </w:r>
      <w:r>
        <w:rPr>
          <w:b/>
          <w:bCs/>
          <w:sz w:val="22"/>
          <w:szCs w:val="22"/>
        </w:rPr>
        <w:t xml:space="preserve">l'Apporteur</w:t>
      </w:r>
      <w:r>
        <w:rPr>
          <w:sz w:val="22"/>
          <w:szCs w:val="22"/>
        </w:rPr>
        <w:t xml:space="preserve"> ».</w:t>
      </w:r>
    </w:p>
    <w:p>
      <w:pPr>
        <w:spacing w:after="120" w:line="300"/>
        <w:jc w:val="both"/>
      </w:pPr>
      <w:r>
        <w:rPr>
          <w:sz w:val="22"/>
          <w:szCs w:val="22"/>
        </w:rPr>
        <w:t xml:space="preserve">Il a été convenu ce qui suit :</w:t>
      </w:r>
    </w:p>
    <w:p>
      <w:pPr>
        <w:pStyle w:val="Heading1"/>
        <w:spacing w:after="120" w:before="280"/>
      </w:pPr>
      <w:r>
        <w:rPr>
          <w:b/>
          <w:bCs/>
          <w:color w:val="1d1433"/>
          <w:sz w:val="26"/>
          <w:szCs w:val="26"/>
        </w:rPr>
        <w:t xml:space="preserve">Article 1 — Objet</w:t>
      </w:r>
    </w:p>
    <w:p>
      <w:pPr>
        <w:spacing w:after="120" w:line="300"/>
        <w:jc w:val="both"/>
      </w:pPr>
      <w:r>
        <w:rPr>
          <w:sz w:val="22"/>
          <w:szCs w:val="22"/>
        </w:rPr>
        <w:t xml:space="preserve">L'Apporteur met en relation l'Éditeur avec des commerçants susceptibles de souscrire un abonnement à l'application Kado. Le présent contrat n'emporte aucune exclusivité de part ni d'autre, et aucun objectif minimal n'est imposé à l'Apporteur.</w:t>
      </w:r>
    </w:p>
    <w:p>
      <w:pPr>
        <w:pStyle w:val="Heading1"/>
        <w:spacing w:after="120" w:before="280"/>
      </w:pPr>
      <w:r>
        <w:rPr>
          <w:b/>
          <w:bCs/>
          <w:color w:val="1d1433"/>
          <w:sz w:val="26"/>
          <w:szCs w:val="26"/>
        </w:rPr>
        <w:t xml:space="preserve">Article 2 — Modalités d'apport</w:t>
      </w:r>
    </w:p>
    <w:p>
      <w:pPr>
        <w:spacing w:after="120" w:line="300"/>
        <w:jc w:val="both"/>
      </w:pPr>
      <w:r>
        <w:rPr>
          <w:sz w:val="22"/>
          <w:szCs w:val="22"/>
        </w:rPr>
        <w:t xml:space="preserve">L'Éditeur attribue à l'Apporteur un lien personnalisé de la forme </w:t>
      </w:r>
      <w:r>
        <w:rPr>
          <w:b/>
          <w:bCs/>
          <w:sz w:val="22"/>
          <w:szCs w:val="22"/>
        </w:rPr>
        <w:t xml:space="preserve">kado-app.fr?ref=[code]</w:t>
      </w:r>
      <w:r>
        <w:rPr>
          <w:sz w:val="22"/>
          <w:szCs w:val="22"/>
        </w:rPr>
        <w:t xml:space="preserve">. Est réputé « client apporté » tout commerce dont le compte a été créé après passage par ce lien (traçage automatique d'une durée de 90 jours), tel qu'enregistré par le système de l'Éditeur, qui fait foi entre les parties.</w:t>
      </w:r>
    </w:p>
    <w:p>
      <w:pPr>
        <w:spacing w:after="120" w:line="300"/>
        <w:jc w:val="both"/>
      </w:pPr>
      <w:r>
        <w:rPr>
          <w:sz w:val="22"/>
          <w:szCs w:val="22"/>
        </w:rPr>
        <w:t xml:space="preserve">L'Apporteur présente le service de bonne foi, à l'aide des supports fournis par l'Éditeur. Il ne peut ni signer au nom de l'Éditeur, ni encaisser de fonds, ni consentir de conditions tarifaires ou promesses non prévues par l'offre publique de l'Éditeur.</w:t>
      </w:r>
    </w:p>
    <w:p>
      <w:pPr>
        <w:pStyle w:val="Heading1"/>
        <w:spacing w:after="120" w:before="280"/>
      </w:pPr>
      <w:r>
        <w:rPr>
          <w:b/>
          <w:bCs/>
          <w:color w:val="1d1433"/>
          <w:sz w:val="26"/>
          <w:szCs w:val="26"/>
        </w:rPr>
        <w:t xml:space="preserve">Article 3 — Commission</w:t>
      </w:r>
    </w:p>
    <w:p>
      <w:pPr>
        <w:spacing w:after="120" w:line="300"/>
        <w:jc w:val="both"/>
      </w:pPr>
      <w:r>
        <w:rPr>
          <w:sz w:val="22"/>
          <w:szCs w:val="22"/>
        </w:rPr>
        <w:t xml:space="preserve">L'Apporteur perçoit une commission forfaitaire </w:t>
      </w:r>
      <w:r>
        <w:rPr>
          <w:b/>
          <w:bCs/>
          <w:sz w:val="22"/>
          <w:szCs w:val="22"/>
        </w:rPr>
        <w:t xml:space="preserve">unique</w:t>
      </w:r>
      <w:r>
        <w:rPr>
          <w:sz w:val="22"/>
          <w:szCs w:val="22"/>
        </w:rPr>
        <w:t xml:space="preserve"> par client apporté, déterminée par la formule souscrite lors du premier paiement du client :</w:t>
      </w:r>
    </w:p>
    <w:p>
      <w:pPr>
        <w:pStyle w:val="ListParagraph"/>
        <w:numPr>
          <w:ilvl w:val="0"/>
          <w:numId w:val="2"/>
        </w:numPr>
        <w:spacing w:after="80" w:line="300"/>
      </w:pPr>
      <w:r>
        <w:rPr>
          <w:b/>
          <w:bCs/>
          <w:sz w:val="22"/>
          <w:szCs w:val="22"/>
        </w:rPr>
        <w:t xml:space="preserve">Formule Fidélité : 20 € </w:t>
      </w:r>
      <w:r>
        <w:rPr>
          <w:sz w:val="22"/>
          <w:szCs w:val="22"/>
        </w:rPr>
        <w:t xml:space="preserve">(vingt euros) ;</w:t>
      </w:r>
    </w:p>
    <w:p>
      <w:pPr>
        <w:pStyle w:val="ListParagraph"/>
        <w:numPr>
          <w:ilvl w:val="0"/>
          <w:numId w:val="2"/>
        </w:numPr>
        <w:spacing w:after="80" w:line="300"/>
      </w:pPr>
      <w:r>
        <w:rPr>
          <w:b/>
          <w:bCs/>
          <w:sz w:val="22"/>
          <w:szCs w:val="22"/>
        </w:rPr>
        <w:t xml:space="preserve">Formule Jeux : 30 € </w:t>
      </w:r>
      <w:r>
        <w:rPr>
          <w:sz w:val="22"/>
          <w:szCs w:val="22"/>
        </w:rPr>
        <w:t xml:space="preserve">(trente euros) ;</w:t>
      </w:r>
    </w:p>
    <w:p>
      <w:pPr>
        <w:pStyle w:val="ListParagraph"/>
        <w:numPr>
          <w:ilvl w:val="0"/>
          <w:numId w:val="2"/>
        </w:numPr>
        <w:spacing w:after="80" w:line="300"/>
      </w:pPr>
      <w:r>
        <w:rPr>
          <w:b/>
          <w:bCs/>
          <w:sz w:val="22"/>
          <w:szCs w:val="22"/>
        </w:rPr>
        <w:t xml:space="preserve">Formule Complet : 45 € </w:t>
      </w:r>
      <w:r>
        <w:rPr>
          <w:sz w:val="22"/>
          <w:szCs w:val="22"/>
        </w:rPr>
        <w:t xml:space="preserve">(quarante-cinq euros).</w:t>
      </w:r>
    </w:p>
    <w:p>
      <w:pPr>
        <w:spacing w:after="120" w:line="300"/>
        <w:jc w:val="both"/>
      </w:pPr>
      <w:r>
        <w:rPr>
          <w:sz w:val="22"/>
          <w:szCs w:val="22"/>
        </w:rPr>
        <w:t xml:space="preserve">La commission est </w:t>
      </w:r>
      <w:r>
        <w:rPr>
          <w:b/>
          <w:bCs/>
          <w:sz w:val="22"/>
          <w:szCs w:val="22"/>
        </w:rPr>
        <w:t xml:space="preserve">acquise</w:t>
      </w:r>
      <w:r>
        <w:rPr>
          <w:sz w:val="22"/>
          <w:szCs w:val="22"/>
        </w:rPr>
        <w:t xml:space="preserve"> lors du premier paiement effectif du client (la période d'essai gratuite n'ouvre droit à aucune commission) et devient </w:t>
      </w:r>
      <w:r>
        <w:rPr>
          <w:b/>
          <w:bCs/>
          <w:sz w:val="22"/>
          <w:szCs w:val="22"/>
        </w:rPr>
        <w:t xml:space="preserve">exigible après le deuxième prélèvement mensuel effectif</w:t>
      </w:r>
      <w:r>
        <w:rPr>
          <w:sz w:val="22"/>
          <w:szCs w:val="22"/>
        </w:rPr>
        <w:t xml:space="preserve"> du client. Si le client résilie, ou si un impayé n'est pas régularisé, avant ce deuxième prélèvement, la commission est caduque et n'est pas due.</w:t>
      </w:r>
    </w:p>
    <w:p>
      <w:pPr>
        <w:pStyle w:val="Heading1"/>
        <w:spacing w:after="120" w:before="280"/>
      </w:pPr>
      <w:r>
        <w:rPr>
          <w:b/>
          <w:bCs/>
          <w:color w:val="1d1433"/>
          <w:sz w:val="26"/>
          <w:szCs w:val="26"/>
        </w:rPr>
        <w:t xml:space="preserve">Article 4 — Facturation et paiement</w:t>
      </w:r>
    </w:p>
    <w:p>
      <w:pPr>
        <w:spacing w:after="120" w:line="300"/>
        <w:jc w:val="both"/>
      </w:pPr>
      <w:r>
        <w:rPr>
          <w:sz w:val="22"/>
          <w:szCs w:val="22"/>
        </w:rPr>
        <w:t xml:space="preserve">En fin de mois, l'Éditeur communique à l'Apporteur le récapitulatif des commissions exigibles. L'Apporteur adresse une facture conforme à son régime fiscal ; l'Éditeur la règle par virement bancaire sous quinze (15) jours. Aucune commission ne peut être versée sans facture.</w:t>
      </w:r>
    </w:p>
    <w:p>
      <w:pPr>
        <w:pStyle w:val="Heading1"/>
        <w:spacing w:after="120" w:before="280"/>
      </w:pPr>
      <w:r>
        <w:rPr>
          <w:b/>
          <w:bCs/>
          <w:color w:val="1d1433"/>
          <w:sz w:val="26"/>
          <w:szCs w:val="26"/>
        </w:rPr>
        <w:t xml:space="preserve">Article 5 — Indépendance</w:t>
      </w:r>
    </w:p>
    <w:p>
      <w:pPr>
        <w:spacing w:after="120" w:line="300"/>
        <w:jc w:val="both"/>
      </w:pPr>
      <w:r>
        <w:rPr>
          <w:sz w:val="22"/>
          <w:szCs w:val="22"/>
        </w:rPr>
        <w:t xml:space="preserve">L'Apporteur exerce en toute indépendance, sous son propre statut, et assume seul ses obligations sociales et fiscales. Le présent contrat n'établit aucun lien de subordination et ne constitue ni un contrat de travail, ni un mandat d'agent commercial au sens des articles L.134-1 et suivants du Code de commerce.</w:t>
      </w:r>
    </w:p>
    <w:p>
      <w:pPr>
        <w:pStyle w:val="Heading1"/>
        <w:spacing w:after="120" w:before="280"/>
      </w:pPr>
      <w:r>
        <w:rPr>
          <w:b/>
          <w:bCs/>
          <w:color w:val="1d1433"/>
          <w:sz w:val="26"/>
          <w:szCs w:val="26"/>
        </w:rPr>
        <w:t xml:space="preserve">Article 6 — Bonne conduite</w:t>
      </w:r>
    </w:p>
    <w:p>
      <w:pPr>
        <w:spacing w:after="120" w:line="300"/>
        <w:jc w:val="both"/>
      </w:pPr>
      <w:r>
        <w:rPr>
          <w:sz w:val="22"/>
          <w:szCs w:val="22"/>
        </w:rPr>
        <w:t xml:space="preserve">L'Apporteur s'engage à :</w:t>
      </w:r>
    </w:p>
    <w:p>
      <w:pPr>
        <w:pStyle w:val="ListParagraph"/>
        <w:numPr>
          <w:ilvl w:val="0"/>
          <w:numId w:val="2"/>
        </w:numPr>
        <w:spacing w:after="80" w:line="300"/>
      </w:pPr>
      <w:r>
        <w:rPr>
          <w:sz w:val="22"/>
          <w:szCs w:val="22"/>
        </w:rPr>
        <w:t xml:space="preserve">respecter l'image et la marque Kado, et n'utiliser que des informations exactes ;</w:t>
      </w:r>
    </w:p>
    <w:p>
      <w:pPr>
        <w:pStyle w:val="ListParagraph"/>
        <w:numPr>
          <w:ilvl w:val="0"/>
          <w:numId w:val="2"/>
        </w:numPr>
        <w:spacing w:after="80" w:line="300"/>
      </w:pPr>
      <w:r>
        <w:rPr>
          <w:sz w:val="22"/>
          <w:szCs w:val="22"/>
        </w:rPr>
        <w:t xml:space="preserve">s'abstenir de toute prospection illicite (spam, démarchage téléphonique non conforme, etc.) ;</w:t>
      </w:r>
    </w:p>
    <w:p>
      <w:pPr>
        <w:pStyle w:val="ListParagraph"/>
        <w:numPr>
          <w:ilvl w:val="0"/>
          <w:numId w:val="2"/>
        </w:numPr>
        <w:spacing w:after="80" w:line="300"/>
      </w:pPr>
      <w:r>
        <w:rPr>
          <w:sz w:val="22"/>
          <w:szCs w:val="22"/>
        </w:rPr>
        <w:t xml:space="preserve">ne collecter ni traiter aucune donnée personnelle pour le compte de l'Éditeur ;</w:t>
      </w:r>
    </w:p>
    <w:p>
      <w:pPr>
        <w:pStyle w:val="ListParagraph"/>
        <w:numPr>
          <w:ilvl w:val="0"/>
          <w:numId w:val="2"/>
        </w:numPr>
        <w:spacing w:after="80" w:line="300"/>
      </w:pPr>
      <w:r>
        <w:rPr>
          <w:sz w:val="22"/>
          <w:szCs w:val="22"/>
        </w:rPr>
        <w:t xml:space="preserve">ne pas dénigrer l'Éditeur ni ses clients.</w:t>
      </w:r>
    </w:p>
    <w:p>
      <w:pPr>
        <w:pStyle w:val="Heading1"/>
        <w:spacing w:after="120" w:before="280"/>
      </w:pPr>
      <w:r>
        <w:rPr>
          <w:b/>
          <w:bCs/>
          <w:color w:val="1d1433"/>
          <w:sz w:val="26"/>
          <w:szCs w:val="26"/>
        </w:rPr>
        <w:t xml:space="preserve">Article 7 — Durée et résiliation</w:t>
      </w:r>
    </w:p>
    <w:p>
      <w:pPr>
        <w:spacing w:after="120" w:line="300"/>
        <w:jc w:val="both"/>
      </w:pPr>
      <w:r>
        <w:rPr>
          <w:sz w:val="22"/>
          <w:szCs w:val="22"/>
        </w:rPr>
        <w:t xml:space="preserve">Le contrat est conclu pour une durée indéterminée. Chaque partie peut y mettre fin à tout moment, par écrit (e-mail accepté), moyennant un préavis de quinze (15) jours. Les commissions acquises avant la fin du contrat restent dues aux conditions de l'article 3.</w:t>
      </w:r>
    </w:p>
    <w:p>
      <w:pPr>
        <w:pStyle w:val="Heading1"/>
        <w:spacing w:after="120" w:before="280"/>
      </w:pPr>
      <w:r>
        <w:rPr>
          <w:b/>
          <w:bCs/>
          <w:color w:val="1d1433"/>
          <w:sz w:val="26"/>
          <w:szCs w:val="26"/>
        </w:rPr>
        <w:t xml:space="preserve">Article 8 — Confidentialité</w:t>
      </w:r>
    </w:p>
    <w:p>
      <w:pPr>
        <w:spacing w:after="120" w:line="300"/>
        <w:jc w:val="both"/>
      </w:pPr>
      <w:r>
        <w:rPr>
          <w:sz w:val="22"/>
          <w:szCs w:val="22"/>
        </w:rPr>
        <w:t xml:space="preserve">Chaque partie garde confidentielles les informations non publiques de l'autre (conditions commerciales, données clients, fonctionnement interne), pendant la durée du contrat et deux (2) ans après son terme.</w:t>
      </w:r>
    </w:p>
    <w:p>
      <w:pPr>
        <w:pStyle w:val="Heading1"/>
        <w:spacing w:after="120" w:before="280"/>
      </w:pPr>
      <w:r>
        <w:rPr>
          <w:b/>
          <w:bCs/>
          <w:color w:val="1d1433"/>
          <w:sz w:val="26"/>
          <w:szCs w:val="26"/>
        </w:rPr>
        <w:t xml:space="preserve">Article 9 — Droit applicable</w:t>
      </w:r>
    </w:p>
    <w:p>
      <w:pPr>
        <w:spacing w:after="120" w:line="300"/>
        <w:jc w:val="both"/>
      </w:pPr>
      <w:r>
        <w:rPr>
          <w:sz w:val="22"/>
          <w:szCs w:val="22"/>
        </w:rPr>
        <w:t xml:space="preserve">Le présent contrat est soumis au droit français. En cas de différend, les parties rechercheront d'abord une solution amiable ; à défaut, les tribunaux compétents seront saisis.</w:t>
      </w:r>
    </w:p>
    <w:p>
      <w:pPr>
        <w:spacing w:after="120" w:before="400"/>
      </w:pPr>
      <w:r>
        <w:rPr>
          <w:sz w:val="22"/>
          <w:szCs w:val="22"/>
        </w:rPr>
        <w:t xml:space="preserve">Fait en deux exemplaires, à [ville], le [date].</w:t>
      </w:r>
    </w:p>
    <w:p>
      <w:pPr>
        <w:spacing w:before="200"/>
      </w:pPr>
      <w:r>
        <w:rPr>
          <w:b/>
          <w:bCs/>
          <w:sz w:val="22"/>
          <w:szCs w:val="22"/>
        </w:rPr>
        <w:t xml:space="preserve">L'Éditeur</w:t>
      </w:r>
      <w:r>
        <w:rPr>
          <w:sz w:val="22"/>
          <w:szCs w:val="22"/>
        </w:rPr>
        <w:t xml:space="preserve">						</w:t>
      </w:r>
      <w:r>
        <w:rPr>
          <w:b/>
          <w:bCs/>
          <w:sz w:val="22"/>
          <w:szCs w:val="22"/>
        </w:rPr>
        <w:t xml:space="preserve">L'Apporteur</w:t>
      </w:r>
    </w:p>
    <w:p>
      <w:pPr>
        <w:spacing w:before="60"/>
      </w:pPr>
      <w:r>
        <w:rPr>
          <w:sz w:val="22"/>
          <w:szCs w:val="22"/>
        </w:rPr>
        <w:t xml:space="preserve">Vobinson Balasena</w:t>
      </w:r>
      <w:r>
        <w:rPr>
          <w:sz w:val="22"/>
          <w:szCs w:val="22"/>
        </w:rPr>
        <w:t xml:space="preserve">						</w:t>
      </w:r>
      <w:r>
        <w:rPr>
          <w:sz w:val="22"/>
          <w:szCs w:val="22"/>
        </w:rPr>
        <w:t xml:space="preserve">[Prénom NOM]</w:t>
      </w:r>
    </w:p>
    <w:p>
      <w:pPr>
        <w:spacing w:after="400" w:before="60"/>
      </w:pPr>
      <w:r>
        <w:rPr>
          <w:sz w:val="22"/>
          <w:szCs w:val="22"/>
        </w:rPr>
        <w:t xml:space="preserve">Signature :</w:t>
      </w:r>
      <w:r>
        <w:rPr>
          <w:sz w:val="22"/>
          <w:szCs w:val="22"/>
        </w:rPr>
        <w:t xml:space="preserve">						</w:t>
      </w:r>
      <w:r>
        <w:rPr>
          <w:sz w:val="22"/>
          <w:szCs w:val="22"/>
        </w:rPr>
        <w:t xml:space="preserve">Signature :</w:t>
      </w:r>
    </w:p>
    <w:p>
      <w:pPr>
        <w:pBdr>
          <w:top w:val="single" w:color="bbbbbb" w:sz="4" w:space="6"/>
        </w:pBdr>
        <w:spacing w:before="200"/>
      </w:pPr>
      <w:r>
        <w:rPr>
          <w:i/>
          <w:iCs/>
          <w:color w:val="777777"/>
          <w:sz w:val="18"/>
          <w:szCs w:val="18"/>
        </w:rPr>
        <w:t xml:space="preserve">Modèle fourni à titre indicatif — à faire relire par un professionnel du droit avant utilisation.</w:t>
      </w:r>
    </w:p>
    <w:sectPr>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2026-08-18T22:37:54.138Z</dcterms:created>
  <dcterms:modified xsi:type="dcterms:W3CDTF">2026-08-18T22:37:54.138Z</dcterms:modified>
</cp:coreProperties>
</file>

<file path=docProps/custom.xml><?xml version="1.0" encoding="utf-8"?>
<Properties xmlns="http://schemas.openxmlformats.org/officeDocument/2006/custom-properties" xmlns:vt="http://schemas.openxmlformats.org/officeDocument/2006/docPropsVTypes"/>
</file>