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6/25/2023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Valeriya Barker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Respond to the steps outlined below and include your findings. </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Refer to the Project Two Guidelines and Rubric for more detailed instructions about each section of the template.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Developer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Valeriya Barker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Algorithm Cipher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 an appropriate encryption algorithm cipher to deploy, given the security vulnerabilities, and justify your reasoning. Review the scenario and the supporting materials to support your recommendation. In your practices for secure software report, be sure to address the following:</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a brief, high-level overview of the encryption algorithm cipher.</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 the hash functions and bit levels of the cipher.</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the use of random numbers, symmetric versus non-symmetric keys, and so on.</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 the history and current state of encryption algorithms.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chose SHA-256 encryption algorithm cipher for this project. This algorithm cypher provides protection agaist collision. The chances of a collision happening are so low that is highly unlikely to ever happen. It is difficult to crack, so I felt like it was a good one to use. Encryption algorithms utilize hash functions, hence why those are included in my code. What hashing means - you can make your data unreadable, which makes it impossible to access without an access key.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two primary types of encryption algorithms based on the keys used: symmeric and non-symmetric key encryption. The symmetric key encryption, which is also known as a secret key encryption uses the same key for encryption and decryption. This is a good way to encrype large amounts of data. The drawback is since the encryption and decryption key is the same, if there was a cyber attack by a hacker and they gained access to the key, sensitive information could be compromised. The non-symmetric key encryption, which is also know as public key encryption uses two keys which are mathematically related - public key and private key. What this means is public key is used for encryption and private key is used for decryption. This type of cryptography also allows to create digital signatures - private key holder can sign the message, and public key holder can verify that signature. The drawback on non-symmetric key encryption algorithms is the cost, since they require longer keylength.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Certificate Generation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a screenshot below of the CER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006" w:dyaOrig="2835">
          <v:rect xmlns:o="urn:schemas-microsoft-com:office:office" xmlns:v="urn:schemas-microsoft-com:vml" id="rectole0000000002" style="width:350.300000pt;height:14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 Cipher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a screenshot below of the checksum verification.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64">
          <v:rect xmlns:o="urn:schemas-microsoft-com:office:office" xmlns:v="urn:schemas-microsoft-com:vml" id="rectole0000000003" style="width:432.000000pt;height:23.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Secure Communications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a screenshot below of the web browser that shows a secure webpage.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64">
          <v:rect xmlns:o="urn:schemas-microsoft-com:office:office" xmlns:v="urn:schemas-microsoft-com:vml" id="rectole0000000004" style="width:432.000000pt;height:2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9"/>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Secondary Testing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screenshots below of the refactored code executed without errors and the dependency-check report.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420">
          <v:rect xmlns:o="urn:schemas-microsoft-com:office:office" xmlns:v="urn:schemas-microsoft-com:vml" id="rectole0000000005" style="width:432.000000pt;height:171.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Testing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a screenshot below of the refactored code executed without errors.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364">
          <v:rect xmlns:o="urn:schemas-microsoft-com:office:office" xmlns:v="urn:schemas-microsoft-com:vml" id="rectole0000000006" style="width:432.000000pt;height:368.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Discuss how the code has been refactored and how it complies with security testing protocols. In the summary of your practices for secure software report, be sure to address the following: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Refer to the Vulnerability Assessment Process Flow Diagram. Highlight the areas of security that you addressed by refactoring the code.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Discuss your process for adding layers of security to the software application.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my primary focus was on cryptography, server/client interactions, and code quality. To ensure high code quality, I implemented secure coding practices and patterns that accounted for security considerations. One notable addition was the integration of 256-bit hashing algorithm to safeguard sensitive data. While the data used in this project was my name, it could represent various information types such as financial plans, estimates, corporate documents, or client data for Artemis Financial. To protect this data, I employed encryption techniques before storing it, improving its security.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Addressing the client/server aspect of the project, I incorporated a security certificate and enforced a TLS connection for the web application. This TLS connection not only secures the communication between the client and server but also safeguards the connection itself. Encryption was utilized both for data protection and within the TLS connection to ensure secure communication. Additionally, I conducted a comprehensive code review to identify and rectify any potential errors or vulnerabilities, whether originating from my code or dependencies.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enhance client security, I introduced multiple layers of protection. Firstly, an SSL certificate was implemented to validate the site's security and assure users that their communication is encrypted. This not only fosters user trust but also reinforces the security of data and communication for Artemis Financial. Secondly, I incorporated the SHA-256 encryption algorithm as an additional layer. Encrypting the data itself is crucial alongside TLS encryption for communication sessions. This added security prevents unauthorized access to sensitive documents in the event of a server breach. By encrypting the data, the stolen information remains indecipherable to the unauthorized party.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final layer of security I implemented was the enforcement of HTTPS. This ensures that all sessions must be performed over encrypted HTTPS instead of regular HTTP. By mandating encrypted sessions, both the server and the client are protected. This measure adds value by eliminating poorly secured connections for older browsers.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9"/>
        </w:numPr>
        <w:spacing w:before="0" w:after="0" w:line="240"/>
        <w:ind w:right="0" w:left="36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Industry Standard Best Practices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maintain the current security of the software application, it is essential to follow best practices. This includes conducting regular dependency checks to identify newly discovered vulnerabilities that emerge on a daily basis. Additionally, secure coding practices should be employed when adding new modules to the application. Input validation should be implemented to ensure that any user-provided inputs are properly validated and sanitized. Building a robust API is crucial, as it allows specific tasks to be performed while providing clear instructions to the client on how to utilize it effectively. Regular code reviews are necessary to detect and address any errors or unforeseen interactions that may arise from recent changes.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security practices can be implemented in various ways, tailored to meet the specific needs of Artemis Financial. For instance, if a future code review reveals that SHA-256 is no longer a viable security option, it can be upgraded to a more advanced algorithm. Input validation can be strengthened by adopting a whitelisting approach, where only approved inputs are allowed, rather than attempting to blacklist every potential threat. Regular dependency checks should involve monitoring reputable sources like NIST or other vulnerability assessment bodies to identify any new threats. If vulnerabilities are detected, recommended mitigation strategies can be implemented or alternative modules can be chosen that do not rely on the problematic dependencies. Secure coding practices should be consistently followed and enforced in all future developments.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creating the API, careful consideration should be given to ensure that users are limited to performing only authorized actions based on their level of access. By incorporating these best practices, the application can operate smoothly for a long time, providing Artemis Financial with the necessary functionality while maintaining a high level of security.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2">
    <w:abstractNumId w:val="54"/>
  </w:num>
  <w:num w:numId="16">
    <w:abstractNumId w:val="48"/>
  </w:num>
  <w:num w:numId="18">
    <w:abstractNumId w:val="42"/>
  </w:num>
  <w:num w:numId="21">
    <w:abstractNumId w:val="36"/>
  </w:num>
  <w:num w:numId="23">
    <w:abstractNumId w:val="30"/>
  </w:num>
  <w:num w:numId="27">
    <w:abstractNumId w:val="24"/>
  </w:num>
  <w:num w:numId="29">
    <w:abstractNumId w:val="18"/>
  </w:num>
  <w:num w:numId="33">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