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keepNext w:val="0"/>
        <w:keepLines w:val="0"/>
        <w:widowControl w:val="0"/>
        <w:pBdr/>
        <w:spacing w:after="200" w:before="0" w:line="276" w:lineRule="auto"/>
        <w:ind w:left="0" w:right="0" w:firstLine="0"/>
        <w:contextualSpacing w:val="0"/>
        <w:jc w:val="center"/>
        <w:rPr>
          <w:rFonts w:ascii="Calibri" w:cs="Calibri" w:eastAsia="Calibri" w:hAnsi="Calibri"/>
          <w:b w:val="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0"/>
        </w:rPr>
        <w:t xml:space="preserve">Propositions noms</w:t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Manager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Manager tool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Manager Project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Account Manager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Account Manager tool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Account Manager Project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Account Toolbox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Easy account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Easy account management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Account driver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Drive your account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iSales iBuy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HIYA (How Is Your Account ?)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HIYB (How Is Your Business ?)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WAYB (What About Your Business ?)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 (Key Account Manager)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 Toolbox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 Tool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IG-KAM (Insanely Great)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Magic KAM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Wonderful KAM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KAM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Good KAM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KAM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iKAM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KAM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 Force ⇒ copyright issue with SaleForces (tu veux un procès ou quoi?? ;-)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 First 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Smart KAM ⇒ &lt;3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 Performance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 KAM</w:t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