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A4E" w:rsidRPr="00327D70" w:rsidRDefault="00327D70" w:rsidP="00932A4E">
      <w:pPr>
        <w:pStyle w:val="Heading1"/>
        <w:spacing w:line="327" w:lineRule="exact"/>
        <w:ind w:right="425"/>
        <w:rPr>
          <w:i/>
        </w:rPr>
      </w:pPr>
      <w:r>
        <w:rPr>
          <w:color w:val="C00000"/>
        </w:rPr>
        <w:t xml:space="preserve">ARE YOU IN BASTROP COUNTY AND </w:t>
      </w:r>
      <w:r w:rsidR="00932A4E" w:rsidRPr="00327D70">
        <w:rPr>
          <w:i/>
          <w:color w:val="C00000"/>
        </w:rPr>
        <w:t>COUCH SURFING, DOUBLED UP OR PAYING FOR A MOTEL ROOM?</w:t>
      </w:r>
    </w:p>
    <w:p w:rsidR="00932A4E" w:rsidRDefault="00932A4E" w:rsidP="00932A4E">
      <w:pPr>
        <w:pStyle w:val="BodyText"/>
        <w:spacing w:before="257"/>
        <w:ind w:left="1005" w:right="971"/>
        <w:jc w:val="center"/>
      </w:pPr>
      <w:r>
        <w:t>MUST MEET income requirements for the program (30% of HUD income limits)</w:t>
      </w:r>
    </w:p>
    <w:p w:rsidR="00932A4E" w:rsidRDefault="00932A4E" w:rsidP="00932A4E">
      <w:pPr>
        <w:pStyle w:val="BodyText"/>
        <w:spacing w:before="257"/>
        <w:ind w:left="1005" w:right="971"/>
        <w:jc w:val="center"/>
      </w:pPr>
      <w:r>
        <w:t>Must have an eviction notice OR documentation that your living arrangements will end within 21 days</w:t>
      </w:r>
    </w:p>
    <w:p w:rsidR="00932A4E" w:rsidRDefault="00932A4E" w:rsidP="00932A4E">
      <w:pPr>
        <w:pStyle w:val="BodyText"/>
        <w:spacing w:before="257"/>
        <w:ind w:left="1005" w:right="971"/>
        <w:jc w:val="center"/>
      </w:pPr>
      <w:r>
        <w:t xml:space="preserve">Must be </w:t>
      </w:r>
      <w:r w:rsidR="00770AD9">
        <w:t xml:space="preserve">currently </w:t>
      </w:r>
      <w:r>
        <w:t>staying in Bastrop County</w:t>
      </w:r>
    </w:p>
    <w:p w:rsidR="00932A4E" w:rsidRDefault="00932A4E" w:rsidP="00932A4E">
      <w:pPr>
        <w:pStyle w:val="BodyText"/>
        <w:spacing w:before="5"/>
        <w:rPr>
          <w:sz w:val="19"/>
        </w:rPr>
      </w:pPr>
    </w:p>
    <w:p w:rsidR="00932A4E" w:rsidRDefault="00932A4E" w:rsidP="00932A4E">
      <w:pPr>
        <w:spacing w:before="1" w:line="276" w:lineRule="auto"/>
        <w:ind w:left="133" w:right="105" w:firstLine="1"/>
        <w:jc w:val="center"/>
        <w:rPr>
          <w:b/>
          <w:i/>
        </w:rPr>
      </w:pPr>
      <w:r>
        <w:rPr>
          <w:i/>
        </w:rPr>
        <w:t xml:space="preserve">***A </w:t>
      </w:r>
      <w:r>
        <w:rPr>
          <w:b/>
          <w:i/>
        </w:rPr>
        <w:t xml:space="preserve">referral from an outside agency </w:t>
      </w:r>
      <w:r>
        <w:rPr>
          <w:i/>
        </w:rPr>
        <w:t>such as a school district liais</w:t>
      </w:r>
      <w:bookmarkStart w:id="0" w:name="_GoBack"/>
      <w:bookmarkEnd w:id="0"/>
      <w:r>
        <w:rPr>
          <w:i/>
        </w:rPr>
        <w:t xml:space="preserve">on, showing that the family qualifies as homeless under other federal standards (such as the McKinney-Vento Act). This referral must state that the client will lose their housing within 21 days. This information is used to verify the client’s at-risk status. </w:t>
      </w:r>
      <w:r w:rsidRPr="00932A4E">
        <w:rPr>
          <w:b/>
          <w:i/>
          <w:highlight w:val="yellow"/>
        </w:rPr>
        <w:t>Being doubled up or living in a motel DOES NOT otherwise qualify as homeless!</w:t>
      </w:r>
    </w:p>
    <w:p w:rsidR="00932A4E" w:rsidRDefault="00932A4E" w:rsidP="00932A4E">
      <w:pPr>
        <w:pStyle w:val="BodyText"/>
        <w:spacing w:before="7"/>
        <w:rPr>
          <w:b/>
          <w:sz w:val="16"/>
        </w:rPr>
      </w:pPr>
    </w:p>
    <w:p w:rsidR="00932A4E" w:rsidRDefault="00932A4E" w:rsidP="00932A4E">
      <w:pPr>
        <w:pStyle w:val="Heading1"/>
        <w:ind w:left="1005" w:right="975"/>
      </w:pPr>
      <w:proofErr w:type="gramStart"/>
      <w:r>
        <w:rPr>
          <w:color w:val="C00000"/>
        </w:rPr>
        <w:t>ALSO….</w:t>
      </w:r>
      <w:proofErr w:type="gramEnd"/>
    </w:p>
    <w:p w:rsidR="00932A4E" w:rsidRDefault="00932A4E" w:rsidP="00932A4E">
      <w:pPr>
        <w:spacing w:before="257"/>
        <w:ind w:left="1005" w:right="975"/>
        <w:jc w:val="center"/>
        <w:rPr>
          <w:b/>
        </w:rPr>
      </w:pPr>
      <w:r>
        <w:rPr>
          <w:b/>
        </w:rPr>
        <w:t>Funding is LIMITED and is first come, first served each month!</w:t>
      </w:r>
    </w:p>
    <w:p w:rsidR="00932A4E" w:rsidRDefault="00932A4E" w:rsidP="00932A4E">
      <w:pPr>
        <w:spacing w:before="41"/>
        <w:ind w:left="1005" w:right="977"/>
        <w:jc w:val="center"/>
        <w:rPr>
          <w:b/>
        </w:rPr>
      </w:pPr>
      <w:r>
        <w:rPr>
          <w:b/>
        </w:rPr>
        <w:t>Other program rules apply!!</w:t>
      </w:r>
    </w:p>
    <w:p w:rsidR="00932A4E" w:rsidRDefault="00932A4E" w:rsidP="00932A4E">
      <w:pPr>
        <w:spacing w:before="39"/>
        <w:ind w:left="1005" w:right="975"/>
        <w:jc w:val="center"/>
        <w:rPr>
          <w:b/>
        </w:rPr>
      </w:pPr>
      <w:r>
        <w:rPr>
          <w:b/>
        </w:rPr>
        <w:t>We cannot take walk-ins – please call 512-281-4180 to apply</w:t>
      </w:r>
    </w:p>
    <w:p w:rsidR="00932A4E" w:rsidRDefault="00932A4E" w:rsidP="00932A4E">
      <w:pPr>
        <w:pStyle w:val="BodyText"/>
        <w:rPr>
          <w:b/>
          <w:i w:val="0"/>
        </w:rPr>
      </w:pPr>
    </w:p>
    <w:p w:rsidR="00932A4E" w:rsidRDefault="00932A4E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pStyle w:val="BodyText"/>
        <w:spacing w:before="3"/>
        <w:rPr>
          <w:b/>
          <w:i w:val="0"/>
          <w:sz w:val="23"/>
        </w:rPr>
      </w:pPr>
    </w:p>
    <w:p w:rsidR="00327D70" w:rsidRDefault="00327D70" w:rsidP="00932A4E">
      <w:pPr>
        <w:spacing w:line="276" w:lineRule="auto"/>
        <w:ind w:left="454" w:right="420"/>
        <w:jc w:val="center"/>
        <w:rPr>
          <w:color w:val="4F6228"/>
          <w:sz w:val="32"/>
        </w:rPr>
      </w:pPr>
    </w:p>
    <w:p w:rsidR="00327D70" w:rsidRDefault="00327D70" w:rsidP="00932A4E">
      <w:pPr>
        <w:spacing w:line="276" w:lineRule="auto"/>
        <w:ind w:left="454" w:right="420"/>
        <w:jc w:val="center"/>
        <w:rPr>
          <w:color w:val="4F6228"/>
          <w:sz w:val="32"/>
        </w:rPr>
      </w:pPr>
    </w:p>
    <w:p w:rsidR="00327D70" w:rsidRDefault="00327D70" w:rsidP="00932A4E">
      <w:pPr>
        <w:spacing w:line="276" w:lineRule="auto"/>
        <w:ind w:left="454" w:right="420"/>
        <w:jc w:val="center"/>
        <w:rPr>
          <w:color w:val="4F6228"/>
          <w:sz w:val="32"/>
        </w:rPr>
      </w:pPr>
    </w:p>
    <w:p w:rsidR="00327D70" w:rsidRDefault="00327D70" w:rsidP="00932A4E">
      <w:pPr>
        <w:spacing w:line="276" w:lineRule="auto"/>
        <w:ind w:left="454" w:right="420"/>
        <w:jc w:val="center"/>
        <w:rPr>
          <w:color w:val="4F6228"/>
          <w:sz w:val="32"/>
        </w:rPr>
      </w:pPr>
    </w:p>
    <w:sectPr w:rsidR="00327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A4E"/>
    <w:rsid w:val="00327D70"/>
    <w:rsid w:val="00770AD9"/>
    <w:rsid w:val="00932A4E"/>
    <w:rsid w:val="00AA1E53"/>
    <w:rsid w:val="00F9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2A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932A4E"/>
    <w:pPr>
      <w:ind w:left="454" w:right="420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A4E"/>
    <w:rPr>
      <w:rFonts w:ascii="Calibri" w:eastAsia="Calibri" w:hAnsi="Calibri" w:cs="Calibri"/>
      <w:sz w:val="32"/>
      <w:szCs w:val="32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932A4E"/>
    <w:rPr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932A4E"/>
    <w:rPr>
      <w:rFonts w:ascii="Calibri" w:eastAsia="Calibri" w:hAnsi="Calibri" w:cs="Calibri"/>
      <w:i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2A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932A4E"/>
    <w:pPr>
      <w:ind w:left="454" w:right="420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A4E"/>
    <w:rPr>
      <w:rFonts w:ascii="Calibri" w:eastAsia="Calibri" w:hAnsi="Calibri" w:cs="Calibri"/>
      <w:sz w:val="32"/>
      <w:szCs w:val="32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932A4E"/>
    <w:rPr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932A4E"/>
    <w:rPr>
      <w:rFonts w:ascii="Calibri" w:eastAsia="Calibri" w:hAnsi="Calibri" w:cs="Calibri"/>
      <w:i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2019-11-04T20:31:00Z</dcterms:created>
  <dcterms:modified xsi:type="dcterms:W3CDTF">2019-11-04T21:01:00Z</dcterms:modified>
</cp:coreProperties>
</file>