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B0DC4B" w14:textId="1B11006C" w:rsidR="00285573" w:rsidRPr="00317515" w:rsidRDefault="00317515" w:rsidP="00317515">
      <w:pPr>
        <w:pStyle w:val="Title"/>
        <w:rPr>
          <w:sz w:val="44"/>
        </w:rPr>
      </w:pPr>
      <w:r w:rsidRPr="00317515">
        <w:rPr>
          <w:sz w:val="44"/>
        </w:rPr>
        <w:t>Energy Storage Systems Summary</w:t>
      </w:r>
      <w:r w:rsidR="00512E7E">
        <w:rPr>
          <w:sz w:val="44"/>
        </w:rPr>
        <w:t xml:space="preserve"> (Thermal)</w:t>
      </w:r>
    </w:p>
    <w:p w14:paraId="573EEFF3" w14:textId="77777777" w:rsidR="00317515" w:rsidRDefault="00317515" w:rsidP="00317515">
      <w:pPr>
        <w:jc w:val="both"/>
        <w:rPr>
          <w:sz w:val="20"/>
        </w:rPr>
      </w:pPr>
    </w:p>
    <w:p w14:paraId="24882CEC" w14:textId="77777777" w:rsidR="00317515" w:rsidRPr="00317515" w:rsidRDefault="00317515" w:rsidP="00317515">
      <w:pPr>
        <w:jc w:val="both"/>
        <w:rPr>
          <w:b/>
          <w:u w:val="single"/>
        </w:rPr>
      </w:pPr>
      <w:r w:rsidRPr="00317515">
        <w:rPr>
          <w:b/>
          <w:u w:val="single"/>
        </w:rPr>
        <w:t>Global Energy supply</w:t>
      </w:r>
    </w:p>
    <w:p w14:paraId="173025F0" w14:textId="77777777" w:rsidR="00317515" w:rsidRPr="00317515" w:rsidRDefault="00317515" w:rsidP="00317515">
      <w:pPr>
        <w:jc w:val="both"/>
        <w:rPr>
          <w:sz w:val="20"/>
        </w:rPr>
      </w:pPr>
      <w:r w:rsidRPr="00317515">
        <w:rPr>
          <w:b/>
          <w:sz w:val="20"/>
        </w:rPr>
        <w:t>Oil:</w:t>
      </w:r>
      <w:r w:rsidRPr="00317515">
        <w:rPr>
          <w:sz w:val="20"/>
        </w:rPr>
        <w:t xml:space="preserve"> The world’s oil reserves were given as 1,354 billion barrels in late 2009. The reserves have never been higher: they have more than doubled since 1980 and have risen by a third in the last decade. Half of the increase since 2000 is due to the opening up of </w:t>
      </w:r>
      <w:proofErr w:type="gramStart"/>
      <w:r w:rsidRPr="00317515">
        <w:rPr>
          <w:sz w:val="20"/>
        </w:rPr>
        <w:t>Canadian oil sands</w:t>
      </w:r>
      <w:proofErr w:type="gramEnd"/>
      <w:r w:rsidRPr="00317515">
        <w:rPr>
          <w:sz w:val="20"/>
        </w:rPr>
        <w:t>. Such unconventional oil reserves (and also unconve</w:t>
      </w:r>
      <w:r>
        <w:rPr>
          <w:sz w:val="20"/>
        </w:rPr>
        <w:t xml:space="preserve">ntional gas reserves) are often </w:t>
      </w:r>
      <w:r w:rsidRPr="00317515">
        <w:rPr>
          <w:sz w:val="20"/>
        </w:rPr>
        <w:t xml:space="preserve">found in ecologically sensitive areas, and partly under problematic conditions. </w:t>
      </w:r>
    </w:p>
    <w:p w14:paraId="2D2C379D" w14:textId="77777777" w:rsidR="00317515" w:rsidRPr="00317515" w:rsidRDefault="00317515" w:rsidP="00317515">
      <w:pPr>
        <w:jc w:val="both"/>
        <w:rPr>
          <w:sz w:val="20"/>
        </w:rPr>
      </w:pPr>
    </w:p>
    <w:p w14:paraId="145E4A32" w14:textId="77777777" w:rsidR="00317515" w:rsidRPr="00317515" w:rsidRDefault="00317515" w:rsidP="00317515">
      <w:pPr>
        <w:jc w:val="both"/>
        <w:rPr>
          <w:sz w:val="20"/>
        </w:rPr>
      </w:pPr>
      <w:r w:rsidRPr="00317515">
        <w:rPr>
          <w:b/>
          <w:sz w:val="20"/>
        </w:rPr>
        <w:t>Gas:</w:t>
      </w:r>
      <w:r w:rsidRPr="00317515">
        <w:rPr>
          <w:sz w:val="20"/>
        </w:rPr>
        <w:t xml:space="preserve"> Compared to the oil reserves, the gas reserves can be judged as productive. The definitely confirmed reserves have increased steadily in recent years. At the end of 2008 they were estimated at 184 trillion cubic meters, which is about double the assessment of 20 years ago. With today’s production rates, this results in a static lifetime of 58 years.</w:t>
      </w:r>
    </w:p>
    <w:p w14:paraId="00511092" w14:textId="77777777" w:rsidR="00317515" w:rsidRPr="00317515" w:rsidRDefault="00317515" w:rsidP="00317515">
      <w:pPr>
        <w:jc w:val="both"/>
        <w:rPr>
          <w:sz w:val="20"/>
        </w:rPr>
      </w:pPr>
    </w:p>
    <w:p w14:paraId="40F5718D" w14:textId="77777777" w:rsidR="00317515" w:rsidRPr="00317515" w:rsidRDefault="00317515" w:rsidP="00317515">
      <w:pPr>
        <w:jc w:val="both"/>
        <w:rPr>
          <w:sz w:val="20"/>
        </w:rPr>
      </w:pPr>
      <w:r w:rsidRPr="00317515">
        <w:rPr>
          <w:b/>
          <w:sz w:val="20"/>
        </w:rPr>
        <w:t>Coal:</w:t>
      </w:r>
      <w:r w:rsidRPr="00317515">
        <w:rPr>
          <w:sz w:val="20"/>
        </w:rPr>
        <w:t xml:space="preserve"> The coal resources are estimated at around 82% of all non-renewable energy resources. The reserves are about 1,000 billion tons, enough to cover the current demand for another 15</w:t>
      </w:r>
      <w:r>
        <w:rPr>
          <w:sz w:val="20"/>
        </w:rPr>
        <w:t>0 years. In contrast to conven</w:t>
      </w:r>
      <w:r w:rsidRPr="00317515">
        <w:rPr>
          <w:sz w:val="20"/>
        </w:rPr>
        <w:t xml:space="preserve">tional oil and gas, coal reserves are geographically diversified: the largest deposits are located in the United States, China, Russia, India and Australia. </w:t>
      </w:r>
    </w:p>
    <w:p w14:paraId="23121720" w14:textId="77777777" w:rsidR="00317515" w:rsidRPr="00317515" w:rsidRDefault="00317515" w:rsidP="00317515">
      <w:pPr>
        <w:jc w:val="both"/>
        <w:rPr>
          <w:sz w:val="20"/>
        </w:rPr>
      </w:pPr>
    </w:p>
    <w:p w14:paraId="080DF3E1" w14:textId="77777777" w:rsidR="00317515" w:rsidRPr="00317515" w:rsidRDefault="00317515" w:rsidP="00317515">
      <w:pPr>
        <w:jc w:val="both"/>
        <w:rPr>
          <w:sz w:val="20"/>
        </w:rPr>
      </w:pPr>
      <w:r w:rsidRPr="00317515">
        <w:rPr>
          <w:b/>
          <w:sz w:val="20"/>
        </w:rPr>
        <w:t>Uranium:</w:t>
      </w:r>
      <w:r w:rsidRPr="00317515">
        <w:rPr>
          <w:sz w:val="20"/>
        </w:rPr>
        <w:t xml:space="preserve"> The uranium reserves are now estimated at around 5.5 Mio tons. With an annual consumption of around 66,000 tons these reserves are sufficient to cover the current demand for approximately 83 years. </w:t>
      </w:r>
    </w:p>
    <w:p w14:paraId="1A51BCA2" w14:textId="77777777" w:rsidR="00317515" w:rsidRPr="00317515" w:rsidRDefault="00317515" w:rsidP="00317515">
      <w:pPr>
        <w:jc w:val="both"/>
        <w:rPr>
          <w:sz w:val="20"/>
        </w:rPr>
      </w:pPr>
    </w:p>
    <w:p w14:paraId="4CBE47AD" w14:textId="77777777" w:rsidR="00317515" w:rsidRPr="00317515" w:rsidRDefault="00317515" w:rsidP="00317515">
      <w:pPr>
        <w:jc w:val="both"/>
        <w:rPr>
          <w:sz w:val="20"/>
        </w:rPr>
      </w:pPr>
      <w:r w:rsidRPr="00317515">
        <w:rPr>
          <w:b/>
          <w:sz w:val="20"/>
        </w:rPr>
        <w:t>Renewable Energy:</w:t>
      </w:r>
      <w:r w:rsidRPr="00317515">
        <w:rPr>
          <w:sz w:val="20"/>
        </w:rPr>
        <w:t xml:space="preserve"> Like many other studies, the WEC (World Energy Council) comes to the conclusion that the technical potential of renewable energy exceeds the world needs many times. There is no question of the potential, but the opening up of it is cruc</w:t>
      </w:r>
      <w:r>
        <w:rPr>
          <w:sz w:val="20"/>
        </w:rPr>
        <w:t>ial. The IEA (International En</w:t>
      </w:r>
      <w:r w:rsidRPr="00317515">
        <w:rPr>
          <w:sz w:val="20"/>
        </w:rPr>
        <w:t xml:space="preserve">ergy Agency) assumes that independent of which scenarios are considered, renewable energies will see a strong increase by 2035. </w:t>
      </w:r>
    </w:p>
    <w:p w14:paraId="3AD093DC" w14:textId="77777777" w:rsidR="00317515" w:rsidRDefault="00317515" w:rsidP="00317515">
      <w:pPr>
        <w:jc w:val="both"/>
        <w:rPr>
          <w:sz w:val="20"/>
        </w:rPr>
      </w:pPr>
    </w:p>
    <w:p w14:paraId="6EC53ADB" w14:textId="77777777" w:rsidR="00317515" w:rsidRPr="00317515" w:rsidRDefault="00317515" w:rsidP="00317515">
      <w:pPr>
        <w:jc w:val="both"/>
        <w:rPr>
          <w:b/>
          <w:u w:val="single"/>
        </w:rPr>
      </w:pPr>
      <w:r>
        <w:rPr>
          <w:b/>
          <w:u w:val="single"/>
        </w:rPr>
        <w:t>Swiss Energy Strategy 2050</w:t>
      </w:r>
    </w:p>
    <w:p w14:paraId="1F6FDEE5" w14:textId="77777777" w:rsidR="00317515" w:rsidRPr="00317515" w:rsidRDefault="00317515" w:rsidP="00317515">
      <w:pPr>
        <w:jc w:val="both"/>
        <w:rPr>
          <w:sz w:val="20"/>
        </w:rPr>
      </w:pPr>
      <w:r w:rsidRPr="00317515">
        <w:rPr>
          <w:b/>
          <w:sz w:val="20"/>
        </w:rPr>
        <w:t>Going on as up to now</w:t>
      </w:r>
      <w:r>
        <w:rPr>
          <w:b/>
          <w:sz w:val="20"/>
        </w:rPr>
        <w:t xml:space="preserve">: </w:t>
      </w:r>
      <w:r w:rsidRPr="00317515">
        <w:rPr>
          <w:sz w:val="20"/>
        </w:rPr>
        <w:t>Autonomous trends of the past will be observed and updated according to the current market conditions. Further on, they will be reinforced by the energy policy instruments, which are either already in force at the pres</w:t>
      </w:r>
      <w:r>
        <w:rPr>
          <w:sz w:val="20"/>
        </w:rPr>
        <w:t>ent time, or planned.</w:t>
      </w:r>
    </w:p>
    <w:p w14:paraId="21C6AA12" w14:textId="77777777" w:rsidR="00317515" w:rsidRPr="00317515" w:rsidRDefault="00317515" w:rsidP="00317515">
      <w:pPr>
        <w:jc w:val="both"/>
        <w:rPr>
          <w:sz w:val="20"/>
        </w:rPr>
      </w:pPr>
      <w:r w:rsidRPr="00317515">
        <w:rPr>
          <w:b/>
          <w:sz w:val="20"/>
        </w:rPr>
        <w:t>Policy measures:</w:t>
      </w:r>
      <w:r>
        <w:rPr>
          <w:sz w:val="20"/>
        </w:rPr>
        <w:t xml:space="preserve"> </w:t>
      </w:r>
      <w:r w:rsidRPr="00317515">
        <w:rPr>
          <w:sz w:val="20"/>
        </w:rPr>
        <w:t>The adopted measures drawn up by the Federal Council on 18 April 2012 will have been analyzed, giving spec</w:t>
      </w:r>
      <w:r>
        <w:rPr>
          <w:sz w:val="20"/>
        </w:rPr>
        <w:t>ial consideration to their leg</w:t>
      </w:r>
      <w:r w:rsidRPr="00317515">
        <w:rPr>
          <w:sz w:val="20"/>
        </w:rPr>
        <w:t>islative basis (e.g. provisions for building standards, CO2 emission limits</w:t>
      </w:r>
      <w:r>
        <w:rPr>
          <w:sz w:val="20"/>
        </w:rPr>
        <w:t xml:space="preserve"> for new vehicles).</w:t>
      </w:r>
    </w:p>
    <w:p w14:paraId="5D7734D3" w14:textId="28D0C8A6" w:rsidR="00317515" w:rsidRPr="00317515" w:rsidRDefault="00317515" w:rsidP="00317515">
      <w:pPr>
        <w:jc w:val="both"/>
        <w:rPr>
          <w:sz w:val="20"/>
        </w:rPr>
      </w:pPr>
      <w:r w:rsidRPr="00317515">
        <w:rPr>
          <w:b/>
          <w:sz w:val="20"/>
        </w:rPr>
        <w:t>New energy policy</w:t>
      </w:r>
      <w:r>
        <w:rPr>
          <w:b/>
          <w:sz w:val="20"/>
        </w:rPr>
        <w:t xml:space="preserve">: </w:t>
      </w:r>
      <w:r w:rsidRPr="00317515">
        <w:rPr>
          <w:sz w:val="20"/>
        </w:rPr>
        <w:t>The targeted policy variant</w:t>
      </w:r>
      <w:proofErr w:type="gramStart"/>
      <w:r w:rsidR="00512E7E">
        <w:rPr>
          <w:sz w:val="20"/>
        </w:rPr>
        <w:t>, ”</w:t>
      </w:r>
      <w:r w:rsidR="00512E7E" w:rsidRPr="00317515">
        <w:rPr>
          <w:sz w:val="20"/>
        </w:rPr>
        <w:t>New</w:t>
      </w:r>
      <w:proofErr w:type="gramEnd"/>
      <w:r w:rsidRPr="00317515">
        <w:rPr>
          <w:sz w:val="20"/>
        </w:rPr>
        <w:t xml:space="preserve"> energy policy”, examines how to achieve the target of reducing energy-related CO2 emissions in Switzerland to around 1.5 </w:t>
      </w:r>
      <w:r w:rsidR="00512E7E" w:rsidRPr="00317515">
        <w:rPr>
          <w:sz w:val="20"/>
        </w:rPr>
        <w:t>tones</w:t>
      </w:r>
      <w:r w:rsidRPr="00317515">
        <w:rPr>
          <w:sz w:val="20"/>
        </w:rPr>
        <w:t xml:space="preserve"> per head by 2050.  </w:t>
      </w:r>
    </w:p>
    <w:p w14:paraId="41327D03" w14:textId="77777777" w:rsidR="00317515" w:rsidRDefault="00317515" w:rsidP="00317515">
      <w:pPr>
        <w:jc w:val="both"/>
        <w:rPr>
          <w:sz w:val="20"/>
        </w:rPr>
      </w:pPr>
    </w:p>
    <w:p w14:paraId="48F2A751" w14:textId="77777777" w:rsidR="00317515" w:rsidRDefault="00317515" w:rsidP="00317515">
      <w:pPr>
        <w:jc w:val="both"/>
        <w:rPr>
          <w:i/>
          <w:sz w:val="20"/>
        </w:rPr>
      </w:pPr>
      <w:r w:rsidRPr="00317515">
        <w:rPr>
          <w:i/>
          <w:sz w:val="20"/>
        </w:rPr>
        <w:t xml:space="preserve">On 25 May 2011 the Federal Council decided to abandon new nuclear power plants (no new constructions, continuous operation of existing power plants, as long as the reliability is ensured) and confirmed the turnaround in energy policy. The contents of this turning point are: </w:t>
      </w:r>
    </w:p>
    <w:p w14:paraId="2009B65B" w14:textId="77777777" w:rsidR="00317515" w:rsidRPr="00317515" w:rsidRDefault="00317515" w:rsidP="00317515">
      <w:pPr>
        <w:jc w:val="both"/>
        <w:rPr>
          <w:i/>
          <w:sz w:val="20"/>
        </w:rPr>
      </w:pPr>
    </w:p>
    <w:p w14:paraId="2FA57210" w14:textId="77777777" w:rsidR="00317515" w:rsidRPr="00317515" w:rsidRDefault="00317515" w:rsidP="00317515">
      <w:pPr>
        <w:pStyle w:val="ListParagraph"/>
        <w:numPr>
          <w:ilvl w:val="0"/>
          <w:numId w:val="4"/>
        </w:numPr>
        <w:jc w:val="both"/>
        <w:rPr>
          <w:sz w:val="20"/>
        </w:rPr>
      </w:pPr>
      <w:r w:rsidRPr="00317515">
        <w:rPr>
          <w:sz w:val="20"/>
        </w:rPr>
        <w:t>Reduction of the consumption of energy and electricity,</w:t>
      </w:r>
    </w:p>
    <w:p w14:paraId="7915A1B5" w14:textId="77777777" w:rsidR="00317515" w:rsidRPr="00317515" w:rsidRDefault="00317515" w:rsidP="00317515">
      <w:pPr>
        <w:pStyle w:val="ListParagraph"/>
        <w:numPr>
          <w:ilvl w:val="0"/>
          <w:numId w:val="4"/>
        </w:numPr>
        <w:jc w:val="both"/>
        <w:rPr>
          <w:rFonts w:ascii="MS Mincho" w:eastAsia="MS Mincho" w:hAnsi="MS Mincho" w:cs="MS Mincho"/>
          <w:sz w:val="20"/>
        </w:rPr>
      </w:pPr>
      <w:r w:rsidRPr="00317515">
        <w:rPr>
          <w:sz w:val="20"/>
        </w:rPr>
        <w:t>increasing the share of renewable energies,</w:t>
      </w:r>
    </w:p>
    <w:p w14:paraId="4DE98B0C" w14:textId="77777777" w:rsidR="00317515" w:rsidRPr="00236743" w:rsidRDefault="00317515" w:rsidP="00317515">
      <w:pPr>
        <w:pStyle w:val="ListParagraph"/>
        <w:numPr>
          <w:ilvl w:val="0"/>
          <w:numId w:val="4"/>
        </w:numPr>
        <w:jc w:val="both"/>
        <w:rPr>
          <w:sz w:val="20"/>
        </w:rPr>
      </w:pPr>
      <w:r w:rsidRPr="00317515">
        <w:rPr>
          <w:sz w:val="20"/>
        </w:rPr>
        <w:t>ensuring access to international energy markets,</w:t>
      </w:r>
    </w:p>
    <w:p w14:paraId="13883396" w14:textId="77777777" w:rsidR="00317515" w:rsidRPr="00317515" w:rsidRDefault="00317515" w:rsidP="00317515">
      <w:pPr>
        <w:pStyle w:val="ListParagraph"/>
        <w:numPr>
          <w:ilvl w:val="0"/>
          <w:numId w:val="4"/>
        </w:numPr>
        <w:jc w:val="both"/>
        <w:rPr>
          <w:sz w:val="20"/>
        </w:rPr>
      </w:pPr>
      <w:r w:rsidRPr="00317515">
        <w:rPr>
          <w:sz w:val="20"/>
        </w:rPr>
        <w:t xml:space="preserve">strengthening international cooperation, </w:t>
      </w:r>
      <w:r w:rsidRPr="00317515">
        <w:rPr>
          <w:rFonts w:ascii="MS Mincho" w:eastAsia="MS Mincho" w:hAnsi="MS Mincho" w:cs="MS Mincho"/>
          <w:sz w:val="20"/>
        </w:rPr>
        <w:t> </w:t>
      </w:r>
    </w:p>
    <w:p w14:paraId="6B2FCE5E" w14:textId="77777777" w:rsidR="00317515" w:rsidRPr="00317515" w:rsidRDefault="00317515" w:rsidP="00317515">
      <w:pPr>
        <w:pStyle w:val="ListParagraph"/>
        <w:numPr>
          <w:ilvl w:val="0"/>
          <w:numId w:val="4"/>
        </w:numPr>
        <w:jc w:val="both"/>
        <w:rPr>
          <w:sz w:val="20"/>
        </w:rPr>
      </w:pPr>
      <w:r w:rsidRPr="00317515">
        <w:rPr>
          <w:sz w:val="20"/>
        </w:rPr>
        <w:t xml:space="preserve">strengthening of energy research, </w:t>
      </w:r>
      <w:r w:rsidRPr="00317515">
        <w:rPr>
          <w:rFonts w:ascii="MS Mincho" w:eastAsia="MS Mincho" w:hAnsi="MS Mincho" w:cs="MS Mincho"/>
          <w:sz w:val="20"/>
        </w:rPr>
        <w:t> </w:t>
      </w:r>
    </w:p>
    <w:p w14:paraId="240CD3ED" w14:textId="77777777" w:rsidR="00317515" w:rsidRPr="00317515" w:rsidRDefault="00317515" w:rsidP="00317515">
      <w:pPr>
        <w:pStyle w:val="ListParagraph"/>
        <w:numPr>
          <w:ilvl w:val="0"/>
          <w:numId w:val="4"/>
        </w:numPr>
        <w:jc w:val="both"/>
        <w:rPr>
          <w:sz w:val="20"/>
        </w:rPr>
      </w:pPr>
      <w:r w:rsidRPr="00317515">
        <w:rPr>
          <w:sz w:val="20"/>
        </w:rPr>
        <w:t xml:space="preserve">leading role of the public sector in transforming the energy supply and </w:t>
      </w:r>
      <w:r w:rsidRPr="00317515">
        <w:rPr>
          <w:rFonts w:ascii="MS Mincho" w:eastAsia="MS Mincho" w:hAnsi="MS Mincho" w:cs="MS Mincho"/>
          <w:sz w:val="20"/>
        </w:rPr>
        <w:t> </w:t>
      </w:r>
    </w:p>
    <w:p w14:paraId="1B2AF49B" w14:textId="77777777" w:rsidR="00317515" w:rsidRPr="00317515" w:rsidRDefault="00317515" w:rsidP="00317515">
      <w:pPr>
        <w:pStyle w:val="ListParagraph"/>
        <w:numPr>
          <w:ilvl w:val="0"/>
          <w:numId w:val="4"/>
        </w:numPr>
        <w:jc w:val="both"/>
        <w:rPr>
          <w:sz w:val="20"/>
        </w:rPr>
      </w:pPr>
      <w:r w:rsidRPr="00317515">
        <w:rPr>
          <w:sz w:val="20"/>
        </w:rPr>
        <w:t>expansion and conversion of electricity grids and energy storage.</w:t>
      </w:r>
    </w:p>
    <w:p w14:paraId="59F6990D" w14:textId="77777777" w:rsidR="00317515" w:rsidRDefault="00317515" w:rsidP="00317515">
      <w:pPr>
        <w:jc w:val="both"/>
        <w:rPr>
          <w:sz w:val="20"/>
        </w:rPr>
      </w:pPr>
    </w:p>
    <w:p w14:paraId="645A7125" w14:textId="778527CB" w:rsidR="00317515" w:rsidRPr="00317515" w:rsidRDefault="00317515" w:rsidP="00317515">
      <w:pPr>
        <w:jc w:val="both"/>
        <w:rPr>
          <w:sz w:val="20"/>
        </w:rPr>
      </w:pPr>
      <w:r w:rsidRPr="00317515">
        <w:rPr>
          <w:b/>
          <w:i/>
          <w:sz w:val="20"/>
        </w:rPr>
        <w:t>By 2050, Switzerland seeks to be a 2000-watt and a 1-1.5 ton CO2 society</w:t>
      </w:r>
      <w:r w:rsidRPr="00317515">
        <w:rPr>
          <w:i/>
          <w:sz w:val="20"/>
        </w:rPr>
        <w:t xml:space="preserve"> (in comparison, today each and every Swiss consumes 6400 watts of power and produces around 6 </w:t>
      </w:r>
      <w:r w:rsidR="00512E7E" w:rsidRPr="00317515">
        <w:rPr>
          <w:i/>
          <w:sz w:val="20"/>
        </w:rPr>
        <w:t>tones</w:t>
      </w:r>
      <w:r w:rsidRPr="00317515">
        <w:rPr>
          <w:i/>
          <w:sz w:val="20"/>
        </w:rPr>
        <w:t xml:space="preserve"> of CO2 per year). Thus, energy storage will play an important role in the framework of the Energy Strategy 2050. Since electricity (or energy) production from supply-dependent energy sources not necessarily coincide with the consumption, there is an increased need for intermediate stor</w:t>
      </w:r>
      <w:r>
        <w:rPr>
          <w:i/>
          <w:sz w:val="20"/>
        </w:rPr>
        <w:t>age of electricity (or energy).</w:t>
      </w:r>
    </w:p>
    <w:p w14:paraId="0FDFCD2D" w14:textId="77777777" w:rsidR="00317515" w:rsidRDefault="00317515" w:rsidP="00317515">
      <w:pPr>
        <w:jc w:val="both"/>
        <w:rPr>
          <w:sz w:val="20"/>
        </w:rPr>
      </w:pPr>
    </w:p>
    <w:p w14:paraId="17CF0427" w14:textId="77777777" w:rsidR="00DE6DBD" w:rsidRDefault="00DE6DBD" w:rsidP="00317515">
      <w:pPr>
        <w:jc w:val="both"/>
        <w:rPr>
          <w:b/>
          <w:u w:val="single"/>
        </w:rPr>
      </w:pPr>
      <w:r w:rsidRPr="00DE6DBD">
        <w:rPr>
          <w:b/>
          <w:u w:val="single"/>
        </w:rPr>
        <w:t xml:space="preserve">Storage </w:t>
      </w:r>
      <w:r w:rsidR="002C4FF7">
        <w:rPr>
          <w:b/>
          <w:u w:val="single"/>
        </w:rPr>
        <w:t>Benefits</w:t>
      </w:r>
    </w:p>
    <w:p w14:paraId="7BDF069C" w14:textId="77777777" w:rsidR="002C4FF7" w:rsidRPr="002C4FF7" w:rsidRDefault="002C4FF7" w:rsidP="002C4FF7">
      <w:pPr>
        <w:jc w:val="both"/>
        <w:rPr>
          <w:i/>
          <w:sz w:val="20"/>
        </w:rPr>
      </w:pPr>
      <w:r w:rsidRPr="002C4FF7">
        <w:rPr>
          <w:i/>
          <w:sz w:val="20"/>
        </w:rPr>
        <w:lastRenderedPageBreak/>
        <w:t>It is important to distinguish between energy storage applications and storage benefits. A benefit can be a revenue stream, a cost reduction or an avoided cost. A technology implemented in a specific applicatio</w:t>
      </w:r>
      <w:r w:rsidR="00236743">
        <w:rPr>
          <w:i/>
          <w:sz w:val="20"/>
        </w:rPr>
        <w:t>n can provide several benefits.</w:t>
      </w:r>
    </w:p>
    <w:p w14:paraId="360D8296" w14:textId="77777777" w:rsidR="002C4FF7" w:rsidRPr="002C4FF7" w:rsidRDefault="002C4FF7" w:rsidP="002C4FF7">
      <w:pPr>
        <w:jc w:val="both"/>
        <w:rPr>
          <w:sz w:val="20"/>
        </w:rPr>
      </w:pPr>
    </w:p>
    <w:p w14:paraId="3F578E55" w14:textId="77777777" w:rsidR="002C4FF7" w:rsidRPr="002C4FF7" w:rsidRDefault="002C4FF7" w:rsidP="002C4FF7">
      <w:pPr>
        <w:jc w:val="both"/>
        <w:rPr>
          <w:sz w:val="20"/>
        </w:rPr>
      </w:pPr>
      <w:r w:rsidRPr="002C4FF7">
        <w:rPr>
          <w:b/>
          <w:sz w:val="20"/>
        </w:rPr>
        <w:t>Industrial peak shaving</w:t>
      </w:r>
      <w:r w:rsidRPr="002C4FF7">
        <w:rPr>
          <w:sz w:val="20"/>
        </w:rPr>
        <w:t xml:space="preserve"> aims at flattening the power demand (reducing power peaks) of the industrial site and is of particular interest for applications characterized by a strong variation of energy demand throughout the day. The storage unit is typically designed to charge during off-peak hours and supply the power during peak-demand hours (see Ice Storage case study). The revenue streams for a storage in such applications can result from: (</w:t>
      </w:r>
      <w:r w:rsidR="00363A6D">
        <w:rPr>
          <w:sz w:val="20"/>
        </w:rPr>
        <w:t>1</w:t>
      </w:r>
      <w:r w:rsidRPr="002C4FF7">
        <w:rPr>
          <w:sz w:val="20"/>
        </w:rPr>
        <w:t>) reducing cost by consuming lower-priced, off-peak electricity (</w:t>
      </w:r>
      <w:r w:rsidR="00363A6D">
        <w:rPr>
          <w:sz w:val="20"/>
        </w:rPr>
        <w:t>2</w:t>
      </w:r>
      <w:r w:rsidRPr="002C4FF7">
        <w:rPr>
          <w:sz w:val="20"/>
        </w:rPr>
        <w:t>) reducing investment cost by decreasing equipment size (e.g. heat pump, chiller, cooling tower etc.) and (</w:t>
      </w:r>
      <w:r w:rsidR="00363A6D">
        <w:rPr>
          <w:sz w:val="20"/>
        </w:rPr>
        <w:t>3</w:t>
      </w:r>
      <w:r w:rsidRPr="002C4FF7">
        <w:rPr>
          <w:sz w:val="20"/>
        </w:rPr>
        <w:t>) decreasing grid-connection fees which are proportional to the maximum power consumed.</w:t>
      </w:r>
    </w:p>
    <w:p w14:paraId="1CFC248E" w14:textId="77777777" w:rsidR="002C4FF7" w:rsidRPr="002C4FF7" w:rsidRDefault="002C4FF7" w:rsidP="002C4FF7">
      <w:pPr>
        <w:jc w:val="both"/>
        <w:rPr>
          <w:sz w:val="20"/>
        </w:rPr>
      </w:pPr>
    </w:p>
    <w:p w14:paraId="10130E9E" w14:textId="77777777" w:rsidR="002C4FF7" w:rsidRDefault="002C4FF7" w:rsidP="002C4FF7">
      <w:pPr>
        <w:jc w:val="both"/>
        <w:rPr>
          <w:sz w:val="20"/>
        </w:rPr>
      </w:pPr>
      <w:r w:rsidRPr="002C4FF7">
        <w:rPr>
          <w:b/>
          <w:sz w:val="20"/>
        </w:rPr>
        <w:t>Seasonal storage</w:t>
      </w:r>
      <w:r w:rsidRPr="002C4FF7">
        <w:rPr>
          <w:sz w:val="20"/>
        </w:rPr>
        <w:t xml:space="preserve"> refers to the storage of heat, cold or electricity for periods up to several months. It can be broadly defined as a system that stores energy during one season to deliver it in another season and therefore reducing seasonal fluctuations in supply and demand. A typical example is storing heat during the summer in an underground thermal energy storage (UTES) using solar collectors to release it in the winter when the solar irradiation is lower but the heat demand is higher</w:t>
      </w:r>
      <w:r>
        <w:rPr>
          <w:sz w:val="20"/>
        </w:rPr>
        <w:t>.</w:t>
      </w:r>
    </w:p>
    <w:p w14:paraId="46246B43" w14:textId="77777777" w:rsidR="002C4FF7" w:rsidRPr="002C4FF7" w:rsidRDefault="002C4FF7" w:rsidP="002C4FF7">
      <w:pPr>
        <w:jc w:val="both"/>
        <w:rPr>
          <w:sz w:val="20"/>
        </w:rPr>
      </w:pPr>
    </w:p>
    <w:p w14:paraId="7E33B517" w14:textId="77777777" w:rsidR="002C4FF7" w:rsidRPr="002C4FF7" w:rsidRDefault="002C4FF7" w:rsidP="002C4FF7">
      <w:pPr>
        <w:jc w:val="both"/>
        <w:rPr>
          <w:sz w:val="20"/>
        </w:rPr>
      </w:pPr>
      <w:r w:rsidRPr="002C4FF7">
        <w:rPr>
          <w:b/>
          <w:sz w:val="20"/>
        </w:rPr>
        <w:t>Waste heat utilization</w:t>
      </w:r>
      <w:r w:rsidRPr="002C4FF7">
        <w:rPr>
          <w:sz w:val="20"/>
        </w:rPr>
        <w:t xml:space="preserve"> refers to the storage of waste heat which can’t be utilized at the time of its production and would normally be rejected to the environment. The energy stored can be used at a later point when it is needed. A typical example is storage of process heat for batch industrial processes, where the process heat from one batch can be stored to heat the next batch, drastically inc</w:t>
      </w:r>
      <w:r>
        <w:rPr>
          <w:sz w:val="20"/>
        </w:rPr>
        <w:t>reasing the process efficiency.</w:t>
      </w:r>
    </w:p>
    <w:p w14:paraId="20B725B3" w14:textId="77777777" w:rsidR="002C4FF7" w:rsidRDefault="002C4FF7" w:rsidP="002C4FF7">
      <w:pPr>
        <w:jc w:val="both"/>
        <w:rPr>
          <w:sz w:val="20"/>
        </w:rPr>
      </w:pPr>
    </w:p>
    <w:p w14:paraId="2D2DFEB3" w14:textId="77777777" w:rsidR="002C4FF7" w:rsidRPr="002C4FF7" w:rsidRDefault="002C4FF7" w:rsidP="002C4FF7">
      <w:pPr>
        <w:jc w:val="both"/>
        <w:rPr>
          <w:sz w:val="20"/>
        </w:rPr>
      </w:pPr>
      <w:r w:rsidRPr="002C4FF7">
        <w:rPr>
          <w:b/>
          <w:sz w:val="20"/>
        </w:rPr>
        <w:t>Combined heat and power (CHP).</w:t>
      </w:r>
      <w:r w:rsidRPr="002C4FF7">
        <w:rPr>
          <w:sz w:val="20"/>
        </w:rPr>
        <w:t xml:space="preserve"> CHP plants produce fixed ratios of electricity and heat which typically don’t match the corresponding energy demands. Thermal and electricity storages can be implemented in such plants to bridge the gap between supply and demand. </w:t>
      </w:r>
    </w:p>
    <w:p w14:paraId="5890D51E" w14:textId="77777777" w:rsidR="002C4FF7" w:rsidRDefault="002C4FF7" w:rsidP="00317515">
      <w:pPr>
        <w:jc w:val="both"/>
        <w:rPr>
          <w:sz w:val="20"/>
        </w:rPr>
      </w:pPr>
    </w:p>
    <w:p w14:paraId="474CD3AA" w14:textId="77777777" w:rsidR="00236743" w:rsidRDefault="00236743" w:rsidP="00236743">
      <w:pPr>
        <w:jc w:val="both"/>
        <w:rPr>
          <w:b/>
          <w:u w:val="single"/>
        </w:rPr>
      </w:pPr>
      <w:r>
        <w:rPr>
          <w:b/>
          <w:u w:val="single"/>
        </w:rPr>
        <w:t>Types of Energy Storages</w:t>
      </w:r>
    </w:p>
    <w:p w14:paraId="6960EC95" w14:textId="77777777" w:rsidR="00D27A50" w:rsidRDefault="006F1245" w:rsidP="00236743">
      <w:pPr>
        <w:jc w:val="both"/>
        <w:rPr>
          <w:b/>
          <w:u w:val="single"/>
        </w:rPr>
      </w:pPr>
      <w:r w:rsidRPr="006F1245">
        <w:rPr>
          <w:noProof/>
        </w:rPr>
        <w:drawing>
          <wp:inline distT="0" distB="0" distL="0" distR="0" wp14:anchorId="4A724208" wp14:editId="1C5BFAFC">
            <wp:extent cx="5727700" cy="2220595"/>
            <wp:effectExtent l="50800" t="0" r="12700"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6610970" w14:textId="77777777" w:rsidR="00236743" w:rsidRPr="00236743" w:rsidRDefault="00236743" w:rsidP="00236743">
      <w:pPr>
        <w:jc w:val="both"/>
        <w:rPr>
          <w:b/>
          <w:u w:val="single"/>
        </w:rPr>
      </w:pPr>
      <w:r>
        <w:rPr>
          <w:b/>
          <w:u w:val="single"/>
        </w:rPr>
        <w:t>Energy Storage Classification</w:t>
      </w:r>
    </w:p>
    <w:p w14:paraId="13B3EA74" w14:textId="77777777" w:rsidR="00236743" w:rsidRDefault="00236743" w:rsidP="00236743">
      <w:pPr>
        <w:jc w:val="both"/>
        <w:rPr>
          <w:sz w:val="20"/>
        </w:rPr>
      </w:pPr>
      <w:r w:rsidRPr="00236743">
        <w:rPr>
          <w:b/>
          <w:sz w:val="20"/>
        </w:rPr>
        <w:t>Energy output.</w:t>
      </w:r>
      <w:r w:rsidRPr="00236743">
        <w:rPr>
          <w:sz w:val="20"/>
        </w:rPr>
        <w:t xml:space="preserve"> As discussed in the</w:t>
      </w:r>
      <w:r>
        <w:rPr>
          <w:sz w:val="20"/>
        </w:rPr>
        <w:t xml:space="preserve"> previous chapter, storage sys</w:t>
      </w:r>
      <w:r w:rsidRPr="00236743">
        <w:rPr>
          <w:sz w:val="20"/>
        </w:rPr>
        <w:t>tems are often classified according to the form of output energy. We distinguish between (</w:t>
      </w:r>
      <w:r>
        <w:rPr>
          <w:sz w:val="20"/>
        </w:rPr>
        <w:t>1</w:t>
      </w:r>
      <w:r w:rsidRPr="00236743">
        <w:rPr>
          <w:sz w:val="20"/>
        </w:rPr>
        <w:t>) electrical stora</w:t>
      </w:r>
      <w:r>
        <w:rPr>
          <w:sz w:val="20"/>
        </w:rPr>
        <w:t>ges (storages that supply elec</w:t>
      </w:r>
      <w:r w:rsidRPr="00236743">
        <w:rPr>
          <w:sz w:val="20"/>
        </w:rPr>
        <w:t>tricity</w:t>
      </w:r>
      <w:proofErr w:type="gramStart"/>
      <w:r w:rsidRPr="00236743">
        <w:rPr>
          <w:sz w:val="20"/>
        </w:rPr>
        <w:t>),(</w:t>
      </w:r>
      <w:proofErr w:type="gramEnd"/>
      <w:r>
        <w:rPr>
          <w:sz w:val="20"/>
        </w:rPr>
        <w:t>2</w:t>
      </w:r>
      <w:r w:rsidRPr="00236743">
        <w:rPr>
          <w:sz w:val="20"/>
        </w:rPr>
        <w:t>) thermal storages (storages that supply heat) and (</w:t>
      </w:r>
      <w:r>
        <w:rPr>
          <w:sz w:val="20"/>
        </w:rPr>
        <w:t>3) fuel.</w:t>
      </w:r>
    </w:p>
    <w:p w14:paraId="783612AB" w14:textId="77777777" w:rsidR="00236743" w:rsidRPr="00236743" w:rsidRDefault="00236743" w:rsidP="00236743">
      <w:pPr>
        <w:jc w:val="both"/>
        <w:rPr>
          <w:sz w:val="20"/>
        </w:rPr>
      </w:pPr>
    </w:p>
    <w:p w14:paraId="4D77229B" w14:textId="77777777" w:rsidR="00236743" w:rsidRDefault="00236743" w:rsidP="00236743">
      <w:pPr>
        <w:jc w:val="both"/>
        <w:rPr>
          <w:sz w:val="20"/>
        </w:rPr>
      </w:pPr>
      <w:r w:rsidRPr="00236743">
        <w:rPr>
          <w:b/>
          <w:sz w:val="20"/>
        </w:rPr>
        <w:t>Form of stored energy.</w:t>
      </w:r>
      <w:r w:rsidRPr="00236743">
        <w:rPr>
          <w:sz w:val="20"/>
        </w:rPr>
        <w:t xml:space="preserve"> Storage systems</w:t>
      </w:r>
      <w:r>
        <w:rPr>
          <w:sz w:val="20"/>
        </w:rPr>
        <w:t xml:space="preserve"> can also be classified accord</w:t>
      </w:r>
      <w:r w:rsidRPr="00236743">
        <w:rPr>
          <w:sz w:val="20"/>
        </w:rPr>
        <w:t>ing to the energy form which is used for the storage itself irrespective of their energy input or output</w:t>
      </w:r>
      <w:r>
        <w:rPr>
          <w:sz w:val="20"/>
        </w:rPr>
        <w:t>.</w:t>
      </w:r>
    </w:p>
    <w:p w14:paraId="6E777124" w14:textId="77777777" w:rsidR="00236743" w:rsidRPr="00236743" w:rsidRDefault="00236743" w:rsidP="00236743">
      <w:pPr>
        <w:jc w:val="both"/>
        <w:rPr>
          <w:sz w:val="20"/>
        </w:rPr>
      </w:pPr>
    </w:p>
    <w:p w14:paraId="773C744D" w14:textId="77777777" w:rsidR="00236743" w:rsidRDefault="00236743" w:rsidP="00236743">
      <w:pPr>
        <w:jc w:val="both"/>
        <w:rPr>
          <w:sz w:val="20"/>
        </w:rPr>
      </w:pPr>
      <w:r w:rsidRPr="00236743">
        <w:rPr>
          <w:b/>
          <w:sz w:val="20"/>
        </w:rPr>
        <w:t>Location on energy system.</w:t>
      </w:r>
      <w:r>
        <w:rPr>
          <w:sz w:val="20"/>
        </w:rPr>
        <w:t xml:space="preserve"> Energy sys</w:t>
      </w:r>
      <w:r w:rsidRPr="00236743">
        <w:rPr>
          <w:sz w:val="20"/>
        </w:rPr>
        <w:t>tems can be separated in centralized and decentralized (distributed). Centralized electricity storages are larger-sized systems located in the supply and T&amp;D section of the grid whereas decentralized are the smaller scale electricity storages that are located on the demand side and are connected at the edge of the net</w:t>
      </w:r>
      <w:r>
        <w:rPr>
          <w:sz w:val="20"/>
        </w:rPr>
        <w:t>work. For thermal energy stora</w:t>
      </w:r>
      <w:r w:rsidRPr="00236743">
        <w:rPr>
          <w:sz w:val="20"/>
        </w:rPr>
        <w:t>ges the term centralized refers mostly to large storages (hundreds of kW to MW) connected to a heating/cooli</w:t>
      </w:r>
      <w:r>
        <w:rPr>
          <w:sz w:val="20"/>
        </w:rPr>
        <w:t>ng network (e.g. district heat</w:t>
      </w:r>
      <w:r w:rsidRPr="00236743">
        <w:rPr>
          <w:sz w:val="20"/>
        </w:rPr>
        <w:t>ing and cooling), while the term distributed refers to smaller units that are places on the de</w:t>
      </w:r>
      <w:r>
        <w:rPr>
          <w:sz w:val="20"/>
        </w:rPr>
        <w:t>mand side of the energy system.</w:t>
      </w:r>
    </w:p>
    <w:p w14:paraId="6546A27C" w14:textId="77777777" w:rsidR="00236743" w:rsidRPr="00236743" w:rsidRDefault="00236743" w:rsidP="00236743">
      <w:pPr>
        <w:jc w:val="both"/>
        <w:rPr>
          <w:sz w:val="20"/>
        </w:rPr>
      </w:pPr>
    </w:p>
    <w:p w14:paraId="61D45A44" w14:textId="77777777" w:rsidR="00236743" w:rsidRDefault="00236743" w:rsidP="00236743">
      <w:pPr>
        <w:jc w:val="both"/>
        <w:rPr>
          <w:sz w:val="20"/>
        </w:rPr>
      </w:pPr>
      <w:r w:rsidRPr="00236743">
        <w:rPr>
          <w:b/>
          <w:sz w:val="20"/>
        </w:rPr>
        <w:t>Power output.</w:t>
      </w:r>
      <w:r w:rsidRPr="00236743">
        <w:rPr>
          <w:sz w:val="20"/>
        </w:rPr>
        <w:t xml:space="preserve"> According to BFE, energy storage systems can be c</w:t>
      </w:r>
      <w:r>
        <w:rPr>
          <w:sz w:val="20"/>
        </w:rPr>
        <w:t>las</w:t>
      </w:r>
      <w:r w:rsidRPr="00236743">
        <w:rPr>
          <w:sz w:val="20"/>
        </w:rPr>
        <w:t>sified according to their power output in m</w:t>
      </w:r>
      <w:r>
        <w:rPr>
          <w:sz w:val="20"/>
        </w:rPr>
        <w:t>icro-storage, small-scale stor</w:t>
      </w:r>
      <w:r w:rsidRPr="00236743">
        <w:rPr>
          <w:sz w:val="20"/>
        </w:rPr>
        <w:t>age, medium-scale storage and bulk storage</w:t>
      </w:r>
      <w:r>
        <w:rPr>
          <w:sz w:val="20"/>
        </w:rPr>
        <w:t>.</w:t>
      </w:r>
    </w:p>
    <w:p w14:paraId="2A97E022" w14:textId="77777777" w:rsidR="00236743" w:rsidRPr="00236743" w:rsidRDefault="00236743" w:rsidP="00236743">
      <w:pPr>
        <w:jc w:val="both"/>
        <w:rPr>
          <w:sz w:val="20"/>
        </w:rPr>
      </w:pPr>
    </w:p>
    <w:p w14:paraId="1F7E54BE" w14:textId="77777777" w:rsidR="00236743" w:rsidRDefault="00236743" w:rsidP="00236743">
      <w:pPr>
        <w:jc w:val="both"/>
        <w:rPr>
          <w:sz w:val="20"/>
        </w:rPr>
      </w:pPr>
      <w:r w:rsidRPr="00236743">
        <w:rPr>
          <w:b/>
          <w:sz w:val="20"/>
        </w:rPr>
        <w:t>Response</w:t>
      </w:r>
      <w:r>
        <w:rPr>
          <w:b/>
          <w:sz w:val="20"/>
        </w:rPr>
        <w:t xml:space="preserve"> </w:t>
      </w:r>
      <w:r w:rsidRPr="00236743">
        <w:rPr>
          <w:b/>
          <w:sz w:val="20"/>
        </w:rPr>
        <w:t>time.</w:t>
      </w:r>
      <w:r>
        <w:rPr>
          <w:sz w:val="20"/>
        </w:rPr>
        <w:t xml:space="preserve"> </w:t>
      </w:r>
      <w:r w:rsidRPr="00236743">
        <w:rPr>
          <w:sz w:val="20"/>
        </w:rPr>
        <w:t>This</w:t>
      </w:r>
      <w:r>
        <w:rPr>
          <w:sz w:val="20"/>
        </w:rPr>
        <w:t xml:space="preserve"> </w:t>
      </w:r>
      <w:r w:rsidRPr="00236743">
        <w:rPr>
          <w:sz w:val="20"/>
        </w:rPr>
        <w:t>classification</w:t>
      </w:r>
      <w:r>
        <w:rPr>
          <w:sz w:val="20"/>
        </w:rPr>
        <w:t xml:space="preserve"> </w:t>
      </w:r>
      <w:r w:rsidRPr="00236743">
        <w:rPr>
          <w:sz w:val="20"/>
        </w:rPr>
        <w:t>applies</w:t>
      </w:r>
      <w:r>
        <w:rPr>
          <w:sz w:val="20"/>
        </w:rPr>
        <w:t xml:space="preserve"> </w:t>
      </w:r>
      <w:r w:rsidRPr="00236743">
        <w:rPr>
          <w:sz w:val="20"/>
        </w:rPr>
        <w:t>mostly</w:t>
      </w:r>
      <w:r>
        <w:rPr>
          <w:sz w:val="20"/>
        </w:rPr>
        <w:t xml:space="preserve"> </w:t>
      </w:r>
      <w:r w:rsidRPr="00236743">
        <w:rPr>
          <w:sz w:val="20"/>
        </w:rPr>
        <w:t>to</w:t>
      </w:r>
      <w:r>
        <w:rPr>
          <w:sz w:val="20"/>
        </w:rPr>
        <w:t xml:space="preserve"> </w:t>
      </w:r>
      <w:r w:rsidRPr="00236743">
        <w:rPr>
          <w:sz w:val="20"/>
        </w:rPr>
        <w:t>electricity</w:t>
      </w:r>
      <w:r>
        <w:rPr>
          <w:sz w:val="20"/>
        </w:rPr>
        <w:t xml:space="preserve"> </w:t>
      </w:r>
      <w:r w:rsidRPr="00236743">
        <w:rPr>
          <w:sz w:val="20"/>
        </w:rPr>
        <w:t xml:space="preserve">storage systems where response time is often crucial to the type and quality of </w:t>
      </w:r>
      <w:r>
        <w:rPr>
          <w:sz w:val="20"/>
        </w:rPr>
        <w:t xml:space="preserve">services a storage can provide. </w:t>
      </w:r>
      <w:r w:rsidRPr="00236743">
        <w:rPr>
          <w:sz w:val="20"/>
        </w:rPr>
        <w:t>The response time ra</w:t>
      </w:r>
      <w:r>
        <w:rPr>
          <w:sz w:val="20"/>
        </w:rPr>
        <w:t>nges from milliseconds to days.</w:t>
      </w:r>
    </w:p>
    <w:p w14:paraId="4C85AF13" w14:textId="77777777" w:rsidR="00236743" w:rsidRDefault="00236743" w:rsidP="00236743">
      <w:pPr>
        <w:jc w:val="both"/>
        <w:rPr>
          <w:sz w:val="20"/>
        </w:rPr>
      </w:pPr>
    </w:p>
    <w:p w14:paraId="3F9A52A1" w14:textId="77777777" w:rsidR="00236743" w:rsidRPr="00236743" w:rsidRDefault="00236743" w:rsidP="00236743">
      <w:pPr>
        <w:jc w:val="both"/>
        <w:rPr>
          <w:sz w:val="20"/>
        </w:rPr>
      </w:pPr>
      <w:r w:rsidRPr="00236743">
        <w:rPr>
          <w:b/>
          <w:sz w:val="20"/>
        </w:rPr>
        <w:t>Storage period</w:t>
      </w:r>
      <w:r w:rsidRPr="00236743">
        <w:rPr>
          <w:sz w:val="20"/>
        </w:rPr>
        <w:t xml:space="preserve"> refers to the period during which the energy re- mains stored before it is released and i</w:t>
      </w:r>
      <w:r>
        <w:rPr>
          <w:sz w:val="20"/>
        </w:rPr>
        <w:t>s related to the discharge fre</w:t>
      </w:r>
      <w:r w:rsidRPr="00236743">
        <w:rPr>
          <w:sz w:val="20"/>
        </w:rPr>
        <w:t xml:space="preserve">quency. Short term storages (second-minutes) are mostly applied to grid-stabilization applications whereas longer term (hours-seasonal) for energy shifting applications. Longer term storage systems are required to have very low self-discharge and high energy densities (e.g. thermo- chemical, chemical). </w:t>
      </w:r>
    </w:p>
    <w:p w14:paraId="1E60C574" w14:textId="77777777" w:rsidR="00236743" w:rsidRDefault="00236743" w:rsidP="00236743">
      <w:pPr>
        <w:jc w:val="both"/>
        <w:rPr>
          <w:b/>
          <w:u w:val="single"/>
        </w:rPr>
      </w:pPr>
    </w:p>
    <w:p w14:paraId="6834EE65" w14:textId="51AA8E1A" w:rsidR="00CA6DE3" w:rsidRDefault="00CA6DE3" w:rsidP="00236743">
      <w:pPr>
        <w:jc w:val="both"/>
        <w:rPr>
          <w:b/>
          <w:u w:val="single"/>
        </w:rPr>
      </w:pPr>
      <w:r>
        <w:rPr>
          <w:b/>
          <w:u w:val="single"/>
        </w:rPr>
        <w:t>Level of Energy Storage Applications</w:t>
      </w:r>
    </w:p>
    <w:p w14:paraId="3FF887FE" w14:textId="0E08E5CC" w:rsidR="00B061CD" w:rsidRDefault="00B061CD" w:rsidP="00B061CD">
      <w:pPr>
        <w:widowControl w:val="0"/>
        <w:autoSpaceDE w:val="0"/>
        <w:autoSpaceDN w:val="0"/>
        <w:adjustRightInd w:val="0"/>
        <w:spacing w:line="280" w:lineRule="atLeast"/>
        <w:rPr>
          <w:rFonts w:ascii="Times" w:hAnsi="Times" w:cs="Times"/>
        </w:rPr>
      </w:pPr>
      <w:r>
        <w:rPr>
          <w:rFonts w:ascii="Times" w:hAnsi="Times" w:cs="Times"/>
          <w:noProof/>
        </w:rPr>
        <w:drawing>
          <wp:inline distT="0" distB="0" distL="0" distR="0" wp14:anchorId="77ACEC77" wp14:editId="1C1A4955">
            <wp:extent cx="6049010" cy="3076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alphaModFix amt="34000"/>
                      <a:extLst>
                        <a:ext uri="{BEBA8EAE-BF5A-486C-A8C5-ECC9F3942E4B}">
                          <a14:imgProps xmlns:a14="http://schemas.microsoft.com/office/drawing/2010/main">
                            <a14:imgLayer r:embed="rId14">
                              <a14:imgEffect>
                                <a14:colorTemperature colorTemp="6600"/>
                              </a14:imgEffect>
                              <a14:imgEffect>
                                <a14:brightnessContrast bright="86000" contrast="84000"/>
                              </a14:imgEffect>
                            </a14:imgLayer>
                          </a14:imgProps>
                        </a:ext>
                        <a:ext uri="{28A0092B-C50C-407E-A947-70E740481C1C}">
                          <a14:useLocalDpi xmlns:a14="http://schemas.microsoft.com/office/drawing/2010/main" val="0"/>
                        </a:ext>
                      </a:extLst>
                    </a:blip>
                    <a:srcRect/>
                    <a:stretch>
                      <a:fillRect/>
                    </a:stretch>
                  </pic:blipFill>
                  <pic:spPr bwMode="auto">
                    <a:xfrm>
                      <a:off x="0" y="0"/>
                      <a:ext cx="6069956" cy="3087198"/>
                    </a:xfrm>
                    <a:prstGeom prst="rect">
                      <a:avLst/>
                    </a:prstGeom>
                    <a:noFill/>
                    <a:ln>
                      <a:noFill/>
                    </a:ln>
                    <a:effectLst>
                      <a:glow>
                        <a:schemeClr val="bg1"/>
                      </a:glow>
                      <a:outerShdw sx="1000" sy="1000" algn="ctr" rotWithShape="0">
                        <a:srgbClr val="000000"/>
                      </a:outerShdw>
                      <a:reflection endPos="0" dir="5400000" sy="-100000" algn="bl" rotWithShape="0"/>
                    </a:effectLst>
                  </pic:spPr>
                </pic:pic>
              </a:graphicData>
            </a:graphic>
          </wp:inline>
        </w:drawing>
      </w:r>
      <w:r>
        <w:rPr>
          <w:rFonts w:ascii="Times" w:hAnsi="Times" w:cs="Times"/>
        </w:rPr>
        <w:t xml:space="preserve"> </w:t>
      </w:r>
    </w:p>
    <w:p w14:paraId="46B4909B" w14:textId="77777777" w:rsidR="00B061CD" w:rsidRDefault="00B061CD" w:rsidP="00236743">
      <w:pPr>
        <w:jc w:val="both"/>
        <w:rPr>
          <w:b/>
          <w:u w:val="single"/>
        </w:rPr>
      </w:pPr>
    </w:p>
    <w:p w14:paraId="171A6D7D" w14:textId="6BE7196B" w:rsidR="00CA6DE3" w:rsidRDefault="00CA6DE3">
      <w:pPr>
        <w:rPr>
          <w:b/>
          <w:u w:val="single"/>
        </w:rPr>
      </w:pPr>
      <w:r>
        <w:rPr>
          <w:b/>
          <w:u w:val="single"/>
        </w:rPr>
        <w:br w:type="page"/>
      </w:r>
    </w:p>
    <w:p w14:paraId="1BC702E1" w14:textId="3CC61F85" w:rsidR="00CA6DE3" w:rsidRDefault="00CA6DE3" w:rsidP="00236743">
      <w:pPr>
        <w:jc w:val="both"/>
        <w:rPr>
          <w:b/>
          <w:u w:val="single"/>
        </w:rPr>
      </w:pPr>
      <w:r>
        <w:rPr>
          <w:b/>
          <w:u w:val="single"/>
        </w:rPr>
        <w:lastRenderedPageBreak/>
        <w:t>Energy and Exergy balance</w:t>
      </w:r>
    </w:p>
    <w:p w14:paraId="17B40A7C" w14:textId="77777777" w:rsidR="00CA6DE3" w:rsidRPr="00CA6DE3" w:rsidRDefault="00CA6DE3" w:rsidP="00236743">
      <w:pPr>
        <w:jc w:val="both"/>
        <w:rPr>
          <w:sz w:val="20"/>
        </w:rPr>
      </w:pPr>
    </w:p>
    <w:p w14:paraId="220616E8" w14:textId="31A40DB2" w:rsidR="00F34040" w:rsidRPr="00F34040" w:rsidRDefault="001B2B84" w:rsidP="00236743">
      <w:pPr>
        <w:jc w:val="both"/>
        <w:rPr>
          <w:rFonts w:eastAsiaTheme="minorEastAsia"/>
          <w:sz w:val="20"/>
        </w:rPr>
      </w:pPr>
      <m:oMathPara>
        <m:oMath>
          <m:f>
            <m:fPr>
              <m:ctrlPr>
                <w:rPr>
                  <w:rFonts w:ascii="Cambria Math" w:hAnsi="Cambria Math"/>
                  <w:i/>
                  <w:sz w:val="20"/>
                </w:rPr>
              </m:ctrlPr>
            </m:fPr>
            <m:num>
              <m:r>
                <w:rPr>
                  <w:rFonts w:ascii="Cambria Math" w:hAnsi="Cambria Math"/>
                  <w:sz w:val="20"/>
                </w:rPr>
                <m:t>dE</m:t>
              </m:r>
            </m:num>
            <m:den>
              <m:r>
                <w:rPr>
                  <w:rFonts w:ascii="Cambria Math" w:hAnsi="Cambria Math"/>
                  <w:sz w:val="20"/>
                </w:rPr>
                <m:t>dt</m:t>
              </m:r>
            </m:den>
          </m:f>
          <m:r>
            <w:rPr>
              <w:rFonts w:ascii="Cambria Math" w:hAnsi="Cambria Math"/>
              <w:sz w:val="20"/>
            </w:rPr>
            <m:t>=</m:t>
          </m:r>
          <m:nary>
            <m:naryPr>
              <m:chr m:val="∑"/>
              <m:limLoc m:val="undOvr"/>
              <m:subHide m:val="1"/>
              <m:supHide m:val="1"/>
              <m:ctrlPr>
                <w:rPr>
                  <w:rFonts w:ascii="Cambria Math" w:hAnsi="Cambria Math"/>
                  <w:i/>
                  <w:sz w:val="20"/>
                </w:rPr>
              </m:ctrlPr>
            </m:naryPr>
            <m:sub/>
            <m:sup/>
            <m:e>
              <m:acc>
                <m:accPr>
                  <m:chr m:val="̇"/>
                  <m:ctrlPr>
                    <w:rPr>
                      <w:rFonts w:ascii="Cambria Math" w:hAnsi="Cambria Math"/>
                      <w:i/>
                      <w:sz w:val="20"/>
                    </w:rPr>
                  </m:ctrlPr>
                </m:accPr>
                <m:e>
                  <m:r>
                    <w:rPr>
                      <w:rFonts w:ascii="Cambria Math" w:hAnsi="Cambria Math"/>
                      <w:sz w:val="20"/>
                    </w:rPr>
                    <m:t>Q</m:t>
                  </m:r>
                </m:e>
              </m:acc>
            </m:e>
          </m:nary>
          <m:r>
            <w:rPr>
              <w:rFonts w:ascii="Cambria Math" w:hAnsi="Cambria Math"/>
              <w:sz w:val="20"/>
            </w:rPr>
            <m:t>+</m:t>
          </m:r>
          <m:nary>
            <m:naryPr>
              <m:chr m:val="∑"/>
              <m:limLoc m:val="undOvr"/>
              <m:subHide m:val="1"/>
              <m:supHide m:val="1"/>
              <m:ctrlPr>
                <w:rPr>
                  <w:rFonts w:ascii="Cambria Math" w:hAnsi="Cambria Math"/>
                  <w:i/>
                  <w:sz w:val="20"/>
                </w:rPr>
              </m:ctrlPr>
            </m:naryPr>
            <m:sub/>
            <m:sup/>
            <m:e>
              <m:r>
                <w:rPr>
                  <w:rFonts w:ascii="Cambria Math" w:hAnsi="Cambria Math"/>
                  <w:sz w:val="20"/>
                </w:rPr>
                <m:t>P</m:t>
              </m:r>
            </m:e>
          </m:nary>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in</m:t>
              </m:r>
            </m:sub>
            <m:sup/>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in</m:t>
                  </m:r>
                </m:sub>
              </m:sSub>
            </m:e>
          </m:nary>
          <m:sSub>
            <m:sSubPr>
              <m:ctrlPr>
                <w:rPr>
                  <w:rFonts w:ascii="Cambria Math" w:eastAsiaTheme="minorEastAsia" w:hAnsi="Cambria Math"/>
                  <w:i/>
                  <w:sz w:val="20"/>
                </w:rPr>
              </m:ctrlPr>
            </m:sSubPr>
            <m:e>
              <m:d>
                <m:dPr>
                  <m:ctrlPr>
                    <w:rPr>
                      <w:rFonts w:ascii="Cambria Math" w:eastAsiaTheme="minorEastAsia" w:hAnsi="Cambria Math"/>
                      <w:i/>
                      <w:sz w:val="20"/>
                    </w:rPr>
                  </m:ctrlPr>
                </m:dPr>
                <m:e>
                  <m:r>
                    <w:rPr>
                      <w:rFonts w:ascii="Cambria Math" w:eastAsiaTheme="minorEastAsia" w:hAnsi="Cambria Math"/>
                      <w:sz w:val="20"/>
                    </w:rPr>
                    <m:t>h+</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c</m:t>
                          </m:r>
                        </m:e>
                        <m:sup>
                          <m:r>
                            <w:rPr>
                              <w:rFonts w:ascii="Cambria Math" w:eastAsiaTheme="minorEastAsia" w:hAnsi="Cambria Math"/>
                              <w:sz w:val="20"/>
                            </w:rPr>
                            <m:t>2</m:t>
                          </m:r>
                        </m:sup>
                      </m:sSup>
                    </m:num>
                    <m:den>
                      <m:r>
                        <w:rPr>
                          <w:rFonts w:ascii="Cambria Math" w:eastAsiaTheme="minorEastAsia" w:hAnsi="Cambria Math"/>
                          <w:sz w:val="20"/>
                        </w:rPr>
                        <m:t>2</m:t>
                      </m:r>
                    </m:den>
                  </m:f>
                  <m:r>
                    <w:rPr>
                      <w:rFonts w:ascii="Cambria Math" w:eastAsiaTheme="minorEastAsia" w:hAnsi="Cambria Math"/>
                      <w:sz w:val="20"/>
                    </w:rPr>
                    <m:t>+gz</m:t>
                  </m:r>
                </m:e>
              </m:d>
            </m:e>
            <m:sub>
              <m:r>
                <w:rPr>
                  <w:rFonts w:ascii="Cambria Math" w:eastAsiaTheme="minorEastAsia" w:hAnsi="Cambria Math"/>
                  <w:sz w:val="20"/>
                </w:rPr>
                <m:t>in</m:t>
              </m:r>
            </m:sub>
          </m:sSub>
          <m:r>
            <w:rPr>
              <w:rFonts w:ascii="Cambria Math" w:eastAsiaTheme="minorEastAsia" w:hAnsi="Cambria Math"/>
              <w:sz w:val="20"/>
            </w:rPr>
            <m:t>-</m:t>
          </m:r>
          <m:nary>
            <m:naryPr>
              <m:chr m:val="∑"/>
              <m:limLoc m:val="undOvr"/>
              <m:supHide m:val="1"/>
              <m:ctrlPr>
                <w:rPr>
                  <w:rFonts w:ascii="Cambria Math" w:hAnsi="Cambria Math"/>
                  <w:i/>
                  <w:sz w:val="20"/>
                </w:rPr>
              </m:ctrlPr>
            </m:naryPr>
            <m:sub>
              <m:r>
                <w:rPr>
                  <w:rFonts w:ascii="Cambria Math" w:hAnsi="Cambria Math"/>
                  <w:sz w:val="20"/>
                </w:rPr>
                <m:t>out</m:t>
              </m:r>
            </m:sub>
            <m:sup/>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out</m:t>
                  </m:r>
                </m:sub>
              </m:sSub>
            </m:e>
          </m:nary>
          <m:sSub>
            <m:sSubPr>
              <m:ctrlPr>
                <w:rPr>
                  <w:rFonts w:ascii="Cambria Math" w:eastAsiaTheme="minorEastAsia" w:hAnsi="Cambria Math"/>
                  <w:i/>
                  <w:sz w:val="20"/>
                </w:rPr>
              </m:ctrlPr>
            </m:sSubPr>
            <m:e>
              <m:d>
                <m:dPr>
                  <m:ctrlPr>
                    <w:rPr>
                      <w:rFonts w:ascii="Cambria Math" w:eastAsiaTheme="minorEastAsia" w:hAnsi="Cambria Math"/>
                      <w:i/>
                      <w:sz w:val="20"/>
                    </w:rPr>
                  </m:ctrlPr>
                </m:dPr>
                <m:e>
                  <m:r>
                    <w:rPr>
                      <w:rFonts w:ascii="Cambria Math" w:eastAsiaTheme="minorEastAsia" w:hAnsi="Cambria Math"/>
                      <w:sz w:val="20"/>
                    </w:rPr>
                    <m:t>h+</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c</m:t>
                          </m:r>
                        </m:e>
                        <m:sup>
                          <m:r>
                            <w:rPr>
                              <w:rFonts w:ascii="Cambria Math" w:eastAsiaTheme="minorEastAsia" w:hAnsi="Cambria Math"/>
                              <w:sz w:val="20"/>
                            </w:rPr>
                            <m:t>2</m:t>
                          </m:r>
                        </m:sup>
                      </m:sSup>
                    </m:num>
                    <m:den>
                      <m:r>
                        <w:rPr>
                          <w:rFonts w:ascii="Cambria Math" w:eastAsiaTheme="minorEastAsia" w:hAnsi="Cambria Math"/>
                          <w:sz w:val="20"/>
                        </w:rPr>
                        <m:t>2</m:t>
                      </m:r>
                    </m:den>
                  </m:f>
                  <m:r>
                    <w:rPr>
                      <w:rFonts w:ascii="Cambria Math" w:eastAsiaTheme="minorEastAsia" w:hAnsi="Cambria Math"/>
                      <w:sz w:val="20"/>
                    </w:rPr>
                    <m:t>+gz</m:t>
                  </m:r>
                </m:e>
              </m:d>
            </m:e>
            <m:sub>
              <m:r>
                <w:rPr>
                  <w:rFonts w:ascii="Cambria Math" w:eastAsiaTheme="minorEastAsia" w:hAnsi="Cambria Math"/>
                  <w:sz w:val="20"/>
                </w:rPr>
                <m:t>out</m:t>
              </m:r>
            </m:sub>
          </m:sSub>
        </m:oMath>
      </m:oMathPara>
    </w:p>
    <w:p w14:paraId="7DAE3935" w14:textId="77777777" w:rsidR="00F34040" w:rsidRPr="00F34040" w:rsidRDefault="00F34040" w:rsidP="00236743">
      <w:pPr>
        <w:jc w:val="both"/>
        <w:rPr>
          <w:rFonts w:eastAsiaTheme="minorEastAsia"/>
          <w:sz w:val="16"/>
          <w:szCs w:val="16"/>
        </w:rPr>
      </w:pPr>
    </w:p>
    <w:p w14:paraId="5EA97575" w14:textId="46C5B70D" w:rsidR="00F34040" w:rsidRPr="00F34040" w:rsidRDefault="00F34040" w:rsidP="00236743">
      <w:pPr>
        <w:jc w:val="both"/>
        <w:rPr>
          <w:rFonts w:eastAsiaTheme="minorEastAsia"/>
          <w:sz w:val="16"/>
          <w:szCs w:val="16"/>
        </w:rPr>
      </w:pPr>
      <w:r w:rsidRPr="00F34040">
        <w:rPr>
          <w:rFonts w:eastAsiaTheme="minorEastAsia"/>
          <w:sz w:val="16"/>
          <w:szCs w:val="16"/>
        </w:rPr>
        <w:t xml:space="preserve">(for TES the velocity </w:t>
      </w:r>
      <w:r w:rsidRPr="00F34040">
        <w:rPr>
          <w:rFonts w:eastAsiaTheme="minorEastAsia"/>
          <w:i/>
          <w:sz w:val="16"/>
          <w:szCs w:val="16"/>
        </w:rPr>
        <w:t>c</w:t>
      </w:r>
      <w:r w:rsidRPr="00F34040">
        <w:rPr>
          <w:rFonts w:eastAsiaTheme="minorEastAsia"/>
          <w:sz w:val="16"/>
          <w:szCs w:val="16"/>
        </w:rPr>
        <w:t xml:space="preserve"> and the height </w:t>
      </w:r>
      <w:r w:rsidRPr="00F34040">
        <w:rPr>
          <w:rFonts w:eastAsiaTheme="minorEastAsia"/>
          <w:i/>
          <w:sz w:val="16"/>
          <w:szCs w:val="16"/>
        </w:rPr>
        <w:t>z</w:t>
      </w:r>
      <w:r w:rsidRPr="00F34040">
        <w:rPr>
          <w:rFonts w:eastAsiaTheme="minorEastAsia"/>
          <w:sz w:val="16"/>
          <w:szCs w:val="16"/>
        </w:rPr>
        <w:t xml:space="preserve"> are not important and can be neglected.)</w:t>
      </w:r>
    </w:p>
    <w:p w14:paraId="2A0C36EE" w14:textId="77777777" w:rsidR="00F34040" w:rsidRPr="00F34040" w:rsidRDefault="00F34040" w:rsidP="00236743">
      <w:pPr>
        <w:jc w:val="both"/>
        <w:rPr>
          <w:rFonts w:eastAsiaTheme="minorEastAsia"/>
          <w:sz w:val="16"/>
          <w:szCs w:val="16"/>
        </w:rPr>
      </w:pPr>
    </w:p>
    <w:p w14:paraId="1CFB65FC" w14:textId="7BA70787" w:rsidR="00F34040" w:rsidRPr="00F34040" w:rsidRDefault="00F34040" w:rsidP="00236743">
      <w:pPr>
        <w:jc w:val="both"/>
        <w:rPr>
          <w:rFonts w:eastAsiaTheme="minorEastAsia"/>
          <w:sz w:val="20"/>
        </w:rPr>
      </w:pPr>
      <w:r>
        <w:rPr>
          <w:rFonts w:eastAsiaTheme="minorEastAsia"/>
          <w:sz w:val="20"/>
        </w:rPr>
        <w:t>Energy balance:</w:t>
      </w:r>
    </w:p>
    <w:p w14:paraId="281FE312" w14:textId="7A582165" w:rsidR="00F34040" w:rsidRPr="00F34040" w:rsidRDefault="001B2B84" w:rsidP="00F34040">
      <w:pPr>
        <w:jc w:val="both"/>
        <w:rPr>
          <w:rFonts w:eastAsiaTheme="minorEastAsia"/>
          <w:sz w:val="20"/>
        </w:rPr>
      </w:pPr>
      <m:oMathPara>
        <m:oMath>
          <m:f>
            <m:fPr>
              <m:ctrlPr>
                <w:rPr>
                  <w:rFonts w:ascii="Cambria Math" w:hAnsi="Cambria Math"/>
                  <w:i/>
                  <w:sz w:val="20"/>
                </w:rPr>
              </m:ctrlPr>
            </m:fPr>
            <m:num>
              <m:r>
                <w:rPr>
                  <w:rFonts w:ascii="Cambria Math" w:hAnsi="Cambria Math"/>
                  <w:sz w:val="20"/>
                </w:rPr>
                <m:t>dE</m:t>
              </m:r>
            </m:num>
            <m:den>
              <m:r>
                <w:rPr>
                  <w:rFonts w:ascii="Cambria Math" w:hAnsi="Cambria Math"/>
                  <w:sz w:val="20"/>
                </w:rPr>
                <m:t>dt</m:t>
              </m:r>
            </m:den>
          </m:f>
          <m:r>
            <w:rPr>
              <w:rFonts w:ascii="Cambria Math" w:hAnsi="Cambria Math"/>
              <w:sz w:val="20"/>
            </w:rPr>
            <m:t>=</m:t>
          </m:r>
          <m:nary>
            <m:naryPr>
              <m:chr m:val="∑"/>
              <m:limLoc m:val="undOvr"/>
              <m:subHide m:val="1"/>
              <m:supHide m:val="1"/>
              <m:ctrlPr>
                <w:rPr>
                  <w:rFonts w:ascii="Cambria Math" w:hAnsi="Cambria Math"/>
                  <w:i/>
                  <w:sz w:val="20"/>
                </w:rPr>
              </m:ctrlPr>
            </m:naryPr>
            <m:sub/>
            <m:sup/>
            <m:e>
              <m:acc>
                <m:accPr>
                  <m:chr m:val="̇"/>
                  <m:ctrlPr>
                    <w:rPr>
                      <w:rFonts w:ascii="Cambria Math" w:hAnsi="Cambria Math"/>
                      <w:i/>
                      <w:sz w:val="20"/>
                    </w:rPr>
                  </m:ctrlPr>
                </m:accPr>
                <m:e>
                  <m:r>
                    <w:rPr>
                      <w:rFonts w:ascii="Cambria Math" w:hAnsi="Cambria Math"/>
                      <w:sz w:val="20"/>
                    </w:rPr>
                    <m:t>Q</m:t>
                  </m:r>
                </m:e>
              </m:acc>
            </m:e>
          </m:nary>
          <m:r>
            <w:rPr>
              <w:rFonts w:ascii="Cambria Math" w:hAnsi="Cambria Math"/>
              <w:sz w:val="20"/>
            </w:rPr>
            <m:t>+</m:t>
          </m:r>
          <m:nary>
            <m:naryPr>
              <m:chr m:val="∑"/>
              <m:limLoc m:val="undOvr"/>
              <m:subHide m:val="1"/>
              <m:supHide m:val="1"/>
              <m:ctrlPr>
                <w:rPr>
                  <w:rFonts w:ascii="Cambria Math" w:hAnsi="Cambria Math"/>
                  <w:i/>
                  <w:sz w:val="20"/>
                </w:rPr>
              </m:ctrlPr>
            </m:naryPr>
            <m:sub/>
            <m:sup/>
            <m:e>
              <m:r>
                <w:rPr>
                  <w:rFonts w:ascii="Cambria Math" w:hAnsi="Cambria Math"/>
                  <w:sz w:val="20"/>
                </w:rPr>
                <m:t>P</m:t>
              </m:r>
            </m:e>
          </m:nary>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in</m:t>
              </m:r>
            </m:sub>
            <m:sup/>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in</m:t>
                  </m:r>
                </m:sub>
              </m:sSub>
            </m:e>
          </m:nary>
          <m:sSub>
            <m:sSubPr>
              <m:ctrlPr>
                <w:rPr>
                  <w:rFonts w:ascii="Cambria Math" w:eastAsiaTheme="minorEastAsia" w:hAnsi="Cambria Math"/>
                  <w:i/>
                  <w:sz w:val="20"/>
                </w:rPr>
              </m:ctrlPr>
            </m:sSubPr>
            <m:e>
              <m:r>
                <w:rPr>
                  <w:rFonts w:ascii="Cambria Math" w:eastAsiaTheme="minorEastAsia" w:hAnsi="Cambria Math"/>
                  <w:sz w:val="20"/>
                </w:rPr>
                <m:t>h</m:t>
              </m:r>
            </m:e>
            <m:sub>
              <m:r>
                <w:rPr>
                  <w:rFonts w:ascii="Cambria Math" w:eastAsiaTheme="minorEastAsia" w:hAnsi="Cambria Math"/>
                  <w:sz w:val="20"/>
                </w:rPr>
                <m:t>in</m:t>
              </m:r>
            </m:sub>
          </m:sSub>
          <m:r>
            <w:rPr>
              <w:rFonts w:ascii="Cambria Math" w:eastAsiaTheme="minorEastAsia" w:hAnsi="Cambria Math"/>
              <w:sz w:val="20"/>
            </w:rPr>
            <m:t>-</m:t>
          </m:r>
          <m:nary>
            <m:naryPr>
              <m:chr m:val="∑"/>
              <m:limLoc m:val="undOvr"/>
              <m:supHide m:val="1"/>
              <m:ctrlPr>
                <w:rPr>
                  <w:rFonts w:ascii="Cambria Math" w:hAnsi="Cambria Math"/>
                  <w:i/>
                  <w:sz w:val="20"/>
                </w:rPr>
              </m:ctrlPr>
            </m:naryPr>
            <m:sub>
              <m:r>
                <w:rPr>
                  <w:rFonts w:ascii="Cambria Math" w:hAnsi="Cambria Math"/>
                  <w:sz w:val="20"/>
                </w:rPr>
                <m:t>out</m:t>
              </m:r>
            </m:sub>
            <m:sup/>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out</m:t>
                  </m:r>
                </m:sub>
              </m:sSub>
            </m:e>
          </m:nary>
          <m:sSub>
            <m:sSubPr>
              <m:ctrlPr>
                <w:rPr>
                  <w:rFonts w:ascii="Cambria Math" w:eastAsiaTheme="minorEastAsia" w:hAnsi="Cambria Math"/>
                  <w:i/>
                  <w:sz w:val="20"/>
                </w:rPr>
              </m:ctrlPr>
            </m:sSubPr>
            <m:e>
              <m:r>
                <w:rPr>
                  <w:rFonts w:ascii="Cambria Math" w:eastAsiaTheme="minorEastAsia" w:hAnsi="Cambria Math"/>
                  <w:sz w:val="20"/>
                </w:rPr>
                <m:t>h</m:t>
              </m:r>
            </m:e>
            <m:sub>
              <m:r>
                <w:rPr>
                  <w:rFonts w:ascii="Cambria Math" w:eastAsiaTheme="minorEastAsia" w:hAnsi="Cambria Math"/>
                  <w:sz w:val="20"/>
                </w:rPr>
                <m:t>out</m:t>
              </m:r>
            </m:sub>
          </m:sSub>
        </m:oMath>
      </m:oMathPara>
    </w:p>
    <w:p w14:paraId="6AB7E3A8" w14:textId="77777777" w:rsidR="00F34040" w:rsidRPr="00CA6DE3" w:rsidRDefault="00F34040" w:rsidP="00F34040">
      <w:pPr>
        <w:jc w:val="both"/>
        <w:rPr>
          <w:sz w:val="20"/>
        </w:rPr>
      </w:pPr>
    </w:p>
    <w:p w14:paraId="2FEF00A1" w14:textId="494EAFB7" w:rsidR="00F34040" w:rsidRPr="00CA6DE3" w:rsidRDefault="00F34040" w:rsidP="00F34040">
      <w:pPr>
        <w:jc w:val="both"/>
        <w:rPr>
          <w:sz w:val="20"/>
        </w:rPr>
      </w:pPr>
      <m:oMathPara>
        <m:oMath>
          <m:r>
            <w:rPr>
              <w:rFonts w:ascii="Cambria Math" w:hAnsi="Cambria Math"/>
              <w:sz w:val="20"/>
            </w:rPr>
            <m:t>Energy=Exergy+Anergy</m:t>
          </m:r>
        </m:oMath>
      </m:oMathPara>
    </w:p>
    <w:p w14:paraId="0B9D2EFA" w14:textId="16626554" w:rsidR="00F34040" w:rsidRDefault="00F34040" w:rsidP="00236743">
      <w:pPr>
        <w:jc w:val="both"/>
        <w:rPr>
          <w:sz w:val="20"/>
        </w:rPr>
      </w:pPr>
      <w:r>
        <w:rPr>
          <w:sz w:val="20"/>
        </w:rPr>
        <w:t>Exergy balance:</w:t>
      </w:r>
    </w:p>
    <w:p w14:paraId="0BC2CD2C" w14:textId="5F0A1E2E" w:rsidR="00F34040" w:rsidRPr="00CA6DE3" w:rsidRDefault="001B2B84" w:rsidP="00F34040">
      <w:pPr>
        <w:jc w:val="both"/>
        <w:rPr>
          <w:sz w:val="20"/>
        </w:rPr>
      </w:pPr>
      <m:oMathPara>
        <m:oMath>
          <m:f>
            <m:fPr>
              <m:ctrlPr>
                <w:rPr>
                  <w:rFonts w:ascii="Cambria Math" w:hAnsi="Cambria Math"/>
                  <w:i/>
                  <w:sz w:val="20"/>
                </w:rPr>
              </m:ctrlPr>
            </m:fPr>
            <m:num>
              <m:r>
                <w:rPr>
                  <w:rFonts w:ascii="Cambria Math" w:hAnsi="Cambria Math"/>
                  <w:sz w:val="20"/>
                </w:rPr>
                <m:t>d</m:t>
              </m:r>
              <m:r>
                <m:rPr>
                  <m:sty m:val="p"/>
                </m:rPr>
                <w:rPr>
                  <w:rFonts w:ascii="Cambria Math" w:hAnsi="Cambria Math"/>
                  <w:sz w:val="20"/>
                </w:rPr>
                <m:t>Ξ</m:t>
              </m:r>
            </m:num>
            <m:den>
              <m:r>
                <w:rPr>
                  <w:rFonts w:ascii="Cambria Math" w:hAnsi="Cambria Math"/>
                  <w:sz w:val="20"/>
                </w:rPr>
                <m:t>dt</m:t>
              </m:r>
            </m:den>
          </m:f>
          <m:r>
            <w:rPr>
              <w:rFonts w:ascii="Cambria Math" w:hAnsi="Cambria Math"/>
              <w:sz w:val="20"/>
            </w:rPr>
            <m:t>=</m:t>
          </m:r>
          <m:nary>
            <m:naryPr>
              <m:chr m:val="∑"/>
              <m:limLoc m:val="undOvr"/>
              <m:subHide m:val="1"/>
              <m:supHide m:val="1"/>
              <m:ctrlPr>
                <w:rPr>
                  <w:rFonts w:ascii="Cambria Math" w:hAnsi="Cambria Math"/>
                  <w:i/>
                  <w:sz w:val="20"/>
                </w:rPr>
              </m:ctrlPr>
            </m:naryPr>
            <m:sub/>
            <m:sup/>
            <m:e>
              <m:r>
                <w:rPr>
                  <w:rFonts w:ascii="Cambria Math" w:hAnsi="Cambria Math"/>
                  <w:sz w:val="20"/>
                </w:rPr>
                <m:t>P</m:t>
              </m:r>
            </m:e>
          </m:nary>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acc>
                    <m:accPr>
                      <m:chr m:val="̇"/>
                      <m:ctrlPr>
                        <w:rPr>
                          <w:rFonts w:ascii="Cambria Math" w:hAnsi="Cambria Math"/>
                          <w:sz w:val="20"/>
                        </w:rPr>
                      </m:ctrlPr>
                    </m:accPr>
                    <m:e>
                      <m:r>
                        <m:rPr>
                          <m:sty m:val="p"/>
                        </m:rPr>
                        <w:rPr>
                          <w:rFonts w:ascii="Cambria Math" w:hAnsi="Cambria Math"/>
                          <w:sz w:val="20"/>
                        </w:rPr>
                        <m:t>Ξ</m:t>
                      </m:r>
                    </m:e>
                  </m:acc>
                  <m:ctrlPr>
                    <w:rPr>
                      <w:rFonts w:ascii="Cambria Math" w:hAnsi="Cambria Math"/>
                      <w:sz w:val="20"/>
                    </w:rPr>
                  </m:ctrlPr>
                </m:e>
                <m:sub>
                  <m:r>
                    <w:rPr>
                      <w:rFonts w:ascii="Cambria Math" w:hAnsi="Cambria Math"/>
                      <w:sz w:val="20"/>
                    </w:rPr>
                    <m:t>Q</m:t>
                  </m:r>
                </m:sub>
              </m:sSub>
            </m:e>
          </m:nary>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in</m:t>
              </m:r>
            </m:sub>
            <m:sup/>
            <m:e>
              <m:sSub>
                <m:sSubPr>
                  <m:ctrlPr>
                    <w:rPr>
                      <w:rFonts w:ascii="Cambria Math" w:hAnsi="Cambria Math"/>
                      <w:i/>
                      <w:sz w:val="20"/>
                    </w:rPr>
                  </m:ctrlPr>
                </m:sSubPr>
                <m:e>
                  <m:acc>
                    <m:accPr>
                      <m:chr m:val="̇"/>
                      <m:ctrlPr>
                        <w:rPr>
                          <w:rFonts w:ascii="Cambria Math" w:hAnsi="Cambria Math"/>
                          <w:sz w:val="20"/>
                        </w:rPr>
                      </m:ctrlPr>
                    </m:accPr>
                    <m:e>
                      <m:r>
                        <m:rPr>
                          <m:sty m:val="p"/>
                        </m:rPr>
                        <w:rPr>
                          <w:rFonts w:ascii="Cambria Math" w:hAnsi="Cambria Math"/>
                          <w:sz w:val="20"/>
                        </w:rPr>
                        <m:t>Ξ</m:t>
                      </m:r>
                    </m:e>
                  </m:acc>
                  <m:ctrlPr>
                    <w:rPr>
                      <w:rFonts w:ascii="Cambria Math" w:hAnsi="Cambria Math"/>
                      <w:sz w:val="20"/>
                    </w:rPr>
                  </m:ctrlPr>
                </m:e>
                <m:sub>
                  <m:r>
                    <w:rPr>
                      <w:rFonts w:ascii="Cambria Math" w:hAnsi="Cambria Math"/>
                      <w:sz w:val="20"/>
                    </w:rPr>
                    <m:t>H,in</m:t>
                  </m:r>
                </m:sub>
              </m:sSub>
            </m:e>
          </m:nary>
          <m:r>
            <w:rPr>
              <w:rFonts w:ascii="Cambria Math" w:eastAsiaTheme="minorEastAsia" w:hAnsi="Cambria Math"/>
              <w:sz w:val="20"/>
            </w:rPr>
            <m:t>-</m:t>
          </m:r>
          <m:nary>
            <m:naryPr>
              <m:chr m:val="∑"/>
              <m:limLoc m:val="undOvr"/>
              <m:supHide m:val="1"/>
              <m:ctrlPr>
                <w:rPr>
                  <w:rFonts w:ascii="Cambria Math" w:hAnsi="Cambria Math"/>
                  <w:i/>
                  <w:sz w:val="20"/>
                </w:rPr>
              </m:ctrlPr>
            </m:naryPr>
            <m:sub>
              <m:r>
                <w:rPr>
                  <w:rFonts w:ascii="Cambria Math" w:hAnsi="Cambria Math"/>
                  <w:sz w:val="20"/>
                </w:rPr>
                <m:t>out</m:t>
              </m:r>
            </m:sub>
            <m:sup/>
            <m:e>
              <m:sSub>
                <m:sSubPr>
                  <m:ctrlPr>
                    <w:rPr>
                      <w:rFonts w:ascii="Cambria Math" w:hAnsi="Cambria Math"/>
                      <w:i/>
                      <w:sz w:val="20"/>
                    </w:rPr>
                  </m:ctrlPr>
                </m:sSubPr>
                <m:e>
                  <m:acc>
                    <m:accPr>
                      <m:chr m:val="̇"/>
                      <m:ctrlPr>
                        <w:rPr>
                          <w:rFonts w:ascii="Cambria Math" w:hAnsi="Cambria Math"/>
                          <w:sz w:val="20"/>
                        </w:rPr>
                      </m:ctrlPr>
                    </m:accPr>
                    <m:e>
                      <m:r>
                        <m:rPr>
                          <m:sty m:val="p"/>
                        </m:rPr>
                        <w:rPr>
                          <w:rFonts w:ascii="Cambria Math" w:hAnsi="Cambria Math"/>
                          <w:sz w:val="20"/>
                        </w:rPr>
                        <m:t>Ξ</m:t>
                      </m:r>
                    </m:e>
                  </m:acc>
                  <m:ctrlPr>
                    <w:rPr>
                      <w:rFonts w:ascii="Cambria Math" w:hAnsi="Cambria Math"/>
                      <w:sz w:val="20"/>
                    </w:rPr>
                  </m:ctrlPr>
                </m:e>
                <m:sub>
                  <m:r>
                    <w:rPr>
                      <w:rFonts w:ascii="Cambria Math" w:hAnsi="Cambria Math"/>
                      <w:sz w:val="20"/>
                    </w:rPr>
                    <m:t>H,out</m:t>
                  </m:r>
                </m:sub>
              </m:sSub>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acc>
                        <m:accPr>
                          <m:chr m:val="̇"/>
                          <m:ctrlPr>
                            <w:rPr>
                              <w:rFonts w:ascii="Cambria Math" w:hAnsi="Cambria Math"/>
                              <w:sz w:val="20"/>
                            </w:rPr>
                          </m:ctrlPr>
                        </m:accPr>
                        <m:e>
                          <m:r>
                            <m:rPr>
                              <m:sty m:val="p"/>
                            </m:rPr>
                            <w:rPr>
                              <w:rFonts w:ascii="Cambria Math" w:hAnsi="Cambria Math"/>
                              <w:sz w:val="20"/>
                            </w:rPr>
                            <m:t>Ξ</m:t>
                          </m:r>
                        </m:e>
                      </m:acc>
                      <m:ctrlPr>
                        <w:rPr>
                          <w:rFonts w:ascii="Cambria Math" w:hAnsi="Cambria Math"/>
                          <w:sz w:val="20"/>
                        </w:rPr>
                      </m:ctrlPr>
                    </m:e>
                    <m:sub>
                      <m:r>
                        <w:rPr>
                          <w:rFonts w:ascii="Cambria Math" w:hAnsi="Cambria Math"/>
                          <w:sz w:val="20"/>
                        </w:rPr>
                        <m:t>irr</m:t>
                      </m:r>
                    </m:sub>
                  </m:sSub>
                </m:e>
              </m:nary>
            </m:e>
          </m:nary>
        </m:oMath>
      </m:oMathPara>
    </w:p>
    <w:p w14:paraId="2BA59E9E" w14:textId="183F07E5" w:rsidR="00F34040" w:rsidRDefault="003666B4" w:rsidP="00236743">
      <w:pPr>
        <w:jc w:val="both"/>
        <w:rPr>
          <w:sz w:val="20"/>
        </w:rPr>
      </w:pPr>
      <w:r>
        <w:rPr>
          <w:sz w:val="20"/>
        </w:rPr>
        <w:t>Exergy of heat:</w:t>
      </w:r>
    </w:p>
    <w:p w14:paraId="43AE0589" w14:textId="541B4747" w:rsidR="00B61177" w:rsidRPr="00B61177" w:rsidRDefault="00B61177" w:rsidP="00236743">
      <w:pPr>
        <w:jc w:val="both"/>
        <w:rPr>
          <w:rFonts w:eastAsiaTheme="minorEastAsia"/>
          <w:sz w:val="20"/>
        </w:rPr>
      </w:pPr>
      <m:oMathPara>
        <m:oMath>
          <m:r>
            <w:rPr>
              <w:rFonts w:ascii="Cambria Math" w:hAnsi="Cambria Math"/>
              <w:sz w:val="20"/>
            </w:rPr>
            <m:t>-d</m:t>
          </m:r>
          <m:sSub>
            <m:sSubPr>
              <m:ctrlPr>
                <w:rPr>
                  <w:rFonts w:ascii="Cambria Math" w:hAnsi="Cambria Math"/>
                  <w:sz w:val="20"/>
                </w:rPr>
              </m:ctrlPr>
            </m:sSubPr>
            <m:e>
              <m:r>
                <m:rPr>
                  <m:sty m:val="p"/>
                </m:rPr>
                <w:rPr>
                  <w:rFonts w:ascii="Cambria Math" w:hAnsi="Cambria Math"/>
                  <w:sz w:val="20"/>
                </w:rPr>
                <m:t>Ξ</m:t>
              </m:r>
            </m:e>
            <m:sub>
              <m:r>
                <m:rPr>
                  <m:sty m:val="p"/>
                </m:rPr>
                <w:rPr>
                  <w:rFonts w:ascii="Cambria Math" w:hAnsi="Cambria Math"/>
                  <w:sz w:val="20"/>
                </w:rPr>
                <m:t>Q</m:t>
              </m:r>
            </m:sub>
          </m:sSub>
          <m:r>
            <w:rPr>
              <w:rFonts w:ascii="Cambria Math" w:hAnsi="Cambria Math"/>
              <w:sz w:val="20"/>
            </w:rPr>
            <m:t>=</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num>
                <m:den>
                  <m:r>
                    <w:rPr>
                      <w:rFonts w:ascii="Cambria Math" w:hAnsi="Cambria Math"/>
                      <w:sz w:val="20"/>
                    </w:rPr>
                    <m:t>T</m:t>
                  </m:r>
                </m:den>
              </m:f>
            </m:e>
          </m:d>
          <m:r>
            <w:rPr>
              <w:rFonts w:ascii="Cambria Math" w:eastAsiaTheme="minorEastAsia" w:hAnsi="Cambria Math"/>
              <w:sz w:val="20"/>
            </w:rPr>
            <m:t>dQ</m:t>
          </m:r>
        </m:oMath>
      </m:oMathPara>
    </w:p>
    <w:p w14:paraId="358A63C2" w14:textId="4176EA7D" w:rsidR="00B61177" w:rsidRDefault="00B61177" w:rsidP="00236743">
      <w:pPr>
        <w:jc w:val="both"/>
        <w:rPr>
          <w:rFonts w:eastAsiaTheme="minorEastAsia"/>
          <w:sz w:val="20"/>
        </w:rPr>
      </w:pPr>
      <w:r>
        <w:rPr>
          <w:rFonts w:eastAsiaTheme="minorEastAsia"/>
          <w:sz w:val="20"/>
        </w:rPr>
        <w:t>Exergy of a flowing fluid:</w:t>
      </w:r>
    </w:p>
    <w:p w14:paraId="1921D1B6" w14:textId="60449594" w:rsidR="00B61177" w:rsidRPr="00B61177" w:rsidRDefault="001B2B84" w:rsidP="00236743">
      <w:pPr>
        <w:jc w:val="both"/>
        <w:rPr>
          <w:rFonts w:eastAsiaTheme="minorEastAsia"/>
          <w:sz w:val="20"/>
        </w:rPr>
      </w:pPr>
      <m:oMathPara>
        <m:oMath>
          <m:sSub>
            <m:sSubPr>
              <m:ctrlPr>
                <w:rPr>
                  <w:rFonts w:ascii="Cambria Math" w:hAnsi="Cambria Math"/>
                  <w:i/>
                  <w:sz w:val="20"/>
                </w:rPr>
              </m:ctrlPr>
            </m:sSubPr>
            <m:e>
              <m:acc>
                <m:accPr>
                  <m:chr m:val="̇"/>
                  <m:ctrlPr>
                    <w:rPr>
                      <w:rFonts w:ascii="Cambria Math" w:hAnsi="Cambria Math"/>
                      <w:sz w:val="20"/>
                    </w:rPr>
                  </m:ctrlPr>
                </m:accPr>
                <m:e>
                  <m:r>
                    <m:rPr>
                      <m:sty m:val="p"/>
                    </m:rPr>
                    <w:rPr>
                      <w:rFonts w:ascii="Cambria Math" w:hAnsi="Cambria Math"/>
                      <w:sz w:val="20"/>
                    </w:rPr>
                    <m:t>Ξ</m:t>
                  </m:r>
                </m:e>
              </m:acc>
            </m:e>
            <m:sub>
              <m:r>
                <w:rPr>
                  <w:rFonts w:ascii="Cambria Math" w:hAnsi="Cambria Math"/>
                  <w:sz w:val="20"/>
                </w:rPr>
                <m:t>H</m:t>
              </m:r>
            </m:sub>
          </m:sSub>
          <m:r>
            <w:rPr>
              <w:rFonts w:ascii="Cambria Math" w:eastAsiaTheme="minorEastAsia" w:hAnsi="Cambria Math"/>
              <w:sz w:val="20"/>
            </w:rPr>
            <m:t>=</m:t>
          </m:r>
          <m:acc>
            <m:accPr>
              <m:chr m:val="̇"/>
              <m:ctrlPr>
                <w:rPr>
                  <w:rFonts w:ascii="Cambria Math" w:eastAsiaTheme="minorEastAsia" w:hAnsi="Cambria Math"/>
                  <w:i/>
                  <w:sz w:val="20"/>
                </w:rPr>
              </m:ctrlPr>
            </m:accPr>
            <m:e>
              <m:r>
                <w:rPr>
                  <w:rFonts w:ascii="Cambria Math" w:eastAsiaTheme="minorEastAsia" w:hAnsi="Cambria Math"/>
                  <w:sz w:val="20"/>
                </w:rPr>
                <m:t>m</m:t>
              </m:r>
            </m:e>
          </m:acc>
          <m:d>
            <m:dPr>
              <m:begChr m:val="["/>
              <m:endChr m:val="]"/>
              <m:ctrlPr>
                <w:rPr>
                  <w:rFonts w:ascii="Cambria Math" w:eastAsiaTheme="minorEastAsia" w:hAnsi="Cambria Math"/>
                  <w:i/>
                  <w:sz w:val="20"/>
                </w:rPr>
              </m:ctrlPr>
            </m:dPr>
            <m:e>
              <m:d>
                <m:dPr>
                  <m:ctrlPr>
                    <w:rPr>
                      <w:rFonts w:ascii="Cambria Math" w:eastAsiaTheme="minorEastAsia" w:hAnsi="Cambria Math"/>
                      <w:i/>
                      <w:sz w:val="20"/>
                    </w:rPr>
                  </m:ctrlPr>
                </m:dPr>
                <m:e>
                  <m:r>
                    <w:rPr>
                      <w:rFonts w:ascii="Cambria Math" w:eastAsiaTheme="minorEastAsia" w:hAnsi="Cambria Math"/>
                      <w:sz w:val="20"/>
                    </w:rPr>
                    <m:t>h-</m:t>
                  </m:r>
                  <m:sSub>
                    <m:sSubPr>
                      <m:ctrlPr>
                        <w:rPr>
                          <w:rFonts w:ascii="Cambria Math" w:eastAsiaTheme="minorEastAsia" w:hAnsi="Cambria Math"/>
                          <w:i/>
                          <w:sz w:val="20"/>
                        </w:rPr>
                      </m:ctrlPr>
                    </m:sSubPr>
                    <m:e>
                      <m:r>
                        <w:rPr>
                          <w:rFonts w:ascii="Cambria Math" w:eastAsiaTheme="minorEastAsia" w:hAnsi="Cambria Math"/>
                          <w:sz w:val="20"/>
                        </w:rPr>
                        <m:t>h</m:t>
                      </m:r>
                    </m:e>
                    <m:sub>
                      <m:r>
                        <w:rPr>
                          <w:rFonts w:ascii="Cambria Math" w:eastAsiaTheme="minorEastAsia" w:hAnsi="Cambria Math"/>
                          <w:sz w:val="20"/>
                        </w:rPr>
                        <m:t>Amb</m:t>
                      </m:r>
                    </m:sub>
                  </m:sSub>
                </m:e>
              </m:d>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sSup>
                <m:sSupPr>
                  <m:ctrlPr>
                    <w:rPr>
                      <w:rFonts w:ascii="Cambria Math" w:eastAsiaTheme="minorEastAsia" w:hAnsi="Cambria Math"/>
                      <w:i/>
                      <w:sz w:val="20"/>
                    </w:rPr>
                  </m:ctrlPr>
                </m:sSupPr>
                <m:e>
                  <m:r>
                    <w:rPr>
                      <w:rFonts w:ascii="Cambria Math" w:eastAsiaTheme="minorEastAsia" w:hAnsi="Cambria Math"/>
                      <w:sz w:val="20"/>
                    </w:rPr>
                    <m:t>c</m:t>
                  </m:r>
                </m:e>
                <m:sup>
                  <m:r>
                    <w:rPr>
                      <w:rFonts w:ascii="Cambria Math" w:eastAsiaTheme="minorEastAsia" w:hAnsi="Cambria Math"/>
                      <w:sz w:val="20"/>
                    </w:rPr>
                    <m:t>2</m:t>
                  </m:r>
                </m:sup>
              </m:sSup>
              <m:r>
                <w:rPr>
                  <w:rFonts w:ascii="Cambria Math" w:eastAsiaTheme="minorEastAsia" w:hAnsi="Cambria Math"/>
                  <w:sz w:val="20"/>
                </w:rPr>
                <m:t>+gz+</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Amb</m:t>
                  </m:r>
                </m:sub>
              </m:sSub>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Amb</m:t>
                      </m:r>
                    </m:sub>
                  </m:sSub>
                  <m:r>
                    <w:rPr>
                      <w:rFonts w:ascii="Cambria Math" w:eastAsiaTheme="minorEastAsia" w:hAnsi="Cambria Math"/>
                      <w:sz w:val="20"/>
                    </w:rPr>
                    <m:t>-s</m:t>
                  </m:r>
                </m:e>
              </m:d>
            </m:e>
          </m:d>
        </m:oMath>
      </m:oMathPara>
    </w:p>
    <w:p w14:paraId="422B3891" w14:textId="0F25D870" w:rsidR="00B61177" w:rsidRDefault="00B61177" w:rsidP="00236743">
      <w:pPr>
        <w:jc w:val="both"/>
        <w:rPr>
          <w:rFonts w:eastAsiaTheme="minorEastAsia"/>
          <w:sz w:val="20"/>
        </w:rPr>
      </w:pPr>
      <w:proofErr w:type="spellStart"/>
      <w:r>
        <w:rPr>
          <w:rFonts w:eastAsiaTheme="minorEastAsia"/>
          <w:sz w:val="20"/>
        </w:rPr>
        <w:t>Anergy</w:t>
      </w:r>
      <w:proofErr w:type="spellEnd"/>
      <w:r>
        <w:rPr>
          <w:rFonts w:eastAsiaTheme="minorEastAsia"/>
          <w:sz w:val="20"/>
        </w:rPr>
        <w:t xml:space="preserve"> of a flowing fluid:</w:t>
      </w:r>
    </w:p>
    <w:p w14:paraId="6F9A03D6" w14:textId="7096D1FC" w:rsidR="00B61177" w:rsidRPr="00B61177" w:rsidRDefault="001B2B84" w:rsidP="00236743">
      <w:pPr>
        <w:jc w:val="both"/>
        <w:rPr>
          <w:rFonts w:eastAsiaTheme="minorEastAsia"/>
          <w:sz w:val="20"/>
        </w:rPr>
      </w:pPr>
      <m:oMathPara>
        <m:oMath>
          <m:sSub>
            <m:sSubPr>
              <m:ctrlPr>
                <w:rPr>
                  <w:rFonts w:ascii="Cambria Math" w:hAnsi="Cambria Math"/>
                  <w:i/>
                  <w:sz w:val="20"/>
                </w:rPr>
              </m:ctrlPr>
            </m:sSubPr>
            <m:e>
              <m:acc>
                <m:accPr>
                  <m:chr m:val="̇"/>
                  <m:ctrlPr>
                    <w:rPr>
                      <w:rFonts w:ascii="Cambria Math" w:hAnsi="Cambria Math"/>
                      <w:sz w:val="20"/>
                    </w:rPr>
                  </m:ctrlPr>
                </m:accPr>
                <m:e>
                  <m:r>
                    <m:rPr>
                      <m:sty m:val="p"/>
                    </m:rPr>
                    <w:rPr>
                      <w:rFonts w:ascii="Cambria Math" w:hAnsi="Cambria Math"/>
                      <w:sz w:val="20"/>
                    </w:rPr>
                    <m:t>Λ</m:t>
                  </m:r>
                </m:e>
              </m:acc>
            </m:e>
            <m:sub>
              <m:r>
                <w:rPr>
                  <w:rFonts w:ascii="Cambria Math" w:hAnsi="Cambria Math"/>
                  <w:sz w:val="20"/>
                </w:rPr>
                <m:t>H</m:t>
              </m:r>
            </m:sub>
          </m:sSub>
          <m:r>
            <w:rPr>
              <w:rFonts w:ascii="Cambria Math" w:eastAsiaTheme="minorEastAsia" w:hAnsi="Cambria Math"/>
              <w:sz w:val="20"/>
            </w:rPr>
            <m:t>=</m:t>
          </m:r>
          <m:acc>
            <m:accPr>
              <m:chr m:val="̇"/>
              <m:ctrlPr>
                <w:rPr>
                  <w:rFonts w:ascii="Cambria Math" w:eastAsiaTheme="minorEastAsia" w:hAnsi="Cambria Math"/>
                  <w:i/>
                  <w:sz w:val="20"/>
                </w:rPr>
              </m:ctrlPr>
            </m:accPr>
            <m:e>
              <m:r>
                <w:rPr>
                  <w:rFonts w:ascii="Cambria Math" w:eastAsiaTheme="minorEastAsia" w:hAnsi="Cambria Math"/>
                  <w:sz w:val="20"/>
                </w:rPr>
                <m:t>m</m:t>
              </m:r>
            </m:e>
          </m:acc>
          <m:d>
            <m:dPr>
              <m:begChr m:val="["/>
              <m:endChr m:val="]"/>
              <m:ctrlPr>
                <w:rPr>
                  <w:rFonts w:ascii="Cambria Math" w:eastAsiaTheme="minorEastAsia" w:hAnsi="Cambria Math"/>
                  <w:i/>
                  <w:sz w:val="20"/>
                </w:rPr>
              </m:ctrlPr>
            </m:dPr>
            <m:e>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h</m:t>
                      </m:r>
                    </m:e>
                    <m:sub>
                      <m:r>
                        <w:rPr>
                          <w:rFonts w:ascii="Cambria Math" w:eastAsiaTheme="minorEastAsia" w:hAnsi="Cambria Math"/>
                          <w:sz w:val="20"/>
                        </w:rPr>
                        <m:t>Amb</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Amb</m:t>
                  </m:r>
                </m:sub>
              </m:sSub>
              <m:d>
                <m:dPr>
                  <m:ctrlPr>
                    <w:rPr>
                      <w:rFonts w:ascii="Cambria Math" w:eastAsiaTheme="minorEastAsia" w:hAnsi="Cambria Math"/>
                      <w:i/>
                      <w:sz w:val="20"/>
                    </w:rPr>
                  </m:ctrlPr>
                </m:dPr>
                <m:e>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Amb</m:t>
                      </m:r>
                    </m:sub>
                  </m:sSub>
                </m:e>
              </m:d>
            </m:e>
          </m:d>
        </m:oMath>
      </m:oMathPara>
    </w:p>
    <w:p w14:paraId="6502A5CF" w14:textId="5C898F75" w:rsidR="00B61177" w:rsidRDefault="00B61177" w:rsidP="00236743">
      <w:pPr>
        <w:jc w:val="both"/>
        <w:rPr>
          <w:rFonts w:eastAsiaTheme="minorEastAsia"/>
          <w:sz w:val="20"/>
        </w:rPr>
      </w:pPr>
      <w:r>
        <w:rPr>
          <w:rFonts w:eastAsiaTheme="minorEastAsia"/>
          <w:sz w:val="20"/>
        </w:rPr>
        <w:t>For an ideal gas:</w:t>
      </w:r>
    </w:p>
    <w:p w14:paraId="133EA6C5" w14:textId="65908026" w:rsidR="00B61177" w:rsidRPr="00B61177" w:rsidRDefault="001B2B84" w:rsidP="00236743">
      <w:pPr>
        <w:jc w:val="both"/>
        <w:rPr>
          <w:rFonts w:eastAsiaTheme="minorEastAsia"/>
          <w:sz w:val="20"/>
        </w:rPr>
      </w:pPr>
      <m:oMathPara>
        <m:oMath>
          <m:sSub>
            <m:sSubPr>
              <m:ctrlPr>
                <w:rPr>
                  <w:rFonts w:ascii="Cambria Math" w:hAnsi="Cambria Math"/>
                  <w:i/>
                  <w:sz w:val="20"/>
                </w:rPr>
              </m:ctrlPr>
            </m:sSubPr>
            <m:e>
              <m:acc>
                <m:accPr>
                  <m:chr m:val="̇"/>
                  <m:ctrlPr>
                    <w:rPr>
                      <w:rFonts w:ascii="Cambria Math" w:hAnsi="Cambria Math"/>
                      <w:sz w:val="20"/>
                    </w:rPr>
                  </m:ctrlPr>
                </m:accPr>
                <m:e>
                  <m:r>
                    <m:rPr>
                      <m:sty m:val="p"/>
                    </m:rPr>
                    <w:rPr>
                      <w:rFonts w:ascii="Cambria Math" w:hAnsi="Cambria Math"/>
                      <w:sz w:val="20"/>
                    </w:rPr>
                    <m:t>Ξ</m:t>
                  </m:r>
                </m:e>
              </m:acc>
            </m:e>
            <m:sub>
              <m:r>
                <w:rPr>
                  <w:rFonts w:ascii="Cambria Math" w:hAnsi="Cambria Math"/>
                  <w:sz w:val="20"/>
                </w:rPr>
                <m:t>H</m:t>
              </m:r>
            </m:sub>
          </m:sSub>
          <m:r>
            <w:rPr>
              <w:rFonts w:ascii="Cambria Math" w:eastAsiaTheme="minorEastAsia" w:hAnsi="Cambria Math"/>
              <w:sz w:val="20"/>
            </w:rPr>
            <m:t>=</m:t>
          </m:r>
          <m:acc>
            <m:accPr>
              <m:chr m:val="̇"/>
              <m:ctrlPr>
                <w:rPr>
                  <w:rFonts w:ascii="Cambria Math" w:eastAsiaTheme="minorEastAsia" w:hAnsi="Cambria Math"/>
                  <w:i/>
                  <w:sz w:val="20"/>
                </w:rPr>
              </m:ctrlPr>
            </m:accPr>
            <m:e>
              <m:r>
                <w:rPr>
                  <w:rFonts w:ascii="Cambria Math" w:eastAsiaTheme="minorEastAsia" w:hAnsi="Cambria Math"/>
                  <w:sz w:val="20"/>
                </w:rPr>
                <m:t>m</m:t>
              </m:r>
            </m:e>
          </m:acc>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p</m:t>
                  </m:r>
                </m:sub>
              </m:sSub>
              <m:d>
                <m:dPr>
                  <m:ctrlPr>
                    <w:rPr>
                      <w:rFonts w:ascii="Cambria Math" w:eastAsiaTheme="minorEastAsia" w:hAnsi="Cambria Math"/>
                      <w:i/>
                      <w:sz w:val="20"/>
                    </w:rPr>
                  </m:ctrlPr>
                </m:dPr>
                <m:e>
                  <m:r>
                    <w:rPr>
                      <w:rFonts w:ascii="Cambria Math" w:eastAsiaTheme="minorEastAsia" w:hAnsi="Cambria Math"/>
                      <w:sz w:val="20"/>
                    </w:rPr>
                    <m:t>T-</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Amb</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Amb</m:t>
                  </m:r>
                </m:sub>
              </m:sSub>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p</m:t>
                      </m:r>
                    </m:sub>
                  </m:sSub>
                  <m:func>
                    <m:funcPr>
                      <m:ctrlPr>
                        <w:rPr>
                          <w:rFonts w:ascii="Cambria Math" w:eastAsiaTheme="minorEastAsia" w:hAnsi="Cambria Math"/>
                          <w:i/>
                          <w:sz w:val="20"/>
                        </w:rPr>
                      </m:ctrlPr>
                    </m:funcPr>
                    <m:fName>
                      <m:r>
                        <m:rPr>
                          <m:sty m:val="p"/>
                        </m:rPr>
                        <w:rPr>
                          <w:rFonts w:ascii="Cambria Math" w:eastAsiaTheme="minorEastAsia" w:hAnsi="Cambria Math"/>
                          <w:sz w:val="20"/>
                        </w:rPr>
                        <m:t>ln</m:t>
                      </m:r>
                    </m:fName>
                    <m:e>
                      <m:f>
                        <m:fPr>
                          <m:ctrlPr>
                            <w:rPr>
                              <w:rFonts w:ascii="Cambria Math" w:eastAsiaTheme="minorEastAsia" w:hAnsi="Cambria Math"/>
                              <w:i/>
                              <w:sz w:val="20"/>
                            </w:rPr>
                          </m:ctrlPr>
                        </m:fPr>
                        <m:num>
                          <m:r>
                            <w:rPr>
                              <w:rFonts w:ascii="Cambria Math" w:eastAsiaTheme="minorEastAsia" w:hAnsi="Cambria Math"/>
                              <w:sz w:val="20"/>
                            </w:rPr>
                            <m:t>T</m:t>
                          </m:r>
                        </m:num>
                        <m:den>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Amb</m:t>
                              </m:r>
                            </m:sub>
                          </m:sSub>
                        </m:den>
                      </m:f>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R</m:t>
                          </m:r>
                        </m:e>
                        <m:sub>
                          <m:r>
                            <w:rPr>
                              <w:rFonts w:ascii="Cambria Math" w:eastAsiaTheme="minorEastAsia" w:hAnsi="Cambria Math"/>
                              <w:sz w:val="20"/>
                            </w:rPr>
                            <m:t>i</m:t>
                          </m:r>
                        </m:sub>
                      </m:sSub>
                      <m:func>
                        <m:funcPr>
                          <m:ctrlPr>
                            <w:rPr>
                              <w:rFonts w:ascii="Cambria Math" w:eastAsiaTheme="minorEastAsia" w:hAnsi="Cambria Math"/>
                              <w:i/>
                              <w:sz w:val="20"/>
                            </w:rPr>
                          </m:ctrlPr>
                        </m:funcPr>
                        <m:fName>
                          <m:r>
                            <m:rPr>
                              <m:sty m:val="p"/>
                            </m:rPr>
                            <w:rPr>
                              <w:rFonts w:ascii="Cambria Math" w:eastAsiaTheme="minorEastAsia" w:hAnsi="Cambria Math"/>
                              <w:sz w:val="20"/>
                            </w:rPr>
                            <m:t>ln</m:t>
                          </m:r>
                        </m:fName>
                        <m:e>
                          <m:f>
                            <m:fPr>
                              <m:ctrlPr>
                                <w:rPr>
                                  <w:rFonts w:ascii="Cambria Math" w:eastAsiaTheme="minorEastAsia" w:hAnsi="Cambria Math"/>
                                  <w:i/>
                                  <w:sz w:val="20"/>
                                </w:rPr>
                              </m:ctrlPr>
                            </m:fPr>
                            <m:num>
                              <m:r>
                                <w:rPr>
                                  <w:rFonts w:ascii="Cambria Math" w:eastAsiaTheme="minorEastAsia" w:hAnsi="Cambria Math"/>
                                  <w:sz w:val="20"/>
                                </w:rPr>
                                <m:t>p</m:t>
                              </m:r>
                            </m:num>
                            <m:den>
                              <m:sSub>
                                <m:sSubPr>
                                  <m:ctrlPr>
                                    <w:rPr>
                                      <w:rFonts w:ascii="Cambria Math" w:eastAsiaTheme="minorEastAsia" w:hAnsi="Cambria Math"/>
                                      <w:i/>
                                      <w:sz w:val="20"/>
                                    </w:rPr>
                                  </m:ctrlPr>
                                </m:sSubPr>
                                <m:e>
                                  <m:r>
                                    <w:rPr>
                                      <w:rFonts w:ascii="Cambria Math" w:eastAsiaTheme="minorEastAsia" w:hAnsi="Cambria Math"/>
                                      <w:sz w:val="20"/>
                                    </w:rPr>
                                    <m:t>p</m:t>
                                  </m:r>
                                </m:e>
                                <m:sub>
                                  <m:r>
                                    <w:rPr>
                                      <w:rFonts w:ascii="Cambria Math" w:eastAsiaTheme="minorEastAsia" w:hAnsi="Cambria Math"/>
                                      <w:sz w:val="20"/>
                                    </w:rPr>
                                    <m:t>Amb</m:t>
                                  </m:r>
                                </m:sub>
                              </m:sSub>
                            </m:den>
                          </m:f>
                        </m:e>
                      </m:func>
                    </m:e>
                  </m:func>
                </m:e>
              </m:d>
            </m:e>
          </m:d>
        </m:oMath>
      </m:oMathPara>
    </w:p>
    <w:p w14:paraId="73910E90" w14:textId="5E24A43C" w:rsidR="00B61177" w:rsidRDefault="00B61177" w:rsidP="00236743">
      <w:pPr>
        <w:jc w:val="both"/>
        <w:rPr>
          <w:rFonts w:eastAsiaTheme="minorEastAsia"/>
          <w:sz w:val="20"/>
        </w:rPr>
      </w:pPr>
      <w:r>
        <w:rPr>
          <w:rFonts w:eastAsiaTheme="minorEastAsia"/>
          <w:sz w:val="20"/>
        </w:rPr>
        <w:t>For fluids (incompressible):</w:t>
      </w:r>
    </w:p>
    <w:p w14:paraId="1EE8A592" w14:textId="5A5C3466" w:rsidR="00B61177" w:rsidRPr="0091163A" w:rsidRDefault="001B2B84" w:rsidP="00236743">
      <w:pPr>
        <w:jc w:val="both"/>
        <w:rPr>
          <w:rFonts w:eastAsiaTheme="minorEastAsia"/>
          <w:sz w:val="20"/>
        </w:rPr>
      </w:pPr>
      <m:oMathPara>
        <m:oMath>
          <m:sSub>
            <m:sSubPr>
              <m:ctrlPr>
                <w:rPr>
                  <w:rFonts w:ascii="Cambria Math" w:hAnsi="Cambria Math"/>
                  <w:i/>
                  <w:sz w:val="20"/>
                </w:rPr>
              </m:ctrlPr>
            </m:sSubPr>
            <m:e>
              <m:acc>
                <m:accPr>
                  <m:chr m:val="̇"/>
                  <m:ctrlPr>
                    <w:rPr>
                      <w:rFonts w:ascii="Cambria Math" w:hAnsi="Cambria Math"/>
                      <w:sz w:val="20"/>
                    </w:rPr>
                  </m:ctrlPr>
                </m:accPr>
                <m:e>
                  <m:r>
                    <m:rPr>
                      <m:sty m:val="p"/>
                    </m:rPr>
                    <w:rPr>
                      <w:rFonts w:ascii="Cambria Math" w:hAnsi="Cambria Math"/>
                      <w:sz w:val="20"/>
                    </w:rPr>
                    <m:t>Ξ</m:t>
                  </m:r>
                </m:e>
              </m:acc>
            </m:e>
            <m:sub>
              <m:r>
                <w:rPr>
                  <w:rFonts w:ascii="Cambria Math" w:hAnsi="Cambria Math"/>
                  <w:sz w:val="20"/>
                </w:rPr>
                <m:t>H</m:t>
              </m:r>
            </m:sub>
          </m:sSub>
          <m:r>
            <w:rPr>
              <w:rFonts w:ascii="Cambria Math" w:eastAsiaTheme="minorEastAsia" w:hAnsi="Cambria Math"/>
              <w:sz w:val="20"/>
            </w:rPr>
            <m:t>=</m:t>
          </m:r>
          <m:acc>
            <m:accPr>
              <m:chr m:val="̇"/>
              <m:ctrlPr>
                <w:rPr>
                  <w:rFonts w:ascii="Cambria Math" w:eastAsiaTheme="minorEastAsia" w:hAnsi="Cambria Math"/>
                  <w:i/>
                  <w:sz w:val="20"/>
                </w:rPr>
              </m:ctrlPr>
            </m:accPr>
            <m:e>
              <m:r>
                <w:rPr>
                  <w:rFonts w:ascii="Cambria Math" w:eastAsiaTheme="minorEastAsia" w:hAnsi="Cambria Math"/>
                  <w:sz w:val="20"/>
                </w:rPr>
                <m:t>m</m:t>
              </m:r>
            </m:e>
          </m:acc>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c</m:t>
                  </m:r>
                </m:e>
                <m:sub>
                  <m:r>
                    <w:rPr>
                      <w:rFonts w:ascii="Cambria Math" w:eastAsiaTheme="minorEastAsia" w:hAnsi="Cambria Math"/>
                      <w:sz w:val="20"/>
                    </w:rPr>
                    <m:t>p</m:t>
                  </m:r>
                </m:sub>
              </m:sSub>
              <m:d>
                <m:dPr>
                  <m:ctrlPr>
                    <w:rPr>
                      <w:rFonts w:ascii="Cambria Math" w:eastAsiaTheme="minorEastAsia" w:hAnsi="Cambria Math"/>
                      <w:i/>
                      <w:sz w:val="20"/>
                    </w:rPr>
                  </m:ctrlPr>
                </m:dPr>
                <m:e>
                  <m:r>
                    <w:rPr>
                      <w:rFonts w:ascii="Cambria Math" w:eastAsiaTheme="minorEastAsia" w:hAnsi="Cambria Math"/>
                      <w:sz w:val="20"/>
                    </w:rPr>
                    <m:t>T-</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Amb</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Amb</m:t>
                      </m:r>
                    </m:sub>
                  </m:sSub>
                  <m:func>
                    <m:funcPr>
                      <m:ctrlPr>
                        <w:rPr>
                          <w:rFonts w:ascii="Cambria Math" w:eastAsiaTheme="minorEastAsia" w:hAnsi="Cambria Math"/>
                          <w:i/>
                          <w:sz w:val="20"/>
                        </w:rPr>
                      </m:ctrlPr>
                    </m:funcPr>
                    <m:fName>
                      <m:r>
                        <m:rPr>
                          <m:sty m:val="p"/>
                        </m:rPr>
                        <w:rPr>
                          <w:rFonts w:ascii="Cambria Math" w:eastAsiaTheme="minorEastAsia" w:hAnsi="Cambria Math"/>
                          <w:sz w:val="20"/>
                        </w:rPr>
                        <m:t>ln</m:t>
                      </m:r>
                    </m:fName>
                    <m:e>
                      <m:f>
                        <m:fPr>
                          <m:ctrlPr>
                            <w:rPr>
                              <w:rFonts w:ascii="Cambria Math" w:eastAsiaTheme="minorEastAsia" w:hAnsi="Cambria Math"/>
                              <w:i/>
                              <w:sz w:val="20"/>
                            </w:rPr>
                          </m:ctrlPr>
                        </m:fPr>
                        <m:num>
                          <m:r>
                            <w:rPr>
                              <w:rFonts w:ascii="Cambria Math" w:eastAsiaTheme="minorEastAsia" w:hAnsi="Cambria Math"/>
                              <w:sz w:val="20"/>
                            </w:rPr>
                            <m:t>T</m:t>
                          </m:r>
                        </m:num>
                        <m:den>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Amb</m:t>
                              </m:r>
                            </m:sub>
                          </m:sSub>
                        </m:den>
                      </m:f>
                    </m:e>
                  </m:func>
                </m:e>
              </m:d>
              <m:r>
                <w:rPr>
                  <w:rFonts w:ascii="Cambria Math" w:eastAsiaTheme="minorEastAsia" w:hAnsi="Cambria Math"/>
                  <w:sz w:val="20"/>
                </w:rPr>
                <m:t>+v</m:t>
              </m:r>
              <m:d>
                <m:dPr>
                  <m:ctrlPr>
                    <w:rPr>
                      <w:rFonts w:ascii="Cambria Math" w:eastAsiaTheme="minorEastAsia" w:hAnsi="Cambria Math"/>
                      <w:i/>
                      <w:sz w:val="20"/>
                    </w:rPr>
                  </m:ctrlPr>
                </m:dPr>
                <m:e>
                  <m:r>
                    <w:rPr>
                      <w:rFonts w:ascii="Cambria Math" w:eastAsiaTheme="minorEastAsia" w:hAnsi="Cambria Math"/>
                      <w:sz w:val="20"/>
                    </w:rPr>
                    <m:t>p-</m:t>
                  </m:r>
                  <m:sSub>
                    <m:sSubPr>
                      <m:ctrlPr>
                        <w:rPr>
                          <w:rFonts w:ascii="Cambria Math" w:eastAsiaTheme="minorEastAsia" w:hAnsi="Cambria Math"/>
                          <w:i/>
                          <w:sz w:val="20"/>
                        </w:rPr>
                      </m:ctrlPr>
                    </m:sSubPr>
                    <m:e>
                      <m:r>
                        <w:rPr>
                          <w:rFonts w:ascii="Cambria Math" w:eastAsiaTheme="minorEastAsia" w:hAnsi="Cambria Math"/>
                          <w:sz w:val="20"/>
                        </w:rPr>
                        <m:t>p</m:t>
                      </m:r>
                    </m:e>
                    <m:sub>
                      <m:r>
                        <w:rPr>
                          <w:rFonts w:ascii="Cambria Math" w:eastAsiaTheme="minorEastAsia" w:hAnsi="Cambria Math"/>
                          <w:sz w:val="20"/>
                        </w:rPr>
                        <m:t>Amb</m:t>
                      </m:r>
                    </m:sub>
                  </m:sSub>
                </m:e>
              </m:d>
            </m:e>
          </m:d>
        </m:oMath>
      </m:oMathPara>
    </w:p>
    <w:p w14:paraId="224EFF52" w14:textId="77777777" w:rsidR="0091163A" w:rsidRPr="002A31DF" w:rsidRDefault="0091163A" w:rsidP="00236743">
      <w:pPr>
        <w:jc w:val="both"/>
        <w:rPr>
          <w:rFonts w:eastAsiaTheme="minorEastAsia"/>
          <w:b/>
          <w:u w:val="single"/>
        </w:rPr>
      </w:pPr>
      <w:r w:rsidRPr="002A31DF">
        <w:rPr>
          <w:rFonts w:eastAsiaTheme="minorEastAsia"/>
          <w:b/>
          <w:u w:val="single"/>
        </w:rPr>
        <w:t>The NTU Method</w:t>
      </w:r>
    </w:p>
    <w:p w14:paraId="4B6F75C5" w14:textId="4BA5A2E3" w:rsidR="0091163A" w:rsidRPr="002A31DF" w:rsidRDefault="0091163A" w:rsidP="00236743">
      <w:pPr>
        <w:jc w:val="both"/>
        <w:rPr>
          <w:rFonts w:eastAsiaTheme="minorEastAsia"/>
          <w:sz w:val="20"/>
        </w:rPr>
      </w:pPr>
      <w:r w:rsidRPr="002A31DF">
        <w:rPr>
          <w:rFonts w:eastAsiaTheme="minorEastAsia"/>
          <w:noProof/>
          <w:sz w:val="20"/>
        </w:rPr>
        <w:drawing>
          <wp:inline distT="0" distB="0" distL="0" distR="0" wp14:anchorId="0B80B849" wp14:editId="72E1BD8C">
            <wp:extent cx="4499323" cy="2802324"/>
            <wp:effectExtent l="0" t="0" r="0" b="0"/>
            <wp:docPr id="1" name="Picture 1" descr="../../Screen%20Shot%202016-07-06%20at%2010.0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7-06%20at%2010.06.56%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2985" cy="2804605"/>
                    </a:xfrm>
                    <a:prstGeom prst="rect">
                      <a:avLst/>
                    </a:prstGeom>
                    <a:noFill/>
                    <a:ln>
                      <a:noFill/>
                    </a:ln>
                  </pic:spPr>
                </pic:pic>
              </a:graphicData>
            </a:graphic>
          </wp:inline>
        </w:drawing>
      </w:r>
    </w:p>
    <w:p w14:paraId="3FF1C43C" w14:textId="39020258" w:rsidR="002A31DF" w:rsidRPr="002A31DF" w:rsidRDefault="002A31DF" w:rsidP="002A31DF">
      <w:pPr>
        <w:rPr>
          <w:rFonts w:eastAsiaTheme="minorEastAsia"/>
          <w:sz w:val="20"/>
        </w:rPr>
      </w:pPr>
      <w:r>
        <w:rPr>
          <w:rFonts w:eastAsiaTheme="minorEastAsia"/>
          <w:sz w:val="20"/>
        </w:rPr>
        <w:br w:type="page"/>
      </w:r>
    </w:p>
    <w:p w14:paraId="3B809B8D" w14:textId="01F07034" w:rsidR="008C60F3" w:rsidRPr="00BD2B29" w:rsidRDefault="002A31DF" w:rsidP="00236743">
      <w:pPr>
        <w:jc w:val="both"/>
        <w:rPr>
          <w:rFonts w:eastAsiaTheme="minorEastAsia"/>
          <w:b/>
          <w:u w:val="single"/>
        </w:rPr>
      </w:pPr>
      <w:r w:rsidRPr="00BD2B29">
        <w:rPr>
          <w:rFonts w:eastAsiaTheme="minorEastAsia"/>
          <w:b/>
          <w:u w:val="single"/>
        </w:rPr>
        <w:lastRenderedPageBreak/>
        <w:t>Stratification</w:t>
      </w:r>
    </w:p>
    <w:p w14:paraId="000D3018" w14:textId="14FABADA" w:rsidR="00285573" w:rsidRDefault="00285573" w:rsidP="00236743">
      <w:pPr>
        <w:jc w:val="both"/>
        <w:rPr>
          <w:rFonts w:eastAsiaTheme="minorEastAsia"/>
          <w:sz w:val="20"/>
        </w:rPr>
      </w:pPr>
      <w:r>
        <w:rPr>
          <w:rFonts w:eastAsiaTheme="minorEastAsia"/>
          <w:sz w:val="20"/>
        </w:rPr>
        <w:t>Energy and Exergy:</w:t>
      </w:r>
    </w:p>
    <w:p w14:paraId="3DA347DC" w14:textId="0BB79734" w:rsidR="002A31DF" w:rsidRPr="008C60F3" w:rsidRDefault="001B2B84" w:rsidP="00236743">
      <w:pPr>
        <w:jc w:val="both"/>
        <w:rPr>
          <w:rFonts w:eastAsiaTheme="minorEastAsia"/>
          <w:sz w:val="20"/>
        </w:rPr>
      </w:pPr>
      <m:oMathPara>
        <m:oMath>
          <m:m>
            <m:mPr>
              <m:mcs>
                <m:mc>
                  <m:mcPr>
                    <m:count m:val="1"/>
                    <m:mcJc m:val="center"/>
                  </m:mcPr>
                </m:mc>
              </m:mcs>
              <m:ctrlPr>
                <w:rPr>
                  <w:rFonts w:ascii="Cambria Math" w:hAnsi="Cambria Math"/>
                  <w:i/>
                  <w:sz w:val="20"/>
                </w:rPr>
              </m:ctrlPr>
            </m:mPr>
            <m:mr>
              <m:e>
                <m:m>
                  <m:mPr>
                    <m:mcs>
                      <m:mc>
                        <m:mcPr>
                          <m:count m:val="3"/>
                          <m:mcJc m:val="center"/>
                        </m:mcPr>
                      </m:mc>
                    </m:mcs>
                    <m:ctrlPr>
                      <w:rPr>
                        <w:rFonts w:ascii="Cambria Math" w:hAnsi="Cambria Math"/>
                        <w:i/>
                        <w:sz w:val="20"/>
                      </w:rPr>
                    </m:ctrlPr>
                  </m:mPr>
                  <m:mr>
                    <m:e>
                      <m:r>
                        <w:rPr>
                          <w:rFonts w:ascii="Cambria Math" w:hAnsi="Cambria Math"/>
                          <w:sz w:val="20"/>
                        </w:rPr>
                        <m:t>E=</m:t>
                      </m:r>
                      <m:nary>
                        <m:naryPr>
                          <m:limLoc m:val="subSup"/>
                          <m:ctrlPr>
                            <w:rPr>
                              <w:rFonts w:ascii="Cambria Math" w:hAnsi="Cambria Math"/>
                              <w:i/>
                              <w:sz w:val="20"/>
                            </w:rPr>
                          </m:ctrlPr>
                        </m:naryPr>
                        <m:sub>
                          <m:r>
                            <w:rPr>
                              <w:rFonts w:ascii="Cambria Math" w:hAnsi="Cambria Math"/>
                              <w:sz w:val="20"/>
                            </w:rPr>
                            <m:t>m</m:t>
                          </m:r>
                        </m:sub>
                        <m:sup>
                          <m:r>
                            <w:rPr>
                              <w:rFonts w:ascii="Cambria Math" w:hAnsi="Cambria Math"/>
                              <w:sz w:val="20"/>
                            </w:rPr>
                            <m:t xml:space="preserve"> </m:t>
                          </m:r>
                        </m:sup>
                        <m:e>
                          <m:r>
                            <w:rPr>
                              <w:rFonts w:ascii="Cambria Math" w:hAnsi="Cambria Math"/>
                              <w:sz w:val="20"/>
                            </w:rPr>
                            <m:t>e</m:t>
                          </m:r>
                        </m:e>
                      </m:nary>
                      <m:r>
                        <w:rPr>
                          <w:rFonts w:ascii="Cambria Math" w:hAnsi="Cambria Math"/>
                          <w:sz w:val="20"/>
                        </w:rPr>
                        <m:t>dm</m:t>
                      </m:r>
                    </m:e>
                    <m:e>
                      <m:r>
                        <m:rPr>
                          <m:sty m:val="p"/>
                        </m:rPr>
                        <w:rPr>
                          <w:rFonts w:ascii="Cambria Math" w:hAnsi="Cambria Math"/>
                          <w:sz w:val="20"/>
                        </w:rPr>
                        <m:t>Ξ=</m:t>
                      </m:r>
                      <m:nary>
                        <m:naryPr>
                          <m:limLoc m:val="subSup"/>
                          <m:ctrlPr>
                            <w:rPr>
                              <w:rFonts w:ascii="Cambria Math" w:hAnsi="Cambria Math"/>
                              <w:sz w:val="20"/>
                            </w:rPr>
                          </m:ctrlPr>
                        </m:naryPr>
                        <m:sub>
                          <m:r>
                            <w:rPr>
                              <w:rFonts w:ascii="Cambria Math" w:hAnsi="Cambria Math"/>
                              <w:sz w:val="20"/>
                            </w:rPr>
                            <m:t>m</m:t>
                          </m:r>
                        </m:sub>
                        <m:sup>
                          <m:r>
                            <w:rPr>
                              <w:rFonts w:ascii="Cambria Math" w:hAnsi="Cambria Math"/>
                              <w:sz w:val="20"/>
                            </w:rPr>
                            <m:t xml:space="preserve"> </m:t>
                          </m:r>
                        </m:sup>
                        <m:e>
                          <m:r>
                            <w:rPr>
                              <w:rFonts w:ascii="Cambria Math" w:hAnsi="Cambria Math"/>
                              <w:sz w:val="20"/>
                            </w:rPr>
                            <m:t>ζ</m:t>
                          </m:r>
                        </m:e>
                      </m:nary>
                      <m:r>
                        <w:rPr>
                          <w:rFonts w:ascii="Cambria Math" w:hAnsi="Cambria Math"/>
                          <w:sz w:val="20"/>
                        </w:rPr>
                        <m:t>dm</m:t>
                      </m:r>
                      <m:ctrlPr>
                        <w:rPr>
                          <w:rFonts w:ascii="Cambria Math" w:eastAsia="Cambria Math" w:hAnsi="Cambria Math" w:cs="Cambria Math"/>
                          <w:i/>
                          <w:sz w:val="20"/>
                        </w:rPr>
                      </m:ctrlPr>
                    </m:e>
                    <m:e>
                      <m:r>
                        <w:rPr>
                          <w:rFonts w:ascii="Cambria Math" w:eastAsia="Cambria Math" w:hAnsi="Cambria Math" w:cs="Cambria Math"/>
                          <w:sz w:val="20"/>
                        </w:rPr>
                        <m:t>(spec.)</m:t>
                      </m:r>
                    </m:e>
                  </m:mr>
                </m:m>
              </m:e>
            </m:mr>
            <m:mr>
              <m:e>
                <m:r>
                  <w:rPr>
                    <w:rFonts w:ascii="Cambria Math" w:hAnsi="Cambria Math"/>
                    <w:sz w:val="20"/>
                  </w:rPr>
                  <m:t>dm=</m:t>
                </m:r>
                <m:f>
                  <m:fPr>
                    <m:ctrlPr>
                      <w:rPr>
                        <w:rFonts w:ascii="Cambria Math" w:hAnsi="Cambria Math"/>
                        <w:i/>
                        <w:sz w:val="20"/>
                      </w:rPr>
                    </m:ctrlPr>
                  </m:fPr>
                  <m:num>
                    <m:r>
                      <w:rPr>
                        <w:rFonts w:ascii="Cambria Math" w:hAnsi="Cambria Math"/>
                        <w:sz w:val="20"/>
                      </w:rPr>
                      <m:t>m</m:t>
                    </m:r>
                  </m:num>
                  <m:den>
                    <m:r>
                      <w:rPr>
                        <w:rFonts w:ascii="Cambria Math" w:hAnsi="Cambria Math"/>
                        <w:sz w:val="20"/>
                      </w:rPr>
                      <m:t>Z</m:t>
                    </m:r>
                  </m:den>
                </m:f>
                <m:r>
                  <w:rPr>
                    <w:rFonts w:ascii="Cambria Math" w:hAnsi="Cambria Math"/>
                    <w:sz w:val="20"/>
                  </w:rPr>
                  <m:t>dz</m:t>
                </m:r>
              </m:e>
            </m:mr>
          </m:m>
        </m:oMath>
      </m:oMathPara>
    </w:p>
    <w:p w14:paraId="1D306595" w14:textId="0BAE9998" w:rsidR="008C60F3" w:rsidRDefault="008C60F3" w:rsidP="00236743">
      <w:pPr>
        <w:jc w:val="both"/>
        <w:rPr>
          <w:rFonts w:eastAsiaTheme="minorEastAsia"/>
          <w:sz w:val="20"/>
        </w:rPr>
      </w:pPr>
      <w:r>
        <w:rPr>
          <w:rFonts w:eastAsiaTheme="minorEastAsia"/>
          <w:sz w:val="20"/>
        </w:rPr>
        <w:t>Z: total height of the tank</w:t>
      </w:r>
    </w:p>
    <w:p w14:paraId="19C052C8" w14:textId="77777777" w:rsidR="008C60F3" w:rsidRDefault="008C60F3" w:rsidP="00236743">
      <w:pPr>
        <w:jc w:val="both"/>
        <w:rPr>
          <w:rFonts w:eastAsiaTheme="minorEastAsia"/>
          <w:sz w:val="20"/>
        </w:rPr>
      </w:pPr>
    </w:p>
    <w:p w14:paraId="390DAE1A" w14:textId="208D47CB" w:rsidR="008C60F3" w:rsidRDefault="008C60F3" w:rsidP="00236743">
      <w:pPr>
        <w:jc w:val="both"/>
        <w:rPr>
          <w:rFonts w:eastAsiaTheme="minorEastAsia"/>
          <w:sz w:val="20"/>
        </w:rPr>
      </w:pPr>
      <w:r>
        <w:rPr>
          <w:rFonts w:eastAsiaTheme="minorEastAsia"/>
          <w:sz w:val="20"/>
        </w:rPr>
        <w:t>ideal liquid:</w:t>
      </w:r>
    </w:p>
    <w:p w14:paraId="5CDCE014" w14:textId="4D365AA8" w:rsidR="008C60F3" w:rsidRPr="008C60F3" w:rsidRDefault="001B2B84" w:rsidP="00236743">
      <w:pPr>
        <w:jc w:val="both"/>
        <w:rPr>
          <w:rFonts w:eastAsiaTheme="minorEastAsia"/>
          <w:sz w:val="20"/>
        </w:rPr>
      </w:pPr>
      <m:oMathPara>
        <m:oMath>
          <m:m>
            <m:mPr>
              <m:mcs>
                <m:mc>
                  <m:mcPr>
                    <m:count m:val="1"/>
                    <m:mcJc m:val="center"/>
                  </m:mcPr>
                </m:mc>
              </m:mcs>
              <m:ctrlPr>
                <w:rPr>
                  <w:rFonts w:ascii="Cambria Math" w:hAnsi="Cambria Math"/>
                  <w:i/>
                  <w:sz w:val="20"/>
                </w:rPr>
              </m:ctrlPr>
            </m:mPr>
            <m:mr>
              <m:e>
                <m:r>
                  <w:rPr>
                    <w:rFonts w:ascii="Cambria Math" w:hAnsi="Cambria Math"/>
                    <w:sz w:val="20"/>
                  </w:rPr>
                  <m:t>e</m:t>
                </m:r>
                <m:d>
                  <m:dPr>
                    <m:ctrlPr>
                      <w:rPr>
                        <w:rFonts w:ascii="Cambria Math" w:hAnsi="Cambria Math"/>
                        <w:i/>
                        <w:sz w:val="20"/>
                      </w:rPr>
                    </m:ctrlPr>
                  </m:dPr>
                  <m:e>
                    <m:r>
                      <w:rPr>
                        <w:rFonts w:ascii="Cambria Math" w:hAnsi="Cambria Math"/>
                        <w:sz w:val="20"/>
                      </w:rPr>
                      <m:t>T</m:t>
                    </m:r>
                  </m:e>
                </m:d>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p</m:t>
                    </m:r>
                  </m:sub>
                </m:sSub>
                <m:d>
                  <m:dPr>
                    <m:ctrlPr>
                      <w:rPr>
                        <w:rFonts w:ascii="Cambria Math" w:hAnsi="Cambria Math"/>
                        <w:i/>
                        <w:sz w:val="20"/>
                      </w:rPr>
                    </m:ctrlPr>
                  </m:dPr>
                  <m:e>
                    <m:r>
                      <w:rPr>
                        <w:rFonts w:ascii="Cambria Math" w:hAnsi="Cambria Math"/>
                        <w:sz w:val="20"/>
                      </w:rPr>
                      <m:t>T-</m:t>
                    </m:r>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e>
                </m:d>
              </m:e>
            </m:mr>
            <m:mr>
              <m:e>
                <m:r>
                  <w:rPr>
                    <w:rFonts w:ascii="Cambria Math" w:hAnsi="Cambria Math"/>
                    <w:sz w:val="20"/>
                  </w:rPr>
                  <m:t>ζ</m:t>
                </m:r>
                <m:d>
                  <m:dPr>
                    <m:ctrlPr>
                      <w:rPr>
                        <w:rFonts w:ascii="Cambria Math" w:hAnsi="Cambria Math"/>
                        <w:i/>
                        <w:sz w:val="20"/>
                      </w:rPr>
                    </m:ctrlPr>
                  </m:dPr>
                  <m:e>
                    <m:r>
                      <w:rPr>
                        <w:rFonts w:ascii="Cambria Math" w:hAnsi="Cambria Math"/>
                        <w:sz w:val="20"/>
                      </w:rPr>
                      <m:t>T</m:t>
                    </m:r>
                  </m:e>
                </m:d>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p</m:t>
                    </m:r>
                  </m:sub>
                </m:sSub>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T-</m:t>
                        </m:r>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e>
                    </m:d>
                    <m:r>
                      <w:rPr>
                        <w:rFonts w:ascii="Cambria Math" w:hAnsi="Cambria Math"/>
                        <w:sz w:val="20"/>
                      </w:rPr>
                      <m:t>-</m:t>
                    </m:r>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func>
                      <m:funcPr>
                        <m:ctrlPr>
                          <w:rPr>
                            <w:rFonts w:ascii="Cambria Math" w:hAnsi="Cambria Math"/>
                            <w:i/>
                            <w:sz w:val="20"/>
                          </w:rPr>
                        </m:ctrlPr>
                      </m:funcPr>
                      <m:fName>
                        <m:r>
                          <m:rPr>
                            <m:sty m:val="p"/>
                          </m:rPr>
                          <w:rPr>
                            <w:rFonts w:ascii="Cambria Math" w:hAnsi="Cambria Math"/>
                            <w:sz w:val="20"/>
                          </w:rPr>
                          <m:t>ln</m:t>
                        </m:r>
                      </m:fName>
                      <m:e>
                        <m:f>
                          <m:fPr>
                            <m:ctrlPr>
                              <w:rPr>
                                <w:rFonts w:ascii="Cambria Math" w:hAnsi="Cambria Math"/>
                                <w:i/>
                                <w:sz w:val="20"/>
                              </w:rPr>
                            </m:ctrlPr>
                          </m:fPr>
                          <m:num>
                            <m:r>
                              <w:rPr>
                                <w:rFonts w:ascii="Cambria Math" w:hAnsi="Cambria Math"/>
                                <w:sz w:val="20"/>
                              </w:rPr>
                              <m:t>T</m:t>
                            </m:r>
                          </m:num>
                          <m:den>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den>
                        </m:f>
                      </m:e>
                    </m:func>
                  </m:e>
                </m:d>
                <m:r>
                  <w:rPr>
                    <w:rFonts w:ascii="Cambria Math" w:hAnsi="Cambria Math"/>
                    <w:sz w:val="20"/>
                  </w:rPr>
                  <m:t>=e</m:t>
                </m:r>
                <m:d>
                  <m:dPr>
                    <m:ctrlPr>
                      <w:rPr>
                        <w:rFonts w:ascii="Cambria Math" w:hAnsi="Cambria Math"/>
                        <w:i/>
                        <w:sz w:val="20"/>
                      </w:rPr>
                    </m:ctrlPr>
                  </m:dPr>
                  <m:e>
                    <m:r>
                      <w:rPr>
                        <w:rFonts w:ascii="Cambria Math" w:hAnsi="Cambria Math"/>
                        <w:sz w:val="20"/>
                      </w:rPr>
                      <m:t>T</m:t>
                    </m:r>
                  </m:e>
                </m:d>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p</m:t>
                    </m:r>
                  </m:sub>
                </m:sSub>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func>
                  <m:funcPr>
                    <m:ctrlPr>
                      <w:rPr>
                        <w:rFonts w:ascii="Cambria Math" w:hAnsi="Cambria Math"/>
                        <w:i/>
                        <w:sz w:val="20"/>
                      </w:rPr>
                    </m:ctrlPr>
                  </m:funcPr>
                  <m:fName>
                    <m:r>
                      <m:rPr>
                        <m:sty m:val="p"/>
                      </m:rPr>
                      <w:rPr>
                        <w:rFonts w:ascii="Cambria Math" w:hAnsi="Cambria Math"/>
                        <w:sz w:val="20"/>
                      </w:rPr>
                      <m:t>ln</m:t>
                    </m:r>
                  </m:fName>
                  <m:e>
                    <m:f>
                      <m:fPr>
                        <m:ctrlPr>
                          <w:rPr>
                            <w:rFonts w:ascii="Cambria Math" w:hAnsi="Cambria Math"/>
                            <w:i/>
                            <w:sz w:val="20"/>
                          </w:rPr>
                        </m:ctrlPr>
                      </m:fPr>
                      <m:num>
                        <m:r>
                          <w:rPr>
                            <w:rFonts w:ascii="Cambria Math" w:hAnsi="Cambria Math"/>
                            <w:sz w:val="20"/>
                          </w:rPr>
                          <m:t>T</m:t>
                        </m:r>
                      </m:num>
                      <m:den>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den>
                    </m:f>
                  </m:e>
                </m:func>
              </m:e>
            </m:mr>
          </m:m>
        </m:oMath>
      </m:oMathPara>
    </w:p>
    <w:p w14:paraId="6634571B" w14:textId="77777777" w:rsidR="008C60F3" w:rsidRPr="008C60F3" w:rsidRDefault="008C60F3" w:rsidP="00236743">
      <w:pPr>
        <w:jc w:val="both"/>
        <w:rPr>
          <w:rFonts w:eastAsiaTheme="minorEastAsia"/>
          <w:sz w:val="20"/>
        </w:rPr>
      </w:pPr>
    </w:p>
    <w:p w14:paraId="060651E6" w14:textId="6178D62C" w:rsidR="008C60F3" w:rsidRDefault="008C60F3" w:rsidP="008C60F3">
      <w:pPr>
        <w:jc w:val="both"/>
        <w:rPr>
          <w:rFonts w:eastAsiaTheme="minorEastAsia"/>
          <w:sz w:val="20"/>
        </w:rPr>
      </w:pPr>
      <w:r>
        <w:rPr>
          <w:rFonts w:eastAsiaTheme="minorEastAsia"/>
          <w:sz w:val="20"/>
        </w:rPr>
        <w:t>Temperature as a function of height only:</w:t>
      </w:r>
    </w:p>
    <w:p w14:paraId="73BD38BD" w14:textId="796BE2E2" w:rsidR="008C60F3" w:rsidRPr="00285573" w:rsidRDefault="001B2B84" w:rsidP="008C60F3">
      <w:pPr>
        <w:jc w:val="both"/>
        <w:rPr>
          <w:rFonts w:eastAsiaTheme="minorEastAsia"/>
          <w:sz w:val="20"/>
        </w:rPr>
      </w:pPr>
      <m:oMathPara>
        <m:oMath>
          <m:m>
            <m:mPr>
              <m:mcs>
                <m:mc>
                  <m:mcPr>
                    <m:count m:val="1"/>
                    <m:mcJc m:val="center"/>
                  </m:mcPr>
                </m:mc>
              </m:mcs>
              <m:ctrlPr>
                <w:rPr>
                  <w:rFonts w:ascii="Cambria Math" w:hAnsi="Cambria Math"/>
                  <w:i/>
                  <w:sz w:val="20"/>
                </w:rPr>
              </m:ctrlPr>
            </m:mPr>
            <m:mr>
              <m:e>
                <m:r>
                  <w:rPr>
                    <w:rFonts w:ascii="Cambria Math" w:hAnsi="Cambria Math"/>
                    <w:sz w:val="20"/>
                  </w:rPr>
                  <m:t>e</m:t>
                </m:r>
                <m:d>
                  <m:dPr>
                    <m:ctrlPr>
                      <w:rPr>
                        <w:rFonts w:ascii="Cambria Math" w:hAnsi="Cambria Math"/>
                        <w:i/>
                        <w:sz w:val="20"/>
                      </w:rPr>
                    </m:ctrlPr>
                  </m:dPr>
                  <m:e>
                    <m:r>
                      <w:rPr>
                        <w:rFonts w:ascii="Cambria Math" w:hAnsi="Cambria Math"/>
                        <w:sz w:val="20"/>
                      </w:rPr>
                      <m:t>z</m:t>
                    </m:r>
                  </m:e>
                </m:d>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p</m:t>
                    </m:r>
                  </m:sub>
                </m:sSub>
                <m:d>
                  <m:dPr>
                    <m:ctrlPr>
                      <w:rPr>
                        <w:rFonts w:ascii="Cambria Math" w:hAnsi="Cambria Math"/>
                        <w:i/>
                        <w:sz w:val="20"/>
                      </w:rPr>
                    </m:ctrlPr>
                  </m:dPr>
                  <m:e>
                    <m:r>
                      <w:rPr>
                        <w:rFonts w:ascii="Cambria Math" w:hAnsi="Cambria Math"/>
                        <w:sz w:val="20"/>
                      </w:rPr>
                      <m:t>T(z)-</m:t>
                    </m:r>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e>
                </m:d>
              </m:e>
            </m:mr>
            <m:mr>
              <m:e>
                <m:r>
                  <w:rPr>
                    <w:rFonts w:ascii="Cambria Math" w:hAnsi="Cambria Math"/>
                    <w:sz w:val="20"/>
                  </w:rPr>
                  <m:t>ζ</m:t>
                </m:r>
                <m:d>
                  <m:dPr>
                    <m:ctrlPr>
                      <w:rPr>
                        <w:rFonts w:ascii="Cambria Math" w:hAnsi="Cambria Math"/>
                        <w:i/>
                        <w:sz w:val="20"/>
                      </w:rPr>
                    </m:ctrlPr>
                  </m:dPr>
                  <m:e>
                    <m:r>
                      <w:rPr>
                        <w:rFonts w:ascii="Cambria Math" w:hAnsi="Cambria Math"/>
                        <w:sz w:val="20"/>
                      </w:rPr>
                      <m:t>T</m:t>
                    </m:r>
                  </m:e>
                </m:d>
                <m:r>
                  <w:rPr>
                    <w:rFonts w:ascii="Cambria Math" w:hAnsi="Cambria Math"/>
                    <w:sz w:val="20"/>
                  </w:rPr>
                  <m:t>=e</m:t>
                </m:r>
                <m:d>
                  <m:dPr>
                    <m:ctrlPr>
                      <w:rPr>
                        <w:rFonts w:ascii="Cambria Math" w:hAnsi="Cambria Math"/>
                        <w:i/>
                        <w:sz w:val="20"/>
                      </w:rPr>
                    </m:ctrlPr>
                  </m:dPr>
                  <m:e>
                    <m:r>
                      <w:rPr>
                        <w:rFonts w:ascii="Cambria Math" w:hAnsi="Cambria Math"/>
                        <w:sz w:val="20"/>
                      </w:rPr>
                      <m:t>z</m:t>
                    </m:r>
                  </m:e>
                </m:d>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p</m:t>
                    </m:r>
                  </m:sub>
                </m:sSub>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func>
                  <m:funcPr>
                    <m:ctrlPr>
                      <w:rPr>
                        <w:rFonts w:ascii="Cambria Math" w:hAnsi="Cambria Math"/>
                        <w:i/>
                        <w:sz w:val="20"/>
                      </w:rPr>
                    </m:ctrlPr>
                  </m:funcPr>
                  <m:fName>
                    <m:r>
                      <m:rPr>
                        <m:sty m:val="p"/>
                      </m:rPr>
                      <w:rPr>
                        <w:rFonts w:ascii="Cambria Math" w:hAnsi="Cambria Math"/>
                        <w:sz w:val="20"/>
                      </w:rPr>
                      <m:t>ln</m:t>
                    </m:r>
                  </m:fName>
                  <m:e>
                    <m:f>
                      <m:fPr>
                        <m:ctrlPr>
                          <w:rPr>
                            <w:rFonts w:ascii="Cambria Math" w:hAnsi="Cambria Math"/>
                            <w:i/>
                            <w:sz w:val="20"/>
                          </w:rPr>
                        </m:ctrlPr>
                      </m:fPr>
                      <m:num>
                        <m:r>
                          <w:rPr>
                            <w:rFonts w:ascii="Cambria Math" w:hAnsi="Cambria Math"/>
                            <w:sz w:val="20"/>
                          </w:rPr>
                          <m:t>T(z)</m:t>
                        </m:r>
                      </m:num>
                      <m:den>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den>
                    </m:f>
                  </m:e>
                </m:func>
              </m:e>
            </m:mr>
          </m:m>
        </m:oMath>
      </m:oMathPara>
    </w:p>
    <w:p w14:paraId="0D188D46" w14:textId="71DEF529" w:rsidR="00285573" w:rsidRPr="00285573" w:rsidRDefault="00285573" w:rsidP="008C60F3">
      <w:pPr>
        <w:jc w:val="both"/>
        <w:rPr>
          <w:rFonts w:eastAsiaTheme="minorEastAsia"/>
          <w:sz w:val="20"/>
        </w:rPr>
      </w:pPr>
      <w:r>
        <w:rPr>
          <w:rFonts w:eastAsiaTheme="minorEastAsia"/>
          <w:sz w:val="20"/>
        </w:rPr>
        <w:t>Energy and Exergy:</w:t>
      </w:r>
    </w:p>
    <w:p w14:paraId="21B45D20" w14:textId="4804F79D" w:rsidR="00285573" w:rsidRPr="00BD2B29" w:rsidRDefault="001B2B84" w:rsidP="008C60F3">
      <w:pPr>
        <w:jc w:val="both"/>
        <w:rPr>
          <w:rFonts w:eastAsiaTheme="minorEastAsia"/>
          <w:sz w:val="20"/>
        </w:rPr>
      </w:pPr>
      <m:oMathPara>
        <m:oMath>
          <m:m>
            <m:mPr>
              <m:mcs>
                <m:mc>
                  <m:mcPr>
                    <m:count m:val="2"/>
                    <m:mcJc m:val="center"/>
                  </m:mcPr>
                </m:mc>
              </m:mcs>
              <m:ctrlPr>
                <w:rPr>
                  <w:rFonts w:ascii="Cambria Math" w:hAnsi="Cambria Math"/>
                  <w:i/>
                  <w:sz w:val="20"/>
                </w:rPr>
              </m:ctrlPr>
            </m:mPr>
            <m:mr>
              <m:e>
                <m:m>
                  <m:mPr>
                    <m:mcs>
                      <m:mc>
                        <m:mcPr>
                          <m:count m:val="1"/>
                          <m:mcJc m:val="center"/>
                        </m:mcPr>
                      </m:mc>
                    </m:mcs>
                    <m:ctrlPr>
                      <w:rPr>
                        <w:rFonts w:ascii="Cambria Math" w:hAnsi="Cambria Math"/>
                        <w:i/>
                        <w:sz w:val="20"/>
                      </w:rPr>
                    </m:ctrlPr>
                  </m:mPr>
                  <m:mr>
                    <m:e>
                      <m:r>
                        <w:rPr>
                          <w:rFonts w:ascii="Cambria Math" w:hAnsi="Cambria Math"/>
                          <w:sz w:val="20"/>
                        </w:rPr>
                        <m:t>E=</m:t>
                      </m:r>
                      <m:f>
                        <m:fPr>
                          <m:ctrlPr>
                            <w:rPr>
                              <w:rFonts w:ascii="Cambria Math" w:hAnsi="Cambria Math"/>
                              <w:i/>
                              <w:sz w:val="20"/>
                            </w:rPr>
                          </m:ctrlPr>
                        </m:fPr>
                        <m:num>
                          <m:r>
                            <w:rPr>
                              <w:rFonts w:ascii="Cambria Math" w:hAnsi="Cambria Math"/>
                              <w:sz w:val="20"/>
                            </w:rPr>
                            <m:t>m</m:t>
                          </m:r>
                        </m:num>
                        <m:den>
                          <m:r>
                            <w:rPr>
                              <w:rFonts w:ascii="Cambria Math" w:hAnsi="Cambria Math"/>
                              <w:sz w:val="20"/>
                            </w:rPr>
                            <m:t>Z</m:t>
                          </m:r>
                        </m:den>
                      </m:f>
                      <m:nary>
                        <m:naryPr>
                          <m:limLoc m:val="subSup"/>
                          <m:ctrlPr>
                            <w:rPr>
                              <w:rFonts w:ascii="Cambria Math" w:hAnsi="Cambria Math"/>
                              <w:i/>
                              <w:sz w:val="20"/>
                            </w:rPr>
                          </m:ctrlPr>
                        </m:naryPr>
                        <m:sub>
                          <m:r>
                            <w:rPr>
                              <w:rFonts w:ascii="Cambria Math" w:hAnsi="Cambria Math"/>
                              <w:sz w:val="20"/>
                            </w:rPr>
                            <m:t>0</m:t>
                          </m:r>
                        </m:sub>
                        <m:sup>
                          <m:r>
                            <w:rPr>
                              <w:rFonts w:ascii="Cambria Math" w:hAnsi="Cambria Math"/>
                              <w:sz w:val="20"/>
                            </w:rPr>
                            <m:t>Z</m:t>
                          </m:r>
                        </m:sup>
                        <m:e>
                          <m:r>
                            <w:rPr>
                              <w:rFonts w:ascii="Cambria Math" w:hAnsi="Cambria Math"/>
                              <w:sz w:val="20"/>
                            </w:rPr>
                            <m:t>e(z)</m:t>
                          </m:r>
                        </m:e>
                      </m:nary>
                      <m:r>
                        <w:rPr>
                          <w:rFonts w:ascii="Cambria Math" w:hAnsi="Cambria Math"/>
                          <w:sz w:val="20"/>
                        </w:rPr>
                        <m:t>dz=</m:t>
                      </m:r>
                      <m:sSub>
                        <m:sSubPr>
                          <m:ctrlPr>
                            <w:rPr>
                              <w:rFonts w:ascii="Cambria Math" w:hAnsi="Cambria Math"/>
                              <w:i/>
                              <w:sz w:val="20"/>
                            </w:rPr>
                          </m:ctrlPr>
                        </m:sSubPr>
                        <m:e>
                          <m:r>
                            <w:rPr>
                              <w:rFonts w:ascii="Cambria Math" w:hAnsi="Cambria Math"/>
                              <w:sz w:val="20"/>
                            </w:rPr>
                            <m:t>mc</m:t>
                          </m:r>
                        </m:e>
                        <m:sub>
                          <m:r>
                            <w:rPr>
                              <w:rFonts w:ascii="Cambria Math" w:hAnsi="Cambria Math"/>
                              <w:sz w:val="20"/>
                            </w:rPr>
                            <m:t>p</m:t>
                          </m:r>
                        </m:sub>
                      </m:sSub>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m</m:t>
                              </m:r>
                            </m:sub>
                          </m:sSub>
                          <m:r>
                            <w:rPr>
                              <w:rFonts w:ascii="Cambria Math" w:hAnsi="Cambria Math"/>
                              <w:sz w:val="20"/>
                            </w:rPr>
                            <m:t>-</m:t>
                          </m:r>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e>
                      </m:d>
                    </m:e>
                  </m:mr>
                </m:m>
              </m:e>
              <m:e>
                <m:m>
                  <m:mPr>
                    <m:mcs>
                      <m:mc>
                        <m:mcPr>
                          <m:count m:val="1"/>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m</m:t>
                          </m:r>
                        </m:sub>
                      </m:sSub>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Z</m:t>
                          </m:r>
                        </m:den>
                      </m:f>
                      <m:nary>
                        <m:naryPr>
                          <m:limLoc m:val="subSup"/>
                          <m:ctrlPr>
                            <w:rPr>
                              <w:rFonts w:ascii="Cambria Math" w:hAnsi="Cambria Math"/>
                              <w:i/>
                              <w:sz w:val="20"/>
                            </w:rPr>
                          </m:ctrlPr>
                        </m:naryPr>
                        <m:sub>
                          <m:r>
                            <w:rPr>
                              <w:rFonts w:ascii="Cambria Math" w:hAnsi="Cambria Math"/>
                              <w:sz w:val="20"/>
                            </w:rPr>
                            <m:t>0</m:t>
                          </m:r>
                        </m:sub>
                        <m:sup>
                          <m:r>
                            <w:rPr>
                              <w:rFonts w:ascii="Cambria Math" w:hAnsi="Cambria Math"/>
                              <w:sz w:val="20"/>
                            </w:rPr>
                            <m:t>Z</m:t>
                          </m:r>
                        </m:sup>
                        <m:e>
                          <m:r>
                            <w:rPr>
                              <w:rFonts w:ascii="Cambria Math" w:hAnsi="Cambria Math"/>
                              <w:sz w:val="20"/>
                            </w:rPr>
                            <m:t>T</m:t>
                          </m:r>
                          <m:d>
                            <m:dPr>
                              <m:ctrlPr>
                                <w:rPr>
                                  <w:rFonts w:ascii="Cambria Math" w:hAnsi="Cambria Math"/>
                                  <w:i/>
                                  <w:sz w:val="20"/>
                                </w:rPr>
                              </m:ctrlPr>
                            </m:dPr>
                            <m:e>
                              <m:r>
                                <w:rPr>
                                  <w:rFonts w:ascii="Cambria Math" w:hAnsi="Cambria Math"/>
                                  <w:sz w:val="20"/>
                                </w:rPr>
                                <m:t>z</m:t>
                              </m:r>
                            </m:e>
                          </m:d>
                          <m:r>
                            <w:rPr>
                              <w:rFonts w:ascii="Cambria Math" w:hAnsi="Cambria Math"/>
                              <w:sz w:val="20"/>
                            </w:rPr>
                            <m:t>dz</m:t>
                          </m:r>
                        </m:e>
                      </m:nary>
                    </m:e>
                  </m:mr>
                  <m:mr>
                    <m:e>
                      <m:r>
                        <w:rPr>
                          <w:rFonts w:ascii="Cambria Math" w:hAnsi="Cambria Math"/>
                          <w:sz w:val="20"/>
                        </w:rPr>
                        <m:t>(fully mixed)</m:t>
                      </m:r>
                    </m:e>
                  </m:mr>
                </m:m>
              </m:e>
            </m:mr>
            <m:mr>
              <m:e>
                <m:r>
                  <m:rPr>
                    <m:sty m:val="p"/>
                  </m:rPr>
                  <w:rPr>
                    <w:rFonts w:ascii="Cambria Math" w:hAnsi="Cambria Math"/>
                    <w:sz w:val="20"/>
                  </w:rPr>
                  <m:t>Ξ=</m:t>
                </m:r>
                <m:f>
                  <m:fPr>
                    <m:ctrlPr>
                      <w:rPr>
                        <w:rFonts w:ascii="Cambria Math" w:hAnsi="Cambria Math"/>
                        <w:sz w:val="20"/>
                      </w:rPr>
                    </m:ctrlPr>
                  </m:fPr>
                  <m:num>
                    <m:r>
                      <m:rPr>
                        <m:sty m:val="p"/>
                      </m:rPr>
                      <w:rPr>
                        <w:rFonts w:ascii="Cambria Math" w:hAnsi="Cambria Math"/>
                        <w:sz w:val="20"/>
                      </w:rPr>
                      <m:t>m</m:t>
                    </m:r>
                  </m:num>
                  <m:den>
                    <m:r>
                      <m:rPr>
                        <m:sty m:val="p"/>
                      </m:rPr>
                      <w:rPr>
                        <w:rFonts w:ascii="Cambria Math" w:hAnsi="Cambria Math"/>
                        <w:sz w:val="20"/>
                      </w:rPr>
                      <m:t>Z</m:t>
                    </m:r>
                  </m:den>
                </m:f>
                <m:nary>
                  <m:naryPr>
                    <m:limLoc m:val="subSup"/>
                    <m:ctrlPr>
                      <w:rPr>
                        <w:rFonts w:ascii="Cambria Math" w:hAnsi="Cambria Math"/>
                        <w:sz w:val="20"/>
                      </w:rPr>
                    </m:ctrlPr>
                  </m:naryPr>
                  <m:sub>
                    <m:r>
                      <w:rPr>
                        <w:rFonts w:ascii="Cambria Math" w:hAnsi="Cambria Math"/>
                        <w:sz w:val="20"/>
                      </w:rPr>
                      <m:t>0</m:t>
                    </m:r>
                  </m:sub>
                  <m:sup>
                    <m:r>
                      <w:rPr>
                        <w:rFonts w:ascii="Cambria Math" w:hAnsi="Cambria Math"/>
                        <w:sz w:val="20"/>
                      </w:rPr>
                      <m:t xml:space="preserve">Z </m:t>
                    </m:r>
                  </m:sup>
                  <m:e>
                    <m:r>
                      <w:rPr>
                        <w:rFonts w:ascii="Cambria Math" w:hAnsi="Cambria Math"/>
                        <w:sz w:val="20"/>
                      </w:rPr>
                      <m:t>ζ(z)</m:t>
                    </m:r>
                  </m:e>
                </m:nary>
                <m:r>
                  <w:rPr>
                    <w:rFonts w:ascii="Cambria Math" w:hAnsi="Cambria Math"/>
                    <w:sz w:val="20"/>
                  </w:rPr>
                  <m:t>dz=E-m</m:t>
                </m:r>
                <m:sSub>
                  <m:sSubPr>
                    <m:ctrlPr>
                      <w:rPr>
                        <w:rFonts w:ascii="Cambria Math" w:hAnsi="Cambria Math"/>
                        <w:i/>
                        <w:sz w:val="20"/>
                      </w:rPr>
                    </m:ctrlPr>
                  </m:sSubPr>
                  <m:e>
                    <m:r>
                      <w:rPr>
                        <w:rFonts w:ascii="Cambria Math" w:hAnsi="Cambria Math"/>
                        <w:sz w:val="20"/>
                      </w:rPr>
                      <m:t>c</m:t>
                    </m:r>
                  </m:e>
                  <m:sub>
                    <m:r>
                      <w:rPr>
                        <w:rFonts w:ascii="Cambria Math" w:hAnsi="Cambria Math"/>
                        <w:sz w:val="20"/>
                      </w:rPr>
                      <m:t>p</m:t>
                    </m:r>
                  </m:sub>
                </m:sSub>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func>
                  <m:funcPr>
                    <m:ctrlPr>
                      <w:rPr>
                        <w:rFonts w:ascii="Cambria Math" w:hAnsi="Cambria Math"/>
                        <w:i/>
                        <w:sz w:val="20"/>
                      </w:rPr>
                    </m:ctrlPr>
                  </m:funcPr>
                  <m:fName>
                    <m:r>
                      <m:rPr>
                        <m:sty m:val="p"/>
                      </m:rPr>
                      <w:rPr>
                        <w:rFonts w:ascii="Cambria Math" w:hAnsi="Cambria Math"/>
                        <w:sz w:val="20"/>
                      </w:rPr>
                      <m:t>ln</m:t>
                    </m:r>
                  </m:fName>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T</m:t>
                            </m:r>
                          </m:e>
                          <m:sub>
                            <m:r>
                              <w:rPr>
                                <w:rFonts w:ascii="Cambria Math" w:hAnsi="Cambria Math"/>
                                <w:sz w:val="20"/>
                              </w:rPr>
                              <m:t>e</m:t>
                            </m:r>
                          </m:sub>
                        </m:sSub>
                      </m:num>
                      <m:den>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den>
                    </m:f>
                  </m:e>
                </m:func>
              </m:e>
              <m:e>
                <m:m>
                  <m:mPr>
                    <m:mcs>
                      <m:mc>
                        <m:mcPr>
                          <m:count m:val="1"/>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e</m:t>
                          </m:r>
                        </m:sub>
                      </m:sSub>
                      <m:r>
                        <w:rPr>
                          <w:rFonts w:ascii="Cambria Math" w:hAnsi="Cambria Math"/>
                          <w:sz w:val="20"/>
                        </w:rPr>
                        <m:t>=</m:t>
                      </m:r>
                      <m:r>
                        <m:rPr>
                          <m:sty m:val="p"/>
                        </m:rPr>
                        <w:rPr>
                          <w:rFonts w:ascii="Cambria Math" w:hAnsi="Cambria Math"/>
                          <w:sz w:val="20"/>
                        </w:rPr>
                        <m:t>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Z</m:t>
                              </m:r>
                            </m:den>
                          </m:f>
                          <m:nary>
                            <m:naryPr>
                              <m:limLoc m:val="subSup"/>
                              <m:ctrlPr>
                                <w:rPr>
                                  <w:rFonts w:ascii="Cambria Math" w:hAnsi="Cambria Math"/>
                                  <w:i/>
                                  <w:sz w:val="20"/>
                                </w:rPr>
                              </m:ctrlPr>
                            </m:naryPr>
                            <m:sub>
                              <m:r>
                                <w:rPr>
                                  <w:rFonts w:ascii="Cambria Math" w:hAnsi="Cambria Math"/>
                                  <w:sz w:val="20"/>
                                </w:rPr>
                                <m:t>0</m:t>
                              </m:r>
                            </m:sub>
                            <m:sup>
                              <m:r>
                                <w:rPr>
                                  <w:rFonts w:ascii="Cambria Math" w:hAnsi="Cambria Math"/>
                                  <w:sz w:val="20"/>
                                </w:rPr>
                                <m:t>Z</m:t>
                              </m:r>
                            </m:sup>
                            <m:e>
                              <m:func>
                                <m:funcPr>
                                  <m:ctrlPr>
                                    <w:rPr>
                                      <w:rFonts w:ascii="Cambria Math" w:hAnsi="Cambria Math"/>
                                      <w:i/>
                                      <w:sz w:val="20"/>
                                    </w:rPr>
                                  </m:ctrlPr>
                                </m:funcPr>
                                <m:fName>
                                  <m:r>
                                    <m:rPr>
                                      <m:sty m:val="p"/>
                                    </m:rPr>
                                    <w:rPr>
                                      <w:rFonts w:ascii="Cambria Math" w:hAnsi="Cambria Math"/>
                                      <w:sz w:val="20"/>
                                    </w:rPr>
                                    <m:t>ln</m:t>
                                  </m:r>
                                </m:fName>
                                <m:e>
                                  <m:r>
                                    <w:rPr>
                                      <w:rFonts w:ascii="Cambria Math" w:hAnsi="Cambria Math"/>
                                      <w:sz w:val="20"/>
                                    </w:rPr>
                                    <m:t>T</m:t>
                                  </m:r>
                                  <m:d>
                                    <m:dPr>
                                      <m:ctrlPr>
                                        <w:rPr>
                                          <w:rFonts w:ascii="Cambria Math" w:hAnsi="Cambria Math"/>
                                          <w:i/>
                                          <w:sz w:val="20"/>
                                        </w:rPr>
                                      </m:ctrlPr>
                                    </m:dPr>
                                    <m:e>
                                      <m:r>
                                        <w:rPr>
                                          <w:rFonts w:ascii="Cambria Math" w:hAnsi="Cambria Math"/>
                                          <w:sz w:val="20"/>
                                        </w:rPr>
                                        <m:t>z</m:t>
                                      </m:r>
                                    </m:e>
                                  </m:d>
                                </m:e>
                              </m:func>
                              <m:r>
                                <w:rPr>
                                  <w:rFonts w:ascii="Cambria Math" w:hAnsi="Cambria Math"/>
                                  <w:sz w:val="20"/>
                                </w:rPr>
                                <m:t>dz</m:t>
                              </m:r>
                            </m:e>
                          </m:nary>
                        </m:e>
                      </m:d>
                    </m:e>
                  </m:mr>
                  <m:mr>
                    <m:e>
                      <m:r>
                        <w:rPr>
                          <w:rFonts w:ascii="Cambria Math" w:hAnsi="Cambria Math"/>
                          <w:sz w:val="20"/>
                        </w:rPr>
                        <m:t>(fully mixed with same exergy as stratified)</m:t>
                      </m:r>
                    </m:e>
                  </m:mr>
                </m:m>
              </m:e>
            </m:mr>
          </m:m>
        </m:oMath>
      </m:oMathPara>
    </w:p>
    <w:p w14:paraId="34F8CFFE" w14:textId="77777777" w:rsidR="00BD2B29" w:rsidRPr="00BD2B29" w:rsidRDefault="00BD2B29" w:rsidP="008C60F3">
      <w:pPr>
        <w:jc w:val="both"/>
        <w:rPr>
          <w:rFonts w:eastAsiaTheme="minorEastAsia"/>
          <w:sz w:val="20"/>
        </w:rPr>
      </w:pPr>
    </w:p>
    <w:p w14:paraId="5CF3AD98" w14:textId="39453CD7" w:rsidR="00BD2B29" w:rsidRPr="00BD2B29" w:rsidRDefault="00BD2B29" w:rsidP="008C60F3">
      <w:pPr>
        <w:jc w:val="both"/>
        <w:rPr>
          <w:rFonts w:eastAsiaTheme="minorEastAsia"/>
          <w:sz w:val="20"/>
        </w:rPr>
      </w:pPr>
      <w:r>
        <w:rPr>
          <w:rFonts w:eastAsiaTheme="minorEastAsia"/>
          <w:sz w:val="20"/>
        </w:rPr>
        <w:t xml:space="preserve">Exergy difference </w:t>
      </w:r>
      <w:r w:rsidRPr="00A06B9F">
        <w:rPr>
          <w:rFonts w:eastAsiaTheme="minorEastAsia"/>
          <w:sz w:val="20"/>
        </w:rPr>
        <w:t>between</w:t>
      </w:r>
      <w:r>
        <w:rPr>
          <w:rFonts w:eastAsiaTheme="minorEastAsia"/>
          <w:sz w:val="20"/>
        </w:rPr>
        <w:t xml:space="preserve"> stratified and mixed:</w:t>
      </w:r>
    </w:p>
    <w:p w14:paraId="08929691" w14:textId="7E739867" w:rsidR="00BD2B29" w:rsidRPr="00BD2B29" w:rsidRDefault="00BD2B29" w:rsidP="008C60F3">
      <w:pPr>
        <w:jc w:val="both"/>
        <w:rPr>
          <w:rFonts w:eastAsiaTheme="minorEastAsia"/>
          <w:sz w:val="20"/>
        </w:rPr>
      </w:pPr>
      <m:oMathPara>
        <m:oMath>
          <m:r>
            <m:rPr>
              <m:sty m:val="p"/>
            </m:rPr>
            <w:rPr>
              <w:rFonts w:ascii="Cambria Math" w:hAnsi="Cambria Math"/>
              <w:sz w:val="20"/>
            </w:rPr>
            <m:t>∆Ξ=Ξ-</m:t>
          </m:r>
          <m:sSub>
            <m:sSubPr>
              <m:ctrlPr>
                <w:rPr>
                  <w:rFonts w:ascii="Cambria Math" w:hAnsi="Cambria Math"/>
                  <w:sz w:val="20"/>
                </w:rPr>
              </m:ctrlPr>
            </m:sSubPr>
            <m:e>
              <m:r>
                <m:rPr>
                  <m:sty m:val="p"/>
                </m:rPr>
                <w:rPr>
                  <w:rFonts w:ascii="Cambria Math" w:hAnsi="Cambria Math"/>
                  <w:sz w:val="20"/>
                </w:rPr>
                <m:t>Ξ</m:t>
              </m:r>
            </m:e>
            <m:sub>
              <m:r>
                <m:rPr>
                  <m:sty m:val="p"/>
                </m:rPr>
                <w:rPr>
                  <w:rFonts w:ascii="Cambria Math" w:hAnsi="Cambria Math"/>
                  <w:sz w:val="20"/>
                </w:rPr>
                <m:t>m</m:t>
              </m:r>
            </m:sub>
          </m:sSub>
          <m:r>
            <w:rPr>
              <w:rFonts w:ascii="Cambria Math" w:hAnsi="Cambria Math"/>
              <w:sz w:val="20"/>
            </w:rPr>
            <m:t>=m</m:t>
          </m:r>
          <m:sSub>
            <m:sSubPr>
              <m:ctrlPr>
                <w:rPr>
                  <w:rFonts w:ascii="Cambria Math" w:hAnsi="Cambria Math"/>
                  <w:i/>
                  <w:sz w:val="20"/>
                </w:rPr>
              </m:ctrlPr>
            </m:sSubPr>
            <m:e>
              <m:r>
                <w:rPr>
                  <w:rFonts w:ascii="Cambria Math" w:hAnsi="Cambria Math"/>
                  <w:sz w:val="20"/>
                </w:rPr>
                <m:t>c</m:t>
              </m:r>
            </m:e>
            <m:sub>
              <m:r>
                <w:rPr>
                  <w:rFonts w:ascii="Cambria Math" w:hAnsi="Cambria Math"/>
                  <w:sz w:val="20"/>
                </w:rPr>
                <m:t>p</m:t>
              </m:r>
            </m:sub>
          </m:sSub>
          <m:sSub>
            <m:sSubPr>
              <m:ctrlPr>
                <w:rPr>
                  <w:rFonts w:ascii="Cambria Math" w:hAnsi="Cambria Math"/>
                  <w:i/>
                  <w:sz w:val="20"/>
                </w:rPr>
              </m:ctrlPr>
            </m:sSubPr>
            <m:e>
              <m:r>
                <w:rPr>
                  <w:rFonts w:ascii="Cambria Math" w:hAnsi="Cambria Math"/>
                  <w:sz w:val="20"/>
                </w:rPr>
                <m:t>T</m:t>
              </m:r>
            </m:e>
            <m:sub>
              <m:r>
                <w:rPr>
                  <w:rFonts w:ascii="Cambria Math" w:hAnsi="Cambria Math"/>
                  <w:sz w:val="20"/>
                </w:rPr>
                <m:t>Amb</m:t>
              </m:r>
            </m:sub>
          </m:sSub>
          <m:func>
            <m:funcPr>
              <m:ctrlPr>
                <w:rPr>
                  <w:rFonts w:ascii="Cambria Math" w:hAnsi="Cambria Math"/>
                  <w:i/>
                  <w:sz w:val="20"/>
                </w:rPr>
              </m:ctrlPr>
            </m:funcPr>
            <m:fName>
              <m:r>
                <m:rPr>
                  <m:sty m:val="p"/>
                </m:rPr>
                <w:rPr>
                  <w:rFonts w:ascii="Cambria Math" w:hAnsi="Cambria Math"/>
                  <w:sz w:val="20"/>
                </w:rPr>
                <m:t>ln</m:t>
              </m:r>
            </m:fName>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T</m:t>
                      </m:r>
                    </m:e>
                    <m:sub>
                      <m:r>
                        <w:rPr>
                          <w:rFonts w:ascii="Cambria Math" w:hAnsi="Cambria Math"/>
                          <w:sz w:val="20"/>
                        </w:rPr>
                        <m:t>m</m:t>
                      </m:r>
                    </m:sub>
                  </m:sSub>
                </m:num>
                <m:den>
                  <m:sSub>
                    <m:sSubPr>
                      <m:ctrlPr>
                        <w:rPr>
                          <w:rFonts w:ascii="Cambria Math" w:hAnsi="Cambria Math"/>
                          <w:i/>
                          <w:sz w:val="20"/>
                        </w:rPr>
                      </m:ctrlPr>
                    </m:sSubPr>
                    <m:e>
                      <m:r>
                        <w:rPr>
                          <w:rFonts w:ascii="Cambria Math" w:hAnsi="Cambria Math"/>
                          <w:sz w:val="20"/>
                        </w:rPr>
                        <m:t>T</m:t>
                      </m:r>
                    </m:e>
                    <m:sub>
                      <m:r>
                        <w:rPr>
                          <w:rFonts w:ascii="Cambria Math" w:hAnsi="Cambria Math"/>
                          <w:sz w:val="20"/>
                        </w:rPr>
                        <m:t>e</m:t>
                      </m:r>
                    </m:sub>
                  </m:sSub>
                </m:den>
              </m:f>
            </m:e>
          </m:func>
        </m:oMath>
      </m:oMathPara>
    </w:p>
    <w:p w14:paraId="4147CE2F" w14:textId="77777777" w:rsidR="00BD2B29" w:rsidRPr="00BD2B29" w:rsidRDefault="00BD2B29" w:rsidP="008C60F3">
      <w:pPr>
        <w:jc w:val="both"/>
        <w:rPr>
          <w:rFonts w:eastAsiaTheme="minorEastAsia"/>
          <w:sz w:val="20"/>
        </w:rPr>
      </w:pPr>
    </w:p>
    <w:p w14:paraId="48501326" w14:textId="42FB6468" w:rsidR="00BD2B29" w:rsidRDefault="00BD2B29" w:rsidP="008C60F3">
      <w:pPr>
        <w:jc w:val="both"/>
        <w:rPr>
          <w:rFonts w:eastAsiaTheme="minorEastAsia"/>
          <w:b/>
          <w:u w:val="single"/>
        </w:rPr>
      </w:pPr>
      <w:r w:rsidRPr="00BD2B29">
        <w:rPr>
          <w:rFonts w:eastAsiaTheme="minorEastAsia"/>
          <w:b/>
          <w:u w:val="single"/>
        </w:rPr>
        <w:t>Continuous-Linear Temperature-Distribution Model (Zones)</w:t>
      </w:r>
    </w:p>
    <w:p w14:paraId="7ABDCA32" w14:textId="6D655AB8" w:rsidR="00BD2B29" w:rsidRPr="00811311" w:rsidRDefault="001B2B84" w:rsidP="008C60F3">
      <w:pPr>
        <w:jc w:val="both"/>
        <w:rPr>
          <w:rFonts w:eastAsiaTheme="minorEastAsia"/>
          <w:sz w:val="20"/>
        </w:rPr>
      </w:pPr>
      <m:oMathPara>
        <m:oMath>
          <m:sSub>
            <m:sSubPr>
              <m:ctrlPr>
                <w:rPr>
                  <w:rFonts w:ascii="Cambria Math" w:eastAsiaTheme="minorEastAsia" w:hAnsi="Cambria Math"/>
                  <w:i/>
                  <w:sz w:val="20"/>
                </w:rPr>
              </m:ctrlPr>
            </m:sSubPr>
            <m:e>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m</m:t>
                      </m:r>
                    </m:sub>
                  </m:sSub>
                </m:e>
              </m:d>
            </m:e>
            <m:sub>
              <m:r>
                <w:rPr>
                  <w:rFonts w:ascii="Cambria Math" w:eastAsiaTheme="minorEastAsia" w:hAnsi="Cambria Math"/>
                  <w:sz w:val="20"/>
                </w:rPr>
                <m:t>j</m:t>
              </m:r>
            </m:sub>
          </m:sSub>
          <m:r>
            <w:rPr>
              <w:rFonts w:ascii="Cambria Math" w:eastAsiaTheme="minorEastAsia" w:hAnsi="Cambria Math"/>
              <w:sz w:val="20"/>
            </w:rPr>
            <m:t>=</m:t>
          </m:r>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j-1</m:t>
                  </m:r>
                </m:sub>
              </m:sSub>
              <m:r>
                <w:rPr>
                  <w:rFonts w:ascii="Cambria Math" w:eastAsiaTheme="minorEastAsia" w:hAnsi="Cambria Math"/>
                  <w:sz w:val="20"/>
                </w:rPr>
                <m:t xml:space="preserve"> </m:t>
              </m:r>
            </m:num>
            <m:den>
              <m:r>
                <w:rPr>
                  <w:rFonts w:ascii="Cambria Math" w:eastAsiaTheme="minorEastAsia" w:hAnsi="Cambria Math"/>
                  <w:sz w:val="20"/>
                </w:rPr>
                <m:t>2</m:t>
              </m:r>
            </m:den>
          </m:f>
        </m:oMath>
      </m:oMathPara>
    </w:p>
    <w:p w14:paraId="2CBB7990" w14:textId="77777777" w:rsidR="00811311" w:rsidRPr="00BD2B29" w:rsidRDefault="00811311" w:rsidP="008C60F3">
      <w:pPr>
        <w:jc w:val="both"/>
        <w:rPr>
          <w:rFonts w:eastAsiaTheme="minorEastAsia"/>
          <w:sz w:val="20"/>
        </w:rPr>
      </w:pPr>
    </w:p>
    <w:p w14:paraId="2E0A4688" w14:textId="712D72F3" w:rsidR="00BD2B29" w:rsidRPr="00512E7E" w:rsidRDefault="001B2B84" w:rsidP="008C60F3">
      <w:pPr>
        <w:jc w:val="both"/>
        <w:rPr>
          <w:rFonts w:eastAsiaTheme="minorEastAsia"/>
          <w:sz w:val="20"/>
        </w:rPr>
      </w:pPr>
      <m:oMathPara>
        <m:oMath>
          <m:sSub>
            <m:sSubPr>
              <m:ctrlPr>
                <w:rPr>
                  <w:rFonts w:ascii="Cambria Math" w:eastAsiaTheme="minorEastAsia" w:hAnsi="Cambria Math"/>
                  <w:i/>
                  <w:sz w:val="20"/>
                </w:rPr>
              </m:ctrlPr>
            </m:sSubPr>
            <m:e>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e</m:t>
                      </m:r>
                    </m:sub>
                  </m:sSub>
                </m:e>
              </m:d>
            </m:e>
            <m:sub>
              <m:r>
                <w:rPr>
                  <w:rFonts w:ascii="Cambria Math" w:eastAsiaTheme="minorEastAsia" w:hAnsi="Cambria Math"/>
                  <w:sz w:val="20"/>
                </w:rPr>
                <m:t>j</m:t>
              </m:r>
            </m:sub>
          </m:sSub>
          <m:r>
            <w:rPr>
              <w:rFonts w:ascii="Cambria Math" w:eastAsiaTheme="minorEastAsia" w:hAnsi="Cambria Math"/>
              <w:sz w:val="20"/>
            </w:rPr>
            <m:t>=</m:t>
          </m:r>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exp</m:t>
                    </m:r>
                    <m:d>
                      <m:dPr>
                        <m:begChr m:val="["/>
                        <m:endChr m:val="]"/>
                        <m:ctrlPr>
                          <w:rPr>
                            <w:rFonts w:ascii="Cambria Math" w:eastAsiaTheme="minorEastAsia" w:hAnsi="Cambria Math"/>
                            <w:i/>
                            <w:sz w:val="20"/>
                          </w:rPr>
                        </m:ctrlPr>
                      </m:dPr>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m:t>
                                </m:r>
                              </m:sub>
                            </m:sSub>
                            <m:d>
                              <m:dPr>
                                <m:ctrlPr>
                                  <w:rPr>
                                    <w:rFonts w:ascii="Cambria Math" w:eastAsiaTheme="minorEastAsia" w:hAnsi="Cambria Math"/>
                                    <w:i/>
                                    <w:sz w:val="20"/>
                                  </w:rPr>
                                </m:ctrlPr>
                              </m:dPr>
                              <m:e>
                                <m:func>
                                  <m:funcPr>
                                    <m:ctrlPr>
                                      <w:rPr>
                                        <w:rFonts w:ascii="Cambria Math" w:eastAsiaTheme="minorEastAsia" w:hAnsi="Cambria Math"/>
                                        <w:i/>
                                        <w:sz w:val="20"/>
                                      </w:rPr>
                                    </m:ctrlPr>
                                  </m:funcPr>
                                  <m:fName>
                                    <m:r>
                                      <m:rPr>
                                        <m:sty m:val="p"/>
                                      </m:rPr>
                                      <w:rPr>
                                        <w:rFonts w:ascii="Cambria Math" w:eastAsiaTheme="minorEastAsia" w:hAnsi="Cambria Math"/>
                                        <w:sz w:val="20"/>
                                      </w:rPr>
                                      <m:t>ln</m:t>
                                    </m:r>
                                  </m:fName>
                                  <m:e>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m:t>
                                        </m:r>
                                      </m:sub>
                                    </m:sSub>
                                    <m:r>
                                      <w:rPr>
                                        <w:rFonts w:ascii="Cambria Math" w:eastAsiaTheme="minorEastAsia" w:hAnsi="Cambria Math"/>
                                        <w:sz w:val="20"/>
                                      </w:rPr>
                                      <m:t>-1</m:t>
                                    </m:r>
                                  </m:e>
                                </m:func>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j-1</m:t>
                                </m:r>
                              </m:sub>
                            </m:sSub>
                            <m:d>
                              <m:dPr>
                                <m:ctrlPr>
                                  <w:rPr>
                                    <w:rFonts w:ascii="Cambria Math" w:eastAsiaTheme="minorEastAsia" w:hAnsi="Cambria Math"/>
                                    <w:i/>
                                    <w:sz w:val="20"/>
                                  </w:rPr>
                                </m:ctrlPr>
                              </m:dPr>
                              <m:e>
                                <m:r>
                                  <w:rPr>
                                    <w:rFonts w:ascii="Cambria Math" w:eastAsiaTheme="minorEastAsia" w:hAnsi="Cambria Math"/>
                                    <w:sz w:val="20"/>
                                  </w:rPr>
                                  <m:t>ln</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j-1</m:t>
                                    </m:r>
                                  </m:sub>
                                </m:sSub>
                                <m:r>
                                  <w:rPr>
                                    <w:rFonts w:ascii="Cambria Math" w:eastAsiaTheme="minorEastAsia" w:hAnsi="Cambria Math"/>
                                    <w:sz w:val="20"/>
                                  </w:rPr>
                                  <m:t>-1</m:t>
                                </m:r>
                              </m:e>
                            </m:d>
                          </m:num>
                          <m:den>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j-1</m:t>
                                </m:r>
                              </m:sub>
                            </m:sSub>
                          </m:den>
                        </m:f>
                      </m:e>
                    </m:d>
                  </m:e>
                  <m:e>
                    <m:r>
                      <w:rPr>
                        <w:rFonts w:ascii="Cambria Math" w:eastAsiaTheme="minorEastAsia" w:hAnsi="Cambria Math"/>
                        <w:sz w:val="20"/>
                      </w:rPr>
                      <m:t xml:space="preserve">, if </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j-1</m:t>
                        </m:r>
                      </m:sub>
                    </m:sSub>
                  </m:e>
                </m:mr>
                <m:mr>
                  <m:e>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m:t>
                        </m:r>
                      </m:sub>
                    </m:sSub>
                  </m:e>
                  <m:e>
                    <m:r>
                      <w:rPr>
                        <w:rFonts w:ascii="Cambria Math" w:eastAsiaTheme="minorEastAsia" w:hAnsi="Cambria Math"/>
                        <w:sz w:val="20"/>
                      </w:rPr>
                      <m:t xml:space="preserve">,if </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j-1</m:t>
                        </m:r>
                      </m:sub>
                    </m:sSub>
                  </m:e>
                </m:mr>
              </m:m>
            </m:e>
          </m:d>
        </m:oMath>
      </m:oMathPara>
    </w:p>
    <w:p w14:paraId="4A54911B" w14:textId="294F841D" w:rsidR="00512E7E" w:rsidRDefault="00512E7E">
      <w:pPr>
        <w:rPr>
          <w:rFonts w:eastAsiaTheme="minorEastAsia"/>
          <w:sz w:val="20"/>
        </w:rPr>
      </w:pPr>
      <w:r>
        <w:rPr>
          <w:rFonts w:eastAsiaTheme="minorEastAsia"/>
          <w:sz w:val="20"/>
        </w:rPr>
        <w:br w:type="page"/>
      </w:r>
    </w:p>
    <w:p w14:paraId="45BDE0EB" w14:textId="2FDC06E7" w:rsidR="00512E7E" w:rsidRPr="00317515" w:rsidRDefault="00512E7E" w:rsidP="00512E7E">
      <w:pPr>
        <w:pStyle w:val="Title"/>
        <w:rPr>
          <w:sz w:val="44"/>
        </w:rPr>
      </w:pPr>
      <w:r w:rsidRPr="00317515">
        <w:rPr>
          <w:sz w:val="44"/>
        </w:rPr>
        <w:lastRenderedPageBreak/>
        <w:t>Energy Storage Systems Summary</w:t>
      </w:r>
      <w:r>
        <w:rPr>
          <w:sz w:val="44"/>
        </w:rPr>
        <w:t xml:space="preserve"> (Electrical)</w:t>
      </w:r>
    </w:p>
    <w:p w14:paraId="6A8C1510" w14:textId="77777777" w:rsidR="00512E7E" w:rsidRDefault="00512E7E" w:rsidP="008C60F3">
      <w:pPr>
        <w:jc w:val="both"/>
        <w:rPr>
          <w:rFonts w:eastAsiaTheme="minorEastAsia"/>
          <w:sz w:val="20"/>
        </w:rPr>
      </w:pPr>
    </w:p>
    <w:p w14:paraId="4E2C96D5" w14:textId="7F18AC67" w:rsidR="00512E7E" w:rsidRPr="00512E7E" w:rsidRDefault="00512E7E" w:rsidP="00512E7E">
      <w:pPr>
        <w:jc w:val="both"/>
        <w:rPr>
          <w:rFonts w:eastAsiaTheme="minorEastAsia"/>
          <w:sz w:val="20"/>
        </w:rPr>
      </w:pPr>
      <m:oMathPara>
        <m:oMath>
          <m:r>
            <w:rPr>
              <w:rFonts w:ascii="Cambria Math" w:eastAsiaTheme="minorEastAsia" w:hAnsi="Cambria Math"/>
              <w:sz w:val="20"/>
            </w:rPr>
            <m:t xml:space="preserve">2 NiOOH + Cd + 2 </m:t>
          </m:r>
          <m:sSub>
            <m:sSubPr>
              <m:ctrlPr>
                <w:rPr>
                  <w:rFonts w:ascii="Cambria Math" w:eastAsiaTheme="minorEastAsia" w:hAnsi="Cambria Math"/>
                  <w:i/>
                  <w:sz w:val="20"/>
                </w:rPr>
              </m:ctrlPr>
            </m:sSubPr>
            <m:e>
              <m:r>
                <w:rPr>
                  <w:rFonts w:ascii="Cambria Math" w:eastAsiaTheme="minorEastAsia" w:hAnsi="Cambria Math"/>
                  <w:sz w:val="20"/>
                </w:rPr>
                <m:t>H</m:t>
              </m:r>
            </m:e>
            <m:sub>
              <m:r>
                <w:rPr>
                  <w:rFonts w:ascii="Cambria Math" w:eastAsiaTheme="minorEastAsia" w:hAnsi="Cambria Math"/>
                  <w:sz w:val="20"/>
                </w:rPr>
                <m:t>2</m:t>
              </m:r>
            </m:sub>
          </m:sSub>
          <m:r>
            <w:rPr>
              <w:rFonts w:ascii="Cambria Math" w:eastAsiaTheme="minorEastAsia" w:hAnsi="Cambria Math"/>
              <w:sz w:val="20"/>
            </w:rPr>
            <m:t>O</m:t>
          </m:r>
          <m:r>
            <w:rPr>
              <w:rFonts w:ascii="Cambria Math" w:eastAsiaTheme="minorEastAsia" w:hAnsi="Cambria Math"/>
              <w:sz w:val="20"/>
            </w:rPr>
            <m:t>⇋</m:t>
          </m:r>
          <m:r>
            <w:rPr>
              <w:rFonts w:ascii="Cambria Math" w:eastAsiaTheme="minorEastAsia" w:hAnsi="Cambria Math"/>
              <w:sz w:val="20"/>
            </w:rPr>
            <m:t>2 Ni</m:t>
          </m:r>
          <m:sSub>
            <m:sSubPr>
              <m:ctrlPr>
                <w:rPr>
                  <w:rFonts w:ascii="Cambria Math" w:eastAsiaTheme="minorEastAsia" w:hAnsi="Cambria Math"/>
                  <w:i/>
                  <w:sz w:val="20"/>
                </w:rPr>
              </m:ctrlPr>
            </m:sSubPr>
            <m:e>
              <m:d>
                <m:dPr>
                  <m:ctrlPr>
                    <w:rPr>
                      <w:rFonts w:ascii="Cambria Math" w:eastAsiaTheme="minorEastAsia" w:hAnsi="Cambria Math"/>
                      <w:i/>
                      <w:sz w:val="20"/>
                    </w:rPr>
                  </m:ctrlPr>
                </m:dPr>
                <m:e>
                  <m:r>
                    <w:rPr>
                      <w:rFonts w:ascii="Cambria Math" w:eastAsiaTheme="minorEastAsia" w:hAnsi="Cambria Math"/>
                      <w:sz w:val="20"/>
                    </w:rPr>
                    <m:t>0H</m:t>
                  </m:r>
                </m:e>
              </m:d>
            </m:e>
            <m:sub>
              <m:r>
                <w:rPr>
                  <w:rFonts w:ascii="Cambria Math" w:eastAsiaTheme="minorEastAsia" w:hAnsi="Cambria Math"/>
                  <w:sz w:val="20"/>
                </w:rPr>
                <m:t>2</m:t>
              </m:r>
            </m:sub>
          </m:sSub>
          <m:r>
            <w:rPr>
              <w:rFonts w:ascii="Cambria Math" w:eastAsiaTheme="minorEastAsia" w:hAnsi="Cambria Math"/>
              <w:sz w:val="20"/>
            </w:rPr>
            <m:t xml:space="preserve"> + Cd</m:t>
          </m:r>
          <m:sSub>
            <m:sSubPr>
              <m:ctrlPr>
                <w:rPr>
                  <w:rFonts w:ascii="Cambria Math" w:eastAsiaTheme="minorEastAsia" w:hAnsi="Cambria Math"/>
                  <w:i/>
                  <w:sz w:val="20"/>
                </w:rPr>
              </m:ctrlPr>
            </m:sSubPr>
            <m:e>
              <m:d>
                <m:dPr>
                  <m:ctrlPr>
                    <w:rPr>
                      <w:rFonts w:ascii="Cambria Math" w:eastAsiaTheme="minorEastAsia" w:hAnsi="Cambria Math"/>
                      <w:i/>
                      <w:sz w:val="20"/>
                    </w:rPr>
                  </m:ctrlPr>
                </m:dPr>
                <m:e>
                  <m:r>
                    <w:rPr>
                      <w:rFonts w:ascii="Cambria Math" w:eastAsiaTheme="minorEastAsia" w:hAnsi="Cambria Math"/>
                      <w:sz w:val="20"/>
                    </w:rPr>
                    <m:t>0H</m:t>
                  </m:r>
                </m:e>
              </m:d>
            </m:e>
            <m:sub>
              <m:r>
                <w:rPr>
                  <w:rFonts w:ascii="Cambria Math" w:eastAsiaTheme="minorEastAsia" w:hAnsi="Cambria Math"/>
                  <w:sz w:val="20"/>
                </w:rPr>
                <m:t>2</m:t>
              </m:r>
            </m:sub>
          </m:sSub>
          <m:r>
            <w:rPr>
              <w:rFonts w:ascii="Cambria Math" w:eastAsiaTheme="minorEastAsia" w:hAnsi="Cambria Math"/>
              <w:sz w:val="20"/>
            </w:rPr>
            <m:t xml:space="preserve"> </m:t>
          </m:r>
        </m:oMath>
      </m:oMathPara>
    </w:p>
    <w:tbl>
      <w:tblPr>
        <w:tblStyle w:val="TableGrid"/>
        <w:tblW w:w="0" w:type="auto"/>
        <w:tblLook w:val="04A0" w:firstRow="1" w:lastRow="0" w:firstColumn="1" w:lastColumn="0" w:noHBand="0" w:noVBand="1"/>
      </w:tblPr>
      <w:tblGrid>
        <w:gridCol w:w="4505"/>
        <w:gridCol w:w="4505"/>
      </w:tblGrid>
      <w:tr w:rsidR="00512E7E" w14:paraId="07ECE625" w14:textId="77777777" w:rsidTr="00512E7E">
        <w:tc>
          <w:tcPr>
            <w:tcW w:w="4505" w:type="dxa"/>
          </w:tcPr>
          <w:p w14:paraId="514064A7" w14:textId="1AA7B62A" w:rsidR="00512E7E" w:rsidRDefault="00512E7E" w:rsidP="00512E7E">
            <w:pPr>
              <w:jc w:val="both"/>
              <w:rPr>
                <w:rFonts w:eastAsiaTheme="minorEastAsia"/>
                <w:sz w:val="20"/>
              </w:rPr>
            </w:pPr>
            <w:r>
              <w:rPr>
                <w:rFonts w:eastAsiaTheme="minorEastAsia"/>
                <w:sz w:val="20"/>
              </w:rPr>
              <w:t>Advantages</w:t>
            </w:r>
          </w:p>
        </w:tc>
        <w:tc>
          <w:tcPr>
            <w:tcW w:w="4505" w:type="dxa"/>
          </w:tcPr>
          <w:p w14:paraId="2E62308A" w14:textId="2F042ECB" w:rsidR="00512E7E" w:rsidRDefault="00512E7E" w:rsidP="00512E7E">
            <w:pPr>
              <w:jc w:val="both"/>
              <w:rPr>
                <w:rFonts w:eastAsiaTheme="minorEastAsia"/>
                <w:sz w:val="20"/>
              </w:rPr>
            </w:pPr>
            <w:r>
              <w:rPr>
                <w:rFonts w:eastAsiaTheme="minorEastAsia"/>
                <w:sz w:val="20"/>
              </w:rPr>
              <w:t>Disadvantages</w:t>
            </w:r>
          </w:p>
        </w:tc>
      </w:tr>
      <w:tr w:rsidR="00512E7E" w14:paraId="1CD10B35" w14:textId="77777777" w:rsidTr="00512E7E">
        <w:tc>
          <w:tcPr>
            <w:tcW w:w="4505" w:type="dxa"/>
          </w:tcPr>
          <w:p w14:paraId="2971B994" w14:textId="6875E61F" w:rsidR="00512E7E" w:rsidRDefault="00512E7E" w:rsidP="00512E7E">
            <w:pPr>
              <w:jc w:val="both"/>
              <w:rPr>
                <w:rFonts w:eastAsiaTheme="minorEastAsia"/>
                <w:sz w:val="20"/>
              </w:rPr>
            </w:pPr>
            <w:r>
              <w:rPr>
                <w:rFonts w:eastAsiaTheme="minorEastAsia"/>
                <w:sz w:val="20"/>
              </w:rPr>
              <w:t>High capacity, fast charging</w:t>
            </w:r>
          </w:p>
          <w:p w14:paraId="2FA764EA" w14:textId="77777777" w:rsidR="00512E7E" w:rsidRDefault="00512E7E" w:rsidP="00512E7E">
            <w:pPr>
              <w:jc w:val="both"/>
              <w:rPr>
                <w:rFonts w:eastAsiaTheme="minorEastAsia"/>
                <w:sz w:val="20"/>
              </w:rPr>
            </w:pPr>
            <w:r>
              <w:rPr>
                <w:rFonts w:eastAsiaTheme="minorEastAsia"/>
                <w:sz w:val="20"/>
              </w:rPr>
              <w:t>Low temperature compatibility</w:t>
            </w:r>
          </w:p>
          <w:p w14:paraId="0432C1DC" w14:textId="77777777" w:rsidR="00512E7E" w:rsidRDefault="00512E7E" w:rsidP="00512E7E">
            <w:pPr>
              <w:jc w:val="both"/>
              <w:rPr>
                <w:rFonts w:eastAsiaTheme="minorEastAsia"/>
                <w:sz w:val="20"/>
              </w:rPr>
            </w:pPr>
            <w:r>
              <w:rPr>
                <w:rFonts w:eastAsiaTheme="minorEastAsia"/>
                <w:sz w:val="20"/>
              </w:rPr>
              <w:t>High # of cycles (1000-4000)</w:t>
            </w:r>
          </w:p>
          <w:p w14:paraId="07266ED0" w14:textId="77777777" w:rsidR="00512E7E" w:rsidRDefault="00512E7E" w:rsidP="00512E7E">
            <w:pPr>
              <w:jc w:val="both"/>
              <w:rPr>
                <w:rFonts w:eastAsiaTheme="minorEastAsia"/>
                <w:sz w:val="20"/>
              </w:rPr>
            </w:pPr>
            <w:r>
              <w:rPr>
                <w:rFonts w:eastAsiaTheme="minorEastAsia"/>
                <w:sz w:val="20"/>
              </w:rPr>
              <w:t>Capacity widely independent from discharge current</w:t>
            </w:r>
          </w:p>
          <w:p w14:paraId="2645BBE9" w14:textId="0E0A14D2" w:rsidR="00512E7E" w:rsidRDefault="00512E7E" w:rsidP="00512E7E">
            <w:pPr>
              <w:jc w:val="both"/>
              <w:rPr>
                <w:rFonts w:eastAsiaTheme="minorEastAsia"/>
                <w:sz w:val="20"/>
              </w:rPr>
            </w:pPr>
            <w:r>
              <w:rPr>
                <w:rFonts w:eastAsiaTheme="minorEastAsia"/>
                <w:sz w:val="20"/>
              </w:rPr>
              <w:t>Low dischargeable</w:t>
            </w:r>
          </w:p>
        </w:tc>
        <w:tc>
          <w:tcPr>
            <w:tcW w:w="4505" w:type="dxa"/>
          </w:tcPr>
          <w:p w14:paraId="4EBE11FE" w14:textId="77777777" w:rsidR="00512E7E" w:rsidRDefault="00512E7E" w:rsidP="00512E7E">
            <w:pPr>
              <w:jc w:val="both"/>
              <w:rPr>
                <w:rFonts w:eastAsiaTheme="minorEastAsia"/>
                <w:sz w:val="20"/>
              </w:rPr>
            </w:pPr>
            <w:r>
              <w:rPr>
                <w:rFonts w:eastAsiaTheme="minorEastAsia"/>
                <w:sz w:val="20"/>
              </w:rPr>
              <w:t>High temperature sensitive (&gt; 45 °C)</w:t>
            </w:r>
          </w:p>
          <w:p w14:paraId="6CC51E01" w14:textId="77777777" w:rsidR="00512E7E" w:rsidRDefault="00512E7E" w:rsidP="00512E7E">
            <w:pPr>
              <w:jc w:val="both"/>
              <w:rPr>
                <w:rFonts w:eastAsiaTheme="minorEastAsia"/>
                <w:sz w:val="20"/>
              </w:rPr>
            </w:pPr>
            <w:r>
              <w:rPr>
                <w:rFonts w:eastAsiaTheme="minorEastAsia"/>
                <w:sz w:val="20"/>
              </w:rPr>
              <w:t xml:space="preserve">Memory effect </w:t>
            </w:r>
          </w:p>
          <w:p w14:paraId="00761551" w14:textId="77777777" w:rsidR="00512E7E" w:rsidRDefault="00512E7E" w:rsidP="00512E7E">
            <w:pPr>
              <w:jc w:val="both"/>
              <w:rPr>
                <w:rFonts w:eastAsiaTheme="minorEastAsia"/>
                <w:sz w:val="20"/>
              </w:rPr>
            </w:pPr>
            <w:r>
              <w:rPr>
                <w:rFonts w:eastAsiaTheme="minorEastAsia"/>
                <w:sz w:val="20"/>
              </w:rPr>
              <w:t>Environment, Cd, Cd(OH)</w:t>
            </w:r>
            <w:r>
              <w:rPr>
                <w:rFonts w:eastAsiaTheme="minorEastAsia"/>
                <w:sz w:val="20"/>
                <w:vertAlign w:val="subscript"/>
              </w:rPr>
              <w:t>2</w:t>
            </w:r>
            <w:r>
              <w:rPr>
                <w:rFonts w:eastAsiaTheme="minorEastAsia"/>
                <w:sz w:val="20"/>
              </w:rPr>
              <w:t xml:space="preserve"> is toxic</w:t>
            </w:r>
          </w:p>
          <w:p w14:paraId="555F2B0D" w14:textId="099242F2" w:rsidR="00512E7E" w:rsidRDefault="00512E7E" w:rsidP="00512E7E">
            <w:pPr>
              <w:jc w:val="both"/>
              <w:rPr>
                <w:rFonts w:eastAsiaTheme="minorEastAsia"/>
                <w:sz w:val="20"/>
              </w:rPr>
            </w:pPr>
            <w:r>
              <w:rPr>
                <w:rFonts w:eastAsiaTheme="minorEastAsia"/>
                <w:sz w:val="20"/>
              </w:rPr>
              <w:t>Highly self-discharging</w:t>
            </w:r>
          </w:p>
          <w:p w14:paraId="4B1EEF5E" w14:textId="77777777" w:rsidR="00512E7E" w:rsidRDefault="00512E7E" w:rsidP="00512E7E">
            <w:pPr>
              <w:jc w:val="both"/>
              <w:rPr>
                <w:rFonts w:eastAsiaTheme="minorEastAsia"/>
                <w:sz w:val="20"/>
              </w:rPr>
            </w:pPr>
            <w:r>
              <w:rPr>
                <w:rFonts w:eastAsiaTheme="minorEastAsia"/>
                <w:sz w:val="20"/>
              </w:rPr>
              <w:t>High price (3-5x more than lead acid)</w:t>
            </w:r>
          </w:p>
          <w:p w14:paraId="5C46A266" w14:textId="18F7D9A1" w:rsidR="00512E7E" w:rsidRPr="00512E7E" w:rsidRDefault="00512E7E" w:rsidP="00512E7E">
            <w:pPr>
              <w:jc w:val="both"/>
              <w:rPr>
                <w:rFonts w:eastAsiaTheme="minorEastAsia"/>
                <w:sz w:val="20"/>
              </w:rPr>
            </w:pPr>
            <w:r>
              <w:rPr>
                <w:rFonts w:eastAsiaTheme="minorEastAsia"/>
                <w:sz w:val="20"/>
              </w:rPr>
              <w:t>Bad efficiency (in full cycle use)</w:t>
            </w:r>
          </w:p>
        </w:tc>
      </w:tr>
    </w:tbl>
    <w:p w14:paraId="27018743" w14:textId="7CD1D57B" w:rsidR="00512E7E" w:rsidRDefault="00512E7E" w:rsidP="00512E7E">
      <w:pPr>
        <w:jc w:val="both"/>
        <w:rPr>
          <w:rFonts w:eastAsiaTheme="minorEastAsia"/>
          <w:sz w:val="20"/>
        </w:rPr>
      </w:pPr>
    </w:p>
    <w:p w14:paraId="7764B865" w14:textId="2080793F" w:rsidR="00512E7E" w:rsidRPr="00512E7E" w:rsidRDefault="00512E7E" w:rsidP="00512E7E">
      <w:pPr>
        <w:jc w:val="both"/>
        <w:rPr>
          <w:rFonts w:eastAsiaTheme="minorEastAsia"/>
          <w:sz w:val="20"/>
        </w:rPr>
      </w:pPr>
      <m:oMathPara>
        <m:oMath>
          <m:r>
            <w:rPr>
              <w:rFonts w:ascii="Cambria Math" w:eastAsiaTheme="minorEastAsia" w:hAnsi="Cambria Math"/>
              <w:sz w:val="20"/>
            </w:rPr>
            <m:t xml:space="preserve">NiOOH + </m:t>
          </m:r>
          <m:r>
            <w:rPr>
              <w:rFonts w:ascii="Cambria Math" w:eastAsiaTheme="minorEastAsia" w:hAnsi="Cambria Math"/>
              <w:sz w:val="20"/>
            </w:rPr>
            <m:t>MeH⇋</m:t>
          </m:r>
          <m:r>
            <w:rPr>
              <w:rFonts w:ascii="Cambria Math" w:eastAsiaTheme="minorEastAsia" w:hAnsi="Cambria Math"/>
              <w:sz w:val="20"/>
            </w:rPr>
            <m:t>Ni</m:t>
          </m:r>
          <m:sSub>
            <m:sSubPr>
              <m:ctrlPr>
                <w:rPr>
                  <w:rFonts w:ascii="Cambria Math" w:eastAsiaTheme="minorEastAsia" w:hAnsi="Cambria Math"/>
                  <w:i/>
                  <w:sz w:val="20"/>
                </w:rPr>
              </m:ctrlPr>
            </m:sSubPr>
            <m:e>
              <m:d>
                <m:dPr>
                  <m:ctrlPr>
                    <w:rPr>
                      <w:rFonts w:ascii="Cambria Math" w:eastAsiaTheme="minorEastAsia" w:hAnsi="Cambria Math"/>
                      <w:i/>
                      <w:sz w:val="20"/>
                    </w:rPr>
                  </m:ctrlPr>
                </m:dPr>
                <m:e>
                  <m:r>
                    <w:rPr>
                      <w:rFonts w:ascii="Cambria Math" w:eastAsiaTheme="minorEastAsia" w:hAnsi="Cambria Math"/>
                      <w:sz w:val="20"/>
                    </w:rPr>
                    <m:t>0H</m:t>
                  </m:r>
                </m:e>
              </m:d>
            </m:e>
            <m:sub>
              <m:r>
                <w:rPr>
                  <w:rFonts w:ascii="Cambria Math" w:eastAsiaTheme="minorEastAsia" w:hAnsi="Cambria Math"/>
                  <w:sz w:val="20"/>
                </w:rPr>
                <m:t>2</m:t>
              </m:r>
            </m:sub>
          </m:sSub>
          <m:r>
            <w:rPr>
              <w:rFonts w:ascii="Cambria Math" w:eastAsiaTheme="minorEastAsia" w:hAnsi="Cambria Math"/>
              <w:sz w:val="20"/>
            </w:rPr>
            <m:t xml:space="preserve"> + </m:t>
          </m:r>
          <m:r>
            <w:rPr>
              <w:rFonts w:ascii="Cambria Math" w:eastAsiaTheme="minorEastAsia" w:hAnsi="Cambria Math"/>
              <w:sz w:val="20"/>
            </w:rPr>
            <m:t>Me</m:t>
          </m:r>
        </m:oMath>
      </m:oMathPara>
    </w:p>
    <w:tbl>
      <w:tblPr>
        <w:tblStyle w:val="TableGrid"/>
        <w:tblW w:w="0" w:type="auto"/>
        <w:tblLook w:val="04A0" w:firstRow="1" w:lastRow="0" w:firstColumn="1" w:lastColumn="0" w:noHBand="0" w:noVBand="1"/>
      </w:tblPr>
      <w:tblGrid>
        <w:gridCol w:w="4505"/>
        <w:gridCol w:w="4505"/>
      </w:tblGrid>
      <w:tr w:rsidR="00512E7E" w14:paraId="614A7EAA" w14:textId="77777777" w:rsidTr="00512E7E">
        <w:tc>
          <w:tcPr>
            <w:tcW w:w="4505" w:type="dxa"/>
          </w:tcPr>
          <w:p w14:paraId="175384A0" w14:textId="7EEAA4FC" w:rsidR="00512E7E" w:rsidRDefault="00512E7E" w:rsidP="00512E7E">
            <w:pPr>
              <w:jc w:val="both"/>
              <w:rPr>
                <w:rFonts w:eastAsiaTheme="minorEastAsia"/>
                <w:sz w:val="20"/>
              </w:rPr>
            </w:pPr>
            <w:r>
              <w:rPr>
                <w:rFonts w:eastAsiaTheme="minorEastAsia"/>
                <w:sz w:val="20"/>
              </w:rPr>
              <w:t>Advantages</w:t>
            </w:r>
          </w:p>
        </w:tc>
        <w:tc>
          <w:tcPr>
            <w:tcW w:w="4505" w:type="dxa"/>
          </w:tcPr>
          <w:p w14:paraId="7A13B66D" w14:textId="0AC8513C" w:rsidR="00512E7E" w:rsidRDefault="00512E7E" w:rsidP="00512E7E">
            <w:pPr>
              <w:jc w:val="both"/>
              <w:rPr>
                <w:rFonts w:eastAsiaTheme="minorEastAsia"/>
                <w:sz w:val="20"/>
              </w:rPr>
            </w:pPr>
            <w:r>
              <w:rPr>
                <w:rFonts w:eastAsiaTheme="minorEastAsia"/>
                <w:sz w:val="20"/>
              </w:rPr>
              <w:t>Disadvantages</w:t>
            </w:r>
          </w:p>
        </w:tc>
      </w:tr>
      <w:tr w:rsidR="00512E7E" w14:paraId="534A1402" w14:textId="77777777" w:rsidTr="00512E7E">
        <w:tc>
          <w:tcPr>
            <w:tcW w:w="4505" w:type="dxa"/>
          </w:tcPr>
          <w:p w14:paraId="15703B6B" w14:textId="162FCEB9" w:rsidR="00512E7E" w:rsidRDefault="001B2B84" w:rsidP="00512E7E">
            <w:pPr>
              <w:jc w:val="both"/>
              <w:rPr>
                <w:rFonts w:eastAsiaTheme="minorEastAsia"/>
                <w:sz w:val="20"/>
              </w:rPr>
            </w:pPr>
            <w:r>
              <w:rPr>
                <w:rFonts w:eastAsiaTheme="minorEastAsia"/>
                <w:sz w:val="20"/>
              </w:rPr>
              <w:t>High energy density</w:t>
            </w:r>
          </w:p>
          <w:p w14:paraId="1103CA16" w14:textId="77777777" w:rsidR="001B2B84" w:rsidRDefault="001B2B84" w:rsidP="00512E7E">
            <w:pPr>
              <w:jc w:val="both"/>
              <w:rPr>
                <w:rFonts w:eastAsiaTheme="minorEastAsia"/>
                <w:sz w:val="20"/>
              </w:rPr>
            </w:pPr>
            <w:r>
              <w:rPr>
                <w:rFonts w:eastAsiaTheme="minorEastAsia"/>
                <w:sz w:val="20"/>
              </w:rPr>
              <w:t>Fast chargeable</w:t>
            </w:r>
          </w:p>
          <w:p w14:paraId="596C733A" w14:textId="44FF2300" w:rsidR="001B2B84" w:rsidRDefault="001B2B84" w:rsidP="00512E7E">
            <w:pPr>
              <w:jc w:val="both"/>
              <w:rPr>
                <w:rFonts w:eastAsiaTheme="minorEastAsia"/>
                <w:sz w:val="20"/>
              </w:rPr>
            </w:pPr>
            <w:r>
              <w:rPr>
                <w:rFonts w:eastAsiaTheme="minorEastAsia"/>
                <w:sz w:val="20"/>
              </w:rPr>
              <w:t>Ecological</w:t>
            </w:r>
          </w:p>
          <w:p w14:paraId="136B4B2E" w14:textId="77777777" w:rsidR="001B2B84" w:rsidRDefault="001B2B84" w:rsidP="00512E7E">
            <w:pPr>
              <w:jc w:val="both"/>
              <w:rPr>
                <w:rFonts w:eastAsiaTheme="minorEastAsia"/>
                <w:sz w:val="20"/>
              </w:rPr>
            </w:pPr>
            <w:r>
              <w:rPr>
                <w:rFonts w:eastAsiaTheme="minorEastAsia"/>
                <w:sz w:val="20"/>
              </w:rPr>
              <w:t>Low costs</w:t>
            </w:r>
          </w:p>
          <w:p w14:paraId="01EA1E65" w14:textId="23C4EC9E" w:rsidR="001B2B84" w:rsidRDefault="001B2B84" w:rsidP="00512E7E">
            <w:pPr>
              <w:jc w:val="both"/>
              <w:rPr>
                <w:rFonts w:eastAsiaTheme="minorEastAsia"/>
                <w:sz w:val="20"/>
              </w:rPr>
            </w:pPr>
            <w:r>
              <w:rPr>
                <w:rFonts w:eastAsiaTheme="minorEastAsia"/>
                <w:sz w:val="20"/>
              </w:rPr>
              <w:t>Long lifespan</w:t>
            </w:r>
          </w:p>
        </w:tc>
        <w:tc>
          <w:tcPr>
            <w:tcW w:w="4505" w:type="dxa"/>
          </w:tcPr>
          <w:p w14:paraId="2C8DBD6A" w14:textId="77777777" w:rsidR="00512E7E" w:rsidRDefault="001B2B84" w:rsidP="00512E7E">
            <w:pPr>
              <w:jc w:val="both"/>
              <w:rPr>
                <w:rFonts w:eastAsiaTheme="minorEastAsia"/>
                <w:sz w:val="20"/>
              </w:rPr>
            </w:pPr>
            <w:r>
              <w:rPr>
                <w:rFonts w:eastAsiaTheme="minorEastAsia"/>
                <w:sz w:val="20"/>
              </w:rPr>
              <w:t>Low power density</w:t>
            </w:r>
          </w:p>
          <w:p w14:paraId="36051FEA" w14:textId="77777777" w:rsidR="001B2B84" w:rsidRDefault="001B2B84" w:rsidP="00512E7E">
            <w:pPr>
              <w:jc w:val="both"/>
              <w:rPr>
                <w:rFonts w:eastAsiaTheme="minorEastAsia"/>
                <w:sz w:val="20"/>
              </w:rPr>
            </w:pPr>
            <w:r>
              <w:rPr>
                <w:rFonts w:eastAsiaTheme="minorEastAsia"/>
                <w:sz w:val="20"/>
              </w:rPr>
              <w:t xml:space="preserve">Memory effect (compare </w:t>
            </w:r>
            <w:proofErr w:type="spellStart"/>
            <w:r>
              <w:rPr>
                <w:rFonts w:eastAsiaTheme="minorEastAsia"/>
                <w:sz w:val="20"/>
              </w:rPr>
              <w:t>NiCd</w:t>
            </w:r>
            <w:proofErr w:type="spellEnd"/>
            <w:r>
              <w:rPr>
                <w:rFonts w:eastAsiaTheme="minorEastAsia"/>
                <w:sz w:val="20"/>
              </w:rPr>
              <w:t>)</w:t>
            </w:r>
          </w:p>
          <w:p w14:paraId="58510B51" w14:textId="1A1C42FE" w:rsidR="001B2B84" w:rsidRDefault="001B2B84" w:rsidP="00512E7E">
            <w:pPr>
              <w:jc w:val="both"/>
              <w:rPr>
                <w:rFonts w:eastAsiaTheme="minorEastAsia"/>
                <w:sz w:val="20"/>
              </w:rPr>
            </w:pPr>
            <w:r>
              <w:rPr>
                <w:rFonts w:eastAsiaTheme="minorEastAsia"/>
                <w:sz w:val="20"/>
              </w:rPr>
              <w:t>High self-discharging</w:t>
            </w:r>
          </w:p>
          <w:p w14:paraId="4AC249F3" w14:textId="77777777" w:rsidR="001B2B84" w:rsidRDefault="001B2B84" w:rsidP="00512E7E">
            <w:pPr>
              <w:jc w:val="both"/>
              <w:rPr>
                <w:rFonts w:eastAsiaTheme="minorEastAsia"/>
                <w:sz w:val="20"/>
              </w:rPr>
            </w:pPr>
            <w:r>
              <w:rPr>
                <w:rFonts w:eastAsiaTheme="minorEastAsia"/>
                <w:sz w:val="20"/>
              </w:rPr>
              <w:t>Low temperature</w:t>
            </w:r>
          </w:p>
          <w:p w14:paraId="295B0CCB" w14:textId="77777777" w:rsidR="001B2B84" w:rsidRDefault="001B2B84" w:rsidP="00512E7E">
            <w:pPr>
              <w:jc w:val="both"/>
              <w:rPr>
                <w:rFonts w:eastAsiaTheme="minorEastAsia"/>
                <w:sz w:val="20"/>
              </w:rPr>
            </w:pPr>
            <w:r>
              <w:rPr>
                <w:rFonts w:eastAsiaTheme="minorEastAsia"/>
                <w:sz w:val="20"/>
              </w:rPr>
              <w:t xml:space="preserve">Similar price as </w:t>
            </w:r>
            <w:proofErr w:type="spellStart"/>
            <w:r>
              <w:rPr>
                <w:rFonts w:eastAsiaTheme="minorEastAsia"/>
                <w:sz w:val="20"/>
              </w:rPr>
              <w:t>NiCd</w:t>
            </w:r>
            <w:proofErr w:type="spellEnd"/>
          </w:p>
          <w:p w14:paraId="0D9CCBFB" w14:textId="1A4F1AA8" w:rsidR="00D11F0D" w:rsidRDefault="001B2B84" w:rsidP="00512E7E">
            <w:pPr>
              <w:jc w:val="both"/>
              <w:rPr>
                <w:rFonts w:eastAsiaTheme="minorEastAsia"/>
                <w:sz w:val="20"/>
              </w:rPr>
            </w:pPr>
            <w:r>
              <w:rPr>
                <w:rFonts w:eastAsiaTheme="minorEastAsia"/>
                <w:sz w:val="20"/>
              </w:rPr>
              <w:t>Worse than Li-Ions (energy density)</w:t>
            </w:r>
          </w:p>
        </w:tc>
      </w:tr>
    </w:tbl>
    <w:p w14:paraId="7BB830A7" w14:textId="2506A290" w:rsidR="00512E7E" w:rsidRDefault="00512E7E" w:rsidP="00512E7E">
      <w:pPr>
        <w:jc w:val="both"/>
        <w:rPr>
          <w:rFonts w:eastAsiaTheme="minorEastAsia"/>
          <w:sz w:val="20"/>
        </w:rPr>
      </w:pPr>
    </w:p>
    <w:p w14:paraId="05AB253E" w14:textId="1F7B5CAA" w:rsidR="00D11F0D" w:rsidRPr="00D11F0D" w:rsidRDefault="00D11F0D" w:rsidP="00512E7E">
      <w:pPr>
        <w:jc w:val="both"/>
        <w:rPr>
          <w:rFonts w:eastAsiaTheme="minorEastAsia"/>
          <w:b/>
          <w:u w:val="single"/>
        </w:rPr>
      </w:pPr>
      <w:r w:rsidRPr="00D11F0D">
        <w:rPr>
          <w:rFonts w:eastAsiaTheme="minorEastAsia"/>
          <w:b/>
          <w:u w:val="single"/>
        </w:rPr>
        <w:t>General Classifications:</w:t>
      </w:r>
    </w:p>
    <w:p w14:paraId="1F8BCB9F" w14:textId="61917F7B"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 xml:space="preserve">electrical – others (H2, compressed air, </w:t>
      </w:r>
      <w:r w:rsidRPr="00D11F0D">
        <w:rPr>
          <w:rFonts w:eastAsiaTheme="minorEastAsia"/>
          <w:sz w:val="20"/>
        </w:rPr>
        <w:t>thermal</w:t>
      </w:r>
      <w:r w:rsidRPr="00D11F0D">
        <w:rPr>
          <w:rFonts w:eastAsiaTheme="minorEastAsia"/>
          <w:sz w:val="20"/>
        </w:rPr>
        <w:t xml:space="preserve">) </w:t>
      </w:r>
      <w:r w:rsidRPr="00D11F0D">
        <w:rPr>
          <w:rFonts w:ascii="MS Mincho" w:eastAsia="MS Mincho" w:hAnsi="MS Mincho" w:cs="MS Mincho"/>
          <w:sz w:val="20"/>
        </w:rPr>
        <w:t> </w:t>
      </w:r>
    </w:p>
    <w:p w14:paraId="510F6123" w14:textId="77777777"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 xml:space="preserve">Size: power and energy @ cycles, parameters </w:t>
      </w:r>
      <w:r w:rsidRPr="00D11F0D">
        <w:rPr>
          <w:rFonts w:ascii="MS Mincho" w:eastAsia="MS Mincho" w:hAnsi="MS Mincho" w:cs="MS Mincho"/>
          <w:sz w:val="20"/>
        </w:rPr>
        <w:t> </w:t>
      </w:r>
    </w:p>
    <w:p w14:paraId="560E5567" w14:textId="174634FC"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 xml:space="preserve">Small – </w:t>
      </w:r>
      <w:r w:rsidRPr="00D11F0D">
        <w:rPr>
          <w:rFonts w:eastAsiaTheme="minorEastAsia"/>
          <w:sz w:val="20"/>
        </w:rPr>
        <w:t>huge</w:t>
      </w:r>
      <w:r w:rsidRPr="00D11F0D">
        <w:rPr>
          <w:rFonts w:eastAsiaTheme="minorEastAsia"/>
          <w:sz w:val="20"/>
        </w:rPr>
        <w:t xml:space="preserve"> (spring of ball point pen – pump storage plant) </w:t>
      </w:r>
      <w:r w:rsidRPr="00D11F0D">
        <w:rPr>
          <w:rFonts w:ascii="MS Mincho" w:eastAsia="MS Mincho" w:hAnsi="MS Mincho" w:cs="MS Mincho"/>
          <w:sz w:val="20"/>
        </w:rPr>
        <w:t> </w:t>
      </w:r>
    </w:p>
    <w:p w14:paraId="7EEF3A83" w14:textId="77777777"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 xml:space="preserve">Use: mobile, stationary, balancing, @ better time </w:t>
      </w:r>
      <w:r w:rsidRPr="00D11F0D">
        <w:rPr>
          <w:rFonts w:ascii="MS Mincho" w:eastAsia="MS Mincho" w:hAnsi="MS Mincho" w:cs="MS Mincho"/>
          <w:sz w:val="20"/>
        </w:rPr>
        <w:t> </w:t>
      </w:r>
    </w:p>
    <w:p w14:paraId="3AA4BB96" w14:textId="77777777"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 xml:space="preserve">Place: mobile, in house decentral, region, town, central, </w:t>
      </w:r>
      <w:r w:rsidRPr="00D11F0D">
        <w:rPr>
          <w:rFonts w:ascii="MS Mincho" w:eastAsia="MS Mincho" w:hAnsi="MS Mincho" w:cs="MS Mincho"/>
          <w:sz w:val="20"/>
        </w:rPr>
        <w:t> </w:t>
      </w:r>
    </w:p>
    <w:p w14:paraId="5CBD370B" w14:textId="72FC53E8"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Integration standard: board</w:t>
      </w:r>
      <w:r>
        <w:rPr>
          <w:rFonts w:eastAsiaTheme="minorEastAsia"/>
          <w:sz w:val="20"/>
        </w:rPr>
        <w:t>-</w:t>
      </w:r>
      <w:r w:rsidRPr="00D11F0D">
        <w:rPr>
          <w:rFonts w:eastAsiaTheme="minorEastAsia"/>
          <w:sz w:val="20"/>
        </w:rPr>
        <w:t>battery</w:t>
      </w:r>
      <w:r w:rsidRPr="00D11F0D">
        <w:rPr>
          <w:rFonts w:eastAsiaTheme="minorEastAsia"/>
          <w:sz w:val="20"/>
        </w:rPr>
        <w:t xml:space="preserve"> – ZEBRA – Redox-Flow </w:t>
      </w:r>
      <w:r w:rsidRPr="00D11F0D">
        <w:rPr>
          <w:rFonts w:ascii="MS Mincho" w:eastAsia="MS Mincho" w:hAnsi="MS Mincho" w:cs="MS Mincho"/>
          <w:sz w:val="20"/>
        </w:rPr>
        <w:t> </w:t>
      </w:r>
    </w:p>
    <w:p w14:paraId="61F57AC2" w14:textId="77777777"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 xml:space="preserve">economics </w:t>
      </w:r>
      <w:r w:rsidRPr="00D11F0D">
        <w:rPr>
          <w:rFonts w:ascii="MS Mincho" w:eastAsia="MS Mincho" w:hAnsi="MS Mincho" w:cs="MS Mincho"/>
          <w:sz w:val="20"/>
        </w:rPr>
        <w:t> </w:t>
      </w:r>
    </w:p>
    <w:p w14:paraId="1BAEE45C" w14:textId="77777777" w:rsidR="00D11F0D" w:rsidRDefault="00D11F0D" w:rsidP="00512E7E">
      <w:pPr>
        <w:jc w:val="both"/>
        <w:rPr>
          <w:rFonts w:eastAsiaTheme="minorEastAsia"/>
          <w:sz w:val="20"/>
        </w:rPr>
      </w:pPr>
    </w:p>
    <w:p w14:paraId="206CB035" w14:textId="070147B1" w:rsidR="00D11F0D" w:rsidRPr="00D11F0D" w:rsidRDefault="00D11F0D" w:rsidP="00D11F0D">
      <w:pPr>
        <w:jc w:val="both"/>
        <w:rPr>
          <w:rFonts w:eastAsiaTheme="minorEastAsia"/>
          <w:b/>
          <w:u w:val="single"/>
        </w:rPr>
      </w:pPr>
      <w:r>
        <w:rPr>
          <w:rFonts w:eastAsiaTheme="minorEastAsia"/>
          <w:b/>
          <w:u w:val="single"/>
        </w:rPr>
        <w:t>Definitions</w:t>
      </w:r>
      <w:r w:rsidRPr="00D11F0D">
        <w:rPr>
          <w:rFonts w:eastAsiaTheme="minorEastAsia"/>
          <w:b/>
          <w:u w:val="single"/>
        </w:rPr>
        <w:t>:</w:t>
      </w:r>
    </w:p>
    <w:p w14:paraId="6B542EAC" w14:textId="77777777"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Batteries  </w:t>
      </w:r>
    </w:p>
    <w:p w14:paraId="178F69BC" w14:textId="77249D90"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 xml:space="preserve">Accumulators: </w:t>
      </w:r>
      <w:r w:rsidRPr="00D11F0D">
        <w:rPr>
          <w:rFonts w:eastAsiaTheme="minorEastAsia"/>
          <w:sz w:val="20"/>
        </w:rPr>
        <w:t>rechargeable</w:t>
      </w:r>
      <w:r w:rsidRPr="00D11F0D">
        <w:rPr>
          <w:rFonts w:eastAsiaTheme="minorEastAsia"/>
          <w:sz w:val="20"/>
        </w:rPr>
        <w:t xml:space="preserve"> batteries  </w:t>
      </w:r>
    </w:p>
    <w:p w14:paraId="73D7FE7A" w14:textId="77CAEFA9"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 xml:space="preserve">Supercapacitors, </w:t>
      </w:r>
      <w:r w:rsidRPr="00D11F0D">
        <w:rPr>
          <w:rFonts w:eastAsiaTheme="minorEastAsia"/>
          <w:sz w:val="20"/>
        </w:rPr>
        <w:t>ultra-capacitors</w:t>
      </w:r>
      <w:r w:rsidRPr="00D11F0D">
        <w:rPr>
          <w:rFonts w:eastAsiaTheme="minorEastAsia"/>
          <w:sz w:val="20"/>
        </w:rPr>
        <w:t xml:space="preserve">, EDLC (el. double layer capacitor), </w:t>
      </w:r>
      <w:proofErr w:type="spellStart"/>
      <w:r w:rsidRPr="00D11F0D">
        <w:rPr>
          <w:rFonts w:eastAsiaTheme="minorEastAsia"/>
          <w:sz w:val="20"/>
        </w:rPr>
        <w:t>Helmholz</w:t>
      </w:r>
      <w:proofErr w:type="spellEnd"/>
      <w:r w:rsidRPr="00D11F0D">
        <w:rPr>
          <w:rFonts w:eastAsiaTheme="minorEastAsia"/>
          <w:sz w:val="20"/>
        </w:rPr>
        <w:t xml:space="preserve">, typ. 2.5V: electrical high </w:t>
      </w:r>
      <w:proofErr w:type="spellStart"/>
      <w:r w:rsidRPr="00D11F0D">
        <w:rPr>
          <w:rFonts w:eastAsiaTheme="minorEastAsia"/>
          <w:sz w:val="20"/>
        </w:rPr>
        <w:t>capacitcapacitors</w:t>
      </w:r>
      <w:proofErr w:type="spellEnd"/>
      <w:r w:rsidRPr="00D11F0D">
        <w:rPr>
          <w:rFonts w:eastAsiaTheme="minorEastAsia"/>
          <w:sz w:val="20"/>
        </w:rPr>
        <w:t xml:space="preserve">  </w:t>
      </w:r>
    </w:p>
    <w:p w14:paraId="404A7C77" w14:textId="77777777"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Primary cells: energy through unique chemical transformation! Nin reversible process  </w:t>
      </w:r>
    </w:p>
    <w:p w14:paraId="0495BBAC" w14:textId="18F9624F" w:rsidR="00D11F0D" w:rsidRPr="00D11F0D" w:rsidRDefault="00D11F0D" w:rsidP="00D11F0D">
      <w:pPr>
        <w:pStyle w:val="ListParagraph"/>
        <w:numPr>
          <w:ilvl w:val="0"/>
          <w:numId w:val="10"/>
        </w:numPr>
        <w:jc w:val="both"/>
        <w:rPr>
          <w:rFonts w:eastAsiaTheme="minorEastAsia"/>
          <w:sz w:val="20"/>
        </w:rPr>
      </w:pPr>
      <w:r>
        <w:rPr>
          <w:rFonts w:eastAsiaTheme="minorEastAsia"/>
          <w:sz w:val="20"/>
        </w:rPr>
        <w:t>Seco</w:t>
      </w:r>
      <w:r w:rsidRPr="00D11F0D">
        <w:rPr>
          <w:rFonts w:eastAsiaTheme="minorEastAsia"/>
          <w:sz w:val="20"/>
        </w:rPr>
        <w:t>ndary cells: electric recharg</w:t>
      </w:r>
      <w:r>
        <w:rPr>
          <w:rFonts w:eastAsiaTheme="minorEastAsia"/>
          <w:sz w:val="20"/>
        </w:rPr>
        <w:t>e</w:t>
      </w:r>
      <w:r w:rsidRPr="00D11F0D">
        <w:rPr>
          <w:rFonts w:eastAsiaTheme="minorEastAsia"/>
          <w:sz w:val="20"/>
        </w:rPr>
        <w:t>a</w:t>
      </w:r>
      <w:r>
        <w:rPr>
          <w:rFonts w:eastAsiaTheme="minorEastAsia"/>
          <w:sz w:val="20"/>
        </w:rPr>
        <w:t>ble cells; electricity is a seco</w:t>
      </w:r>
      <w:r w:rsidRPr="00D11F0D">
        <w:rPr>
          <w:rFonts w:eastAsiaTheme="minorEastAsia"/>
          <w:sz w:val="20"/>
        </w:rPr>
        <w:t>ndary type of energy by reversible process!  </w:t>
      </w:r>
    </w:p>
    <w:p w14:paraId="7F4D722C" w14:textId="77777777" w:rsidR="00D11F0D" w:rsidRPr="00D11F0D" w:rsidRDefault="00D11F0D" w:rsidP="00D11F0D">
      <w:pPr>
        <w:pStyle w:val="ListParagraph"/>
        <w:numPr>
          <w:ilvl w:val="0"/>
          <w:numId w:val="10"/>
        </w:numPr>
        <w:jc w:val="both"/>
        <w:rPr>
          <w:rFonts w:eastAsiaTheme="minorEastAsia"/>
          <w:sz w:val="20"/>
        </w:rPr>
      </w:pPr>
      <w:proofErr w:type="spellStart"/>
      <w:r w:rsidRPr="00D11F0D">
        <w:rPr>
          <w:rFonts w:eastAsiaTheme="minorEastAsia"/>
          <w:sz w:val="20"/>
        </w:rPr>
        <w:t>SoC</w:t>
      </w:r>
      <w:proofErr w:type="spellEnd"/>
      <w:r w:rsidRPr="00D11F0D">
        <w:rPr>
          <w:rFonts w:eastAsiaTheme="minorEastAsia"/>
          <w:sz w:val="20"/>
        </w:rPr>
        <w:t>, DoD: State of Charge, depth of discharge in %  </w:t>
      </w:r>
    </w:p>
    <w:p w14:paraId="59220721" w14:textId="323D1F15"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C: unit of discharge current. 1C is a charging current equal to the number of charges of the s</w:t>
      </w:r>
      <w:r>
        <w:rPr>
          <w:rFonts w:eastAsiaTheme="minorEastAsia"/>
          <w:sz w:val="20"/>
        </w:rPr>
        <w:t>t</w:t>
      </w:r>
      <w:r w:rsidRPr="00D11F0D">
        <w:rPr>
          <w:rFonts w:eastAsiaTheme="minorEastAsia"/>
          <w:sz w:val="20"/>
        </w:rPr>
        <w:t>orage in [Ah]. 3</w:t>
      </w:r>
      <w:proofErr w:type="gramStart"/>
      <w:r w:rsidRPr="00D11F0D">
        <w:rPr>
          <w:rFonts w:eastAsiaTheme="minorEastAsia"/>
          <w:sz w:val="20"/>
        </w:rPr>
        <w:t>C :</w:t>
      </w:r>
      <w:proofErr w:type="gramEnd"/>
      <w:r w:rsidRPr="00D11F0D">
        <w:rPr>
          <w:rFonts w:eastAsiaTheme="minorEastAsia"/>
          <w:sz w:val="20"/>
        </w:rPr>
        <w:t xml:space="preserve"> charged in 20min., C/5 charged in 5h.  </w:t>
      </w:r>
    </w:p>
    <w:p w14:paraId="097874A7" w14:textId="77777777"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 xml:space="preserve">CV, </w:t>
      </w:r>
      <w:proofErr w:type="gramStart"/>
      <w:r w:rsidRPr="00D11F0D">
        <w:rPr>
          <w:rFonts w:eastAsiaTheme="minorEastAsia"/>
          <w:sz w:val="20"/>
        </w:rPr>
        <w:t>CC :</w:t>
      </w:r>
      <w:proofErr w:type="gramEnd"/>
      <w:r w:rsidRPr="00D11F0D">
        <w:rPr>
          <w:rFonts w:eastAsiaTheme="minorEastAsia"/>
          <w:sz w:val="20"/>
        </w:rPr>
        <w:t xml:space="preserve"> charging profiles, means constant voltage, constant current respectively  </w:t>
      </w:r>
    </w:p>
    <w:p w14:paraId="6D1FE137" w14:textId="0B2589CA"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Full cycles,</w:t>
      </w:r>
      <w:r>
        <w:rPr>
          <w:rFonts w:eastAsiaTheme="minorEastAsia"/>
          <w:sz w:val="20"/>
        </w:rPr>
        <w:t xml:space="preserve"> shallow cycles </w:t>
      </w:r>
      <w:r w:rsidRPr="00D11F0D">
        <w:rPr>
          <w:rFonts w:eastAsiaTheme="minorEastAsia"/>
          <w:sz w:val="20"/>
        </w:rPr>
        <w:sym w:font="Wingdings" w:char="F0E0"/>
      </w:r>
      <w:r>
        <w:rPr>
          <w:rFonts w:eastAsiaTheme="minorEastAsia"/>
          <w:sz w:val="20"/>
        </w:rPr>
        <w:t xml:space="preserve"> </w:t>
      </w:r>
      <w:r w:rsidRPr="00D11F0D">
        <w:rPr>
          <w:rFonts w:eastAsiaTheme="minorEastAsia"/>
          <w:sz w:val="20"/>
        </w:rPr>
        <w:t>important for life time  </w:t>
      </w:r>
    </w:p>
    <w:p w14:paraId="7B0FDDCF" w14:textId="7F6A0CA3" w:rsidR="00D11F0D" w:rsidRPr="00D11F0D" w:rsidRDefault="00D11F0D" w:rsidP="00D11F0D">
      <w:pPr>
        <w:pStyle w:val="ListParagraph"/>
        <w:numPr>
          <w:ilvl w:val="0"/>
          <w:numId w:val="10"/>
        </w:numPr>
        <w:jc w:val="both"/>
        <w:rPr>
          <w:rFonts w:eastAsiaTheme="minorEastAsia"/>
          <w:sz w:val="20"/>
        </w:rPr>
      </w:pPr>
      <w:r w:rsidRPr="00D11F0D">
        <w:rPr>
          <w:rFonts w:eastAsiaTheme="minorEastAsia"/>
          <w:sz w:val="20"/>
        </w:rPr>
        <w:t>T</w:t>
      </w:r>
      <w:r>
        <w:rPr>
          <w:rFonts w:eastAsiaTheme="minorEastAsia"/>
          <w:sz w:val="20"/>
        </w:rPr>
        <w:t>hermal Runaway: positive therm</w:t>
      </w:r>
      <w:r w:rsidRPr="00D11F0D">
        <w:rPr>
          <w:rFonts w:eastAsiaTheme="minorEastAsia"/>
          <w:sz w:val="20"/>
        </w:rPr>
        <w:t>al feedback loop (warming up / explosion)  </w:t>
      </w:r>
    </w:p>
    <w:p w14:paraId="552BE26B" w14:textId="1A35734C" w:rsidR="00D11F0D" w:rsidRDefault="00D11F0D" w:rsidP="00D11F0D">
      <w:pPr>
        <w:pStyle w:val="ListParagraph"/>
        <w:numPr>
          <w:ilvl w:val="0"/>
          <w:numId w:val="10"/>
        </w:numPr>
        <w:jc w:val="both"/>
        <w:rPr>
          <w:rFonts w:eastAsiaTheme="minorEastAsia"/>
          <w:sz w:val="20"/>
        </w:rPr>
      </w:pPr>
      <w:r w:rsidRPr="00D11F0D">
        <w:rPr>
          <w:rFonts w:eastAsiaTheme="minorEastAsia"/>
          <w:sz w:val="20"/>
        </w:rPr>
        <w:t xml:space="preserve">Charging profiles: done by components, </w:t>
      </w:r>
      <w:proofErr w:type="spellStart"/>
      <w:r w:rsidRPr="00D11F0D">
        <w:rPr>
          <w:rFonts w:eastAsiaTheme="minorEastAsia"/>
          <w:sz w:val="20"/>
        </w:rPr>
        <w:t>Ics</w:t>
      </w:r>
      <w:proofErr w:type="spellEnd"/>
      <w:r w:rsidRPr="00D11F0D">
        <w:rPr>
          <w:rFonts w:eastAsiaTheme="minorEastAsia"/>
          <w:sz w:val="20"/>
        </w:rPr>
        <w:t xml:space="preserve"> or CCS Computer Charging Syst</w:t>
      </w:r>
      <w:r>
        <w:rPr>
          <w:rFonts w:eastAsiaTheme="minorEastAsia"/>
          <w:sz w:val="20"/>
        </w:rPr>
        <w:t>em: model calculation on a chip</w:t>
      </w:r>
    </w:p>
    <w:p w14:paraId="239CA328" w14:textId="77777777" w:rsidR="00D11F0D" w:rsidRDefault="00D11F0D" w:rsidP="00D11F0D">
      <w:pPr>
        <w:jc w:val="both"/>
        <w:rPr>
          <w:rFonts w:eastAsiaTheme="minorEastAsia"/>
          <w:sz w:val="20"/>
        </w:rPr>
      </w:pPr>
    </w:p>
    <w:p w14:paraId="1B38DC74" w14:textId="6E208F73" w:rsidR="006A2EBA" w:rsidRPr="00D11F0D" w:rsidRDefault="006A2EBA" w:rsidP="006A2EBA">
      <w:pPr>
        <w:jc w:val="both"/>
        <w:rPr>
          <w:rFonts w:eastAsiaTheme="minorEastAsia"/>
          <w:b/>
          <w:u w:val="single"/>
        </w:rPr>
      </w:pPr>
      <w:r>
        <w:rPr>
          <w:rFonts w:eastAsiaTheme="minorEastAsia"/>
          <w:b/>
          <w:u w:val="single"/>
        </w:rPr>
        <w:t>Repetition Infrastructure</w:t>
      </w:r>
      <w:r w:rsidRPr="00D11F0D">
        <w:rPr>
          <w:rFonts w:eastAsiaTheme="minorEastAsia"/>
          <w:b/>
          <w:u w:val="single"/>
        </w:rPr>
        <w:t>:</w:t>
      </w:r>
    </w:p>
    <w:p w14:paraId="49DE71C9" w14:textId="571306C3" w:rsidR="00383B4F" w:rsidRPr="00383B4F" w:rsidRDefault="00383B4F" w:rsidP="00383B4F">
      <w:pPr>
        <w:pStyle w:val="ListParagraph"/>
        <w:numPr>
          <w:ilvl w:val="0"/>
          <w:numId w:val="10"/>
        </w:numPr>
        <w:jc w:val="both"/>
        <w:rPr>
          <w:rFonts w:eastAsiaTheme="minorEastAsia"/>
          <w:sz w:val="20"/>
        </w:rPr>
      </w:pPr>
      <w:r w:rsidRPr="00383B4F">
        <w:rPr>
          <w:rFonts w:eastAsiaTheme="minorEastAsia"/>
          <w:sz w:val="20"/>
        </w:rPr>
        <w:t>Renewables are important, but...  </w:t>
      </w:r>
    </w:p>
    <w:p w14:paraId="75BFF6F2" w14:textId="723D94A3" w:rsidR="00383B4F" w:rsidRPr="00383B4F" w:rsidRDefault="00383B4F" w:rsidP="00383B4F">
      <w:pPr>
        <w:pStyle w:val="ListParagraph"/>
        <w:numPr>
          <w:ilvl w:val="0"/>
          <w:numId w:val="10"/>
        </w:numPr>
        <w:jc w:val="both"/>
        <w:rPr>
          <w:rFonts w:eastAsiaTheme="minorEastAsia"/>
          <w:sz w:val="20"/>
        </w:rPr>
      </w:pPr>
      <w:r>
        <w:rPr>
          <w:rFonts w:eastAsiaTheme="minorEastAsia"/>
          <w:sz w:val="20"/>
        </w:rPr>
        <w:t>Even more important are</w:t>
      </w:r>
    </w:p>
    <w:p w14:paraId="00544272" w14:textId="17A71144" w:rsidR="00383B4F" w:rsidRPr="00383B4F" w:rsidRDefault="00383B4F" w:rsidP="00383B4F">
      <w:pPr>
        <w:pStyle w:val="ListParagraph"/>
        <w:numPr>
          <w:ilvl w:val="0"/>
          <w:numId w:val="10"/>
        </w:numPr>
        <w:jc w:val="both"/>
        <w:rPr>
          <w:rFonts w:eastAsiaTheme="minorEastAsia"/>
          <w:sz w:val="20"/>
        </w:rPr>
      </w:pPr>
      <w:r w:rsidRPr="00383B4F">
        <w:rPr>
          <w:rFonts w:eastAsiaTheme="minorEastAsia"/>
          <w:sz w:val="20"/>
        </w:rPr>
        <w:t xml:space="preserve">HV-Grid and distribution grid </w:t>
      </w:r>
      <w:r>
        <w:rPr>
          <w:rFonts w:eastAsiaTheme="minorEastAsia"/>
          <w:sz w:val="20"/>
        </w:rPr>
        <w:t xml:space="preserve">and </w:t>
      </w:r>
      <w:r w:rsidRPr="00383B4F">
        <w:rPr>
          <w:rFonts w:eastAsiaTheme="minorEastAsia"/>
          <w:sz w:val="20"/>
        </w:rPr>
        <w:t>Energy storage</w:t>
      </w:r>
      <w:r>
        <w:rPr>
          <w:rFonts w:eastAsiaTheme="minorEastAsia"/>
          <w:sz w:val="20"/>
        </w:rPr>
        <w:t>s</w:t>
      </w:r>
      <w:r w:rsidRPr="00383B4F">
        <w:rPr>
          <w:rFonts w:eastAsiaTheme="minorEastAsia"/>
          <w:sz w:val="20"/>
        </w:rPr>
        <w:t>!</w:t>
      </w:r>
    </w:p>
    <w:p w14:paraId="3B85C06B" w14:textId="785C9F30" w:rsidR="00383B4F" w:rsidRPr="00383B4F" w:rsidRDefault="00383B4F" w:rsidP="00383B4F">
      <w:pPr>
        <w:pStyle w:val="ListParagraph"/>
        <w:numPr>
          <w:ilvl w:val="0"/>
          <w:numId w:val="10"/>
        </w:numPr>
        <w:jc w:val="both"/>
        <w:rPr>
          <w:rFonts w:eastAsiaTheme="minorEastAsia"/>
          <w:sz w:val="20"/>
        </w:rPr>
      </w:pPr>
      <w:r w:rsidRPr="00383B4F">
        <w:rPr>
          <w:rFonts w:eastAsiaTheme="minorEastAsia"/>
          <w:sz w:val="20"/>
        </w:rPr>
        <w:t>R</w:t>
      </w:r>
      <w:r>
        <w:rPr>
          <w:rFonts w:eastAsiaTheme="minorEastAsia"/>
          <w:sz w:val="20"/>
        </w:rPr>
        <w:t>ather laying in the ground?</w:t>
      </w:r>
    </w:p>
    <w:p w14:paraId="15339AC6" w14:textId="3DB4207D" w:rsidR="00383B4F" w:rsidRPr="00383B4F" w:rsidRDefault="00383B4F" w:rsidP="00383B4F">
      <w:pPr>
        <w:pStyle w:val="ListParagraph"/>
        <w:numPr>
          <w:ilvl w:val="0"/>
          <w:numId w:val="10"/>
        </w:numPr>
        <w:jc w:val="both"/>
        <w:rPr>
          <w:rFonts w:eastAsiaTheme="minorEastAsia"/>
          <w:sz w:val="20"/>
        </w:rPr>
      </w:pPr>
      <w:r>
        <w:rPr>
          <w:rFonts w:eastAsiaTheme="minorEastAsia"/>
          <w:sz w:val="20"/>
        </w:rPr>
        <w:t>DESERTEC?</w:t>
      </w:r>
    </w:p>
    <w:p w14:paraId="77C54DE1" w14:textId="04BF1803" w:rsidR="00383B4F" w:rsidRPr="00383B4F" w:rsidRDefault="00383B4F" w:rsidP="00383B4F">
      <w:pPr>
        <w:pStyle w:val="ListParagraph"/>
        <w:numPr>
          <w:ilvl w:val="0"/>
          <w:numId w:val="10"/>
        </w:numPr>
        <w:jc w:val="both"/>
        <w:rPr>
          <w:rFonts w:eastAsiaTheme="minorEastAsia"/>
          <w:sz w:val="20"/>
        </w:rPr>
      </w:pPr>
      <w:r w:rsidRPr="00383B4F">
        <w:rPr>
          <w:rFonts w:eastAsiaTheme="minorEastAsia"/>
          <w:sz w:val="20"/>
        </w:rPr>
        <w:t>Or completely different: on</w:t>
      </w:r>
      <w:r>
        <w:rPr>
          <w:rFonts w:eastAsiaTheme="minorEastAsia"/>
          <w:sz w:val="20"/>
        </w:rPr>
        <w:t>ly decentralized power supply?</w:t>
      </w:r>
    </w:p>
    <w:p w14:paraId="720DC768" w14:textId="388FE750" w:rsidR="00D11F0D" w:rsidRDefault="00D11F0D">
      <w:pPr>
        <w:rPr>
          <w:rFonts w:eastAsiaTheme="minorEastAsia"/>
          <w:sz w:val="20"/>
        </w:rPr>
      </w:pPr>
    </w:p>
    <w:tbl>
      <w:tblPr>
        <w:tblStyle w:val="TableGrid"/>
        <w:tblW w:w="9009" w:type="dxa"/>
        <w:tblLook w:val="04A0" w:firstRow="1" w:lastRow="0" w:firstColumn="1" w:lastColumn="0" w:noHBand="0" w:noVBand="1"/>
      </w:tblPr>
      <w:tblGrid>
        <w:gridCol w:w="1022"/>
        <w:gridCol w:w="3828"/>
        <w:gridCol w:w="4159"/>
      </w:tblGrid>
      <w:tr w:rsidR="00D11F0D" w14:paraId="787D108C" w14:textId="77777777" w:rsidTr="00D11F0D">
        <w:tc>
          <w:tcPr>
            <w:tcW w:w="1022" w:type="dxa"/>
            <w:vAlign w:val="center"/>
          </w:tcPr>
          <w:p w14:paraId="2B3F29BB" w14:textId="3477D2AE" w:rsidR="00D11F0D" w:rsidRDefault="00D11F0D" w:rsidP="00D11F0D">
            <w:pPr>
              <w:jc w:val="both"/>
              <w:rPr>
                <w:rFonts w:eastAsiaTheme="minorEastAsia"/>
                <w:sz w:val="20"/>
              </w:rPr>
            </w:pPr>
            <w:r w:rsidRPr="00D11F0D">
              <w:rPr>
                <w:rFonts w:cs="Verdana"/>
                <w:sz w:val="20"/>
                <w:szCs w:val="20"/>
              </w:rPr>
              <w:lastRenderedPageBreak/>
              <w:t xml:space="preserve">Step 1 </w:t>
            </w:r>
          </w:p>
        </w:tc>
        <w:tc>
          <w:tcPr>
            <w:tcW w:w="3828" w:type="dxa"/>
            <w:vAlign w:val="center"/>
          </w:tcPr>
          <w:p w14:paraId="3130B0EB" w14:textId="73DA19AD" w:rsidR="00D11F0D" w:rsidRDefault="00D11F0D" w:rsidP="00D11F0D">
            <w:pPr>
              <w:jc w:val="both"/>
              <w:rPr>
                <w:rFonts w:eastAsiaTheme="minorEastAsia"/>
                <w:sz w:val="20"/>
              </w:rPr>
            </w:pPr>
            <w:r w:rsidRPr="00D11F0D">
              <w:rPr>
                <w:rFonts w:cs="Verdana"/>
                <w:sz w:val="20"/>
                <w:szCs w:val="20"/>
              </w:rPr>
              <w:t xml:space="preserve">Select the module rated voltage </w:t>
            </w:r>
          </w:p>
        </w:tc>
        <w:tc>
          <w:tcPr>
            <w:tcW w:w="4159" w:type="dxa"/>
            <w:vAlign w:val="center"/>
          </w:tcPr>
          <w:p w14:paraId="33FFF3E0" w14:textId="1117F218" w:rsidR="00D11F0D" w:rsidRDefault="00D11F0D" w:rsidP="00D11F0D">
            <w:pPr>
              <w:jc w:val="both"/>
              <w:rPr>
                <w:rFonts w:eastAsiaTheme="minorEastAsia"/>
                <w:sz w:val="20"/>
              </w:rPr>
            </w:pPr>
            <w:r w:rsidRPr="00D11F0D">
              <w:rPr>
                <w:rFonts w:cs="Verdana"/>
                <w:sz w:val="20"/>
                <w:szCs w:val="20"/>
              </w:rPr>
              <w:t xml:space="preserve">DC-Link Voltage? Is there any DC/DC converter? </w:t>
            </w:r>
          </w:p>
        </w:tc>
      </w:tr>
      <w:tr w:rsidR="00D11F0D" w14:paraId="0E6B3A3F" w14:textId="77777777" w:rsidTr="00D11F0D">
        <w:tc>
          <w:tcPr>
            <w:tcW w:w="1022" w:type="dxa"/>
            <w:vAlign w:val="center"/>
          </w:tcPr>
          <w:p w14:paraId="730EBDBB" w14:textId="5EAF3A17" w:rsidR="00D11F0D" w:rsidRDefault="00D11F0D" w:rsidP="00D11F0D">
            <w:pPr>
              <w:jc w:val="both"/>
              <w:rPr>
                <w:rFonts w:eastAsiaTheme="minorEastAsia"/>
                <w:sz w:val="20"/>
              </w:rPr>
            </w:pPr>
            <w:r w:rsidRPr="00D11F0D">
              <w:rPr>
                <w:rFonts w:eastAsiaTheme="minorEastAsia"/>
                <w:sz w:val="20"/>
                <w:szCs w:val="20"/>
              </w:rPr>
              <w:t xml:space="preserve">Step 2 </w:t>
            </w:r>
          </w:p>
        </w:tc>
        <w:tc>
          <w:tcPr>
            <w:tcW w:w="3828" w:type="dxa"/>
            <w:vAlign w:val="center"/>
          </w:tcPr>
          <w:p w14:paraId="1791ADA4" w14:textId="0354671D" w:rsidR="00D11F0D" w:rsidRDefault="00D11F0D" w:rsidP="00D11F0D">
            <w:pPr>
              <w:jc w:val="both"/>
              <w:rPr>
                <w:rFonts w:eastAsiaTheme="minorEastAsia"/>
                <w:sz w:val="20"/>
              </w:rPr>
            </w:pPr>
            <w:r w:rsidRPr="00D11F0D">
              <w:rPr>
                <w:rFonts w:eastAsiaTheme="minorEastAsia"/>
                <w:sz w:val="20"/>
                <w:szCs w:val="20"/>
              </w:rPr>
              <w:t xml:space="preserve">Select module capacity for given energy capability and efficiency </w:t>
            </w:r>
          </w:p>
        </w:tc>
        <w:tc>
          <w:tcPr>
            <w:tcW w:w="4159" w:type="dxa"/>
            <w:vAlign w:val="center"/>
          </w:tcPr>
          <w:p w14:paraId="4ABF260C" w14:textId="58048672" w:rsidR="00D11F0D" w:rsidRDefault="00D11F0D" w:rsidP="00D11F0D">
            <w:pPr>
              <w:jc w:val="both"/>
              <w:rPr>
                <w:rFonts w:eastAsiaTheme="minorEastAsia"/>
                <w:sz w:val="20"/>
              </w:rPr>
            </w:pPr>
            <w:r w:rsidRPr="00D11F0D">
              <w:rPr>
                <w:rFonts w:eastAsiaTheme="minorEastAsia"/>
                <w:sz w:val="20"/>
                <w:szCs w:val="20"/>
              </w:rPr>
              <w:t>1.Energy? 2.The powe</w:t>
            </w:r>
            <w:r>
              <w:rPr>
                <w:rFonts w:eastAsiaTheme="minorEastAsia"/>
                <w:sz w:val="20"/>
                <w:szCs w:val="20"/>
              </w:rPr>
              <w:t xml:space="preserve">r may cause reduction of cycles </w:t>
            </w:r>
            <w:r w:rsidRPr="00D11F0D">
              <w:rPr>
                <w:rFonts w:eastAsiaTheme="minorEastAsia"/>
                <w:sz w:val="20"/>
                <w:szCs w:val="20"/>
              </w:rPr>
              <w:sym w:font="Wingdings" w:char="F0E0"/>
            </w:r>
            <w:r>
              <w:rPr>
                <w:rFonts w:eastAsiaTheme="minorEastAsia"/>
                <w:sz w:val="20"/>
                <w:szCs w:val="20"/>
              </w:rPr>
              <w:t xml:space="preserve"> </w:t>
            </w:r>
            <w:r w:rsidRPr="00D11F0D">
              <w:rPr>
                <w:rFonts w:eastAsiaTheme="minorEastAsia"/>
                <w:sz w:val="20"/>
                <w:szCs w:val="20"/>
              </w:rPr>
              <w:t xml:space="preserve">therefore it may be necessary to oversize the capacity (shallow cycles) </w:t>
            </w:r>
          </w:p>
        </w:tc>
      </w:tr>
      <w:tr w:rsidR="00D11F0D" w14:paraId="49B24E2F" w14:textId="77777777" w:rsidTr="00D11F0D">
        <w:tc>
          <w:tcPr>
            <w:tcW w:w="1022" w:type="dxa"/>
            <w:vAlign w:val="center"/>
          </w:tcPr>
          <w:p w14:paraId="4702251E" w14:textId="40A6A520" w:rsidR="00D11F0D" w:rsidRDefault="00D11F0D" w:rsidP="00D11F0D">
            <w:pPr>
              <w:jc w:val="both"/>
              <w:rPr>
                <w:rFonts w:eastAsiaTheme="minorEastAsia"/>
                <w:sz w:val="20"/>
              </w:rPr>
            </w:pPr>
            <w:r w:rsidRPr="00D11F0D">
              <w:rPr>
                <w:rFonts w:eastAsiaTheme="minorEastAsia"/>
                <w:sz w:val="20"/>
                <w:szCs w:val="20"/>
              </w:rPr>
              <w:t xml:space="preserve">Step 3 </w:t>
            </w:r>
          </w:p>
        </w:tc>
        <w:tc>
          <w:tcPr>
            <w:tcW w:w="3828" w:type="dxa"/>
            <w:vAlign w:val="center"/>
          </w:tcPr>
          <w:p w14:paraId="3856DC18" w14:textId="541981B5" w:rsidR="00D11F0D" w:rsidRDefault="00D11F0D" w:rsidP="00D11F0D">
            <w:pPr>
              <w:jc w:val="both"/>
              <w:rPr>
                <w:rFonts w:eastAsiaTheme="minorEastAsia"/>
                <w:sz w:val="20"/>
              </w:rPr>
            </w:pPr>
            <w:r w:rsidRPr="00D11F0D">
              <w:rPr>
                <w:rFonts w:eastAsiaTheme="minorEastAsia"/>
                <w:sz w:val="20"/>
                <w:szCs w:val="20"/>
              </w:rPr>
              <w:t>Load- and operational profile for determination of life-time and cycles? Mobile or stationary?</w:t>
            </w:r>
            <w:r>
              <w:rPr>
                <w:rFonts w:ascii="MS Mincho" w:eastAsia="MS Mincho" w:hAnsi="MS Mincho" w:cs="MS Mincho"/>
                <w:sz w:val="20"/>
                <w:szCs w:val="20"/>
              </w:rPr>
              <w:t xml:space="preserve"> </w:t>
            </w:r>
            <w:r w:rsidRPr="00D11F0D">
              <w:rPr>
                <w:rFonts w:ascii="MS Mincho" w:eastAsia="MS Mincho" w:hAnsi="MS Mincho" w:cs="MS Mincho"/>
                <w:sz w:val="20"/>
                <w:szCs w:val="20"/>
              </w:rPr>
              <w:sym w:font="Wingdings" w:char="F0E0"/>
            </w:r>
            <w:r>
              <w:rPr>
                <w:rFonts w:ascii="MS Mincho" w:eastAsia="MS Mincho" w:hAnsi="MS Mincho" w:cs="MS Mincho"/>
                <w:sz w:val="20"/>
                <w:szCs w:val="20"/>
              </w:rPr>
              <w:t xml:space="preserve"> </w:t>
            </w:r>
            <w:r w:rsidRPr="00D11F0D">
              <w:rPr>
                <w:rFonts w:eastAsiaTheme="minorEastAsia"/>
                <w:sz w:val="20"/>
                <w:szCs w:val="20"/>
              </w:rPr>
              <w:t>Fixing the technology (</w:t>
            </w:r>
            <w:proofErr w:type="gramStart"/>
            <w:r w:rsidRPr="00D11F0D">
              <w:rPr>
                <w:rFonts w:eastAsiaTheme="minorEastAsia"/>
                <w:sz w:val="20"/>
                <w:szCs w:val="20"/>
              </w:rPr>
              <w:t>costs ?</w:t>
            </w:r>
            <w:proofErr w:type="gramEnd"/>
            <w:r w:rsidRPr="00D11F0D">
              <w:rPr>
                <w:rFonts w:eastAsiaTheme="minorEastAsia"/>
                <w:sz w:val="20"/>
                <w:szCs w:val="20"/>
              </w:rPr>
              <w:t xml:space="preserve">) </w:t>
            </w:r>
          </w:p>
        </w:tc>
        <w:tc>
          <w:tcPr>
            <w:tcW w:w="4159" w:type="dxa"/>
            <w:vAlign w:val="center"/>
          </w:tcPr>
          <w:p w14:paraId="774669A5" w14:textId="7191E8B9" w:rsidR="00D11F0D" w:rsidRDefault="00D11F0D" w:rsidP="00D11F0D">
            <w:pPr>
              <w:jc w:val="both"/>
              <w:rPr>
                <w:rFonts w:eastAsiaTheme="minorEastAsia"/>
                <w:sz w:val="20"/>
              </w:rPr>
            </w:pPr>
            <w:r w:rsidRPr="00D11F0D">
              <w:rPr>
                <w:rFonts w:eastAsiaTheme="minorEastAsia"/>
                <w:sz w:val="20"/>
                <w:szCs w:val="20"/>
              </w:rPr>
              <w:t>Load profile: concerning 1 simple charge- and discharge cycle!</w:t>
            </w:r>
            <w:r w:rsidRPr="00D11F0D">
              <w:rPr>
                <w:rFonts w:ascii="MS Mincho" w:eastAsia="MS Mincho" w:hAnsi="MS Mincho" w:cs="MS Mincho"/>
                <w:sz w:val="20"/>
                <w:szCs w:val="20"/>
              </w:rPr>
              <w:t> </w:t>
            </w:r>
            <w:r w:rsidRPr="00D11F0D">
              <w:rPr>
                <w:rFonts w:eastAsiaTheme="minorEastAsia"/>
                <w:sz w:val="20"/>
                <w:szCs w:val="20"/>
              </w:rPr>
              <w:t xml:space="preserve">Operating profile: cycles over the lifetime </w:t>
            </w:r>
          </w:p>
        </w:tc>
      </w:tr>
      <w:tr w:rsidR="00D11F0D" w14:paraId="468233C1" w14:textId="77777777" w:rsidTr="00D11F0D">
        <w:tc>
          <w:tcPr>
            <w:tcW w:w="1022" w:type="dxa"/>
            <w:vAlign w:val="center"/>
          </w:tcPr>
          <w:p w14:paraId="084A961F" w14:textId="0599F799" w:rsidR="00D11F0D" w:rsidRDefault="00D11F0D" w:rsidP="00D11F0D">
            <w:pPr>
              <w:jc w:val="both"/>
              <w:rPr>
                <w:rFonts w:eastAsiaTheme="minorEastAsia"/>
                <w:sz w:val="20"/>
              </w:rPr>
            </w:pPr>
            <w:r w:rsidRPr="00D11F0D">
              <w:rPr>
                <w:rFonts w:eastAsiaTheme="minorEastAsia"/>
                <w:sz w:val="20"/>
                <w:szCs w:val="20"/>
              </w:rPr>
              <w:t xml:space="preserve">Step 4 </w:t>
            </w:r>
          </w:p>
        </w:tc>
        <w:tc>
          <w:tcPr>
            <w:tcW w:w="3828" w:type="dxa"/>
            <w:vAlign w:val="center"/>
          </w:tcPr>
          <w:p w14:paraId="306DEA25" w14:textId="7EBC5BC1" w:rsidR="00D11F0D" w:rsidRDefault="00D11F0D" w:rsidP="00D11F0D">
            <w:pPr>
              <w:jc w:val="both"/>
              <w:rPr>
                <w:rFonts w:eastAsiaTheme="minorEastAsia"/>
                <w:sz w:val="20"/>
              </w:rPr>
            </w:pPr>
            <w:r w:rsidRPr="00D11F0D">
              <w:rPr>
                <w:rFonts w:eastAsiaTheme="minorEastAsia"/>
                <w:sz w:val="20"/>
                <w:szCs w:val="20"/>
              </w:rPr>
              <w:t xml:space="preserve">Number of series connected sub-cells </w:t>
            </w:r>
          </w:p>
        </w:tc>
        <w:tc>
          <w:tcPr>
            <w:tcW w:w="4159" w:type="dxa"/>
            <w:vAlign w:val="center"/>
          </w:tcPr>
          <w:p w14:paraId="03BC60D7" w14:textId="77777777" w:rsidR="00D11F0D" w:rsidRDefault="00D11F0D" w:rsidP="00D11F0D">
            <w:pPr>
              <w:jc w:val="both"/>
              <w:rPr>
                <w:rFonts w:eastAsiaTheme="minorEastAsia"/>
                <w:sz w:val="20"/>
              </w:rPr>
            </w:pPr>
          </w:p>
        </w:tc>
      </w:tr>
      <w:tr w:rsidR="00D11F0D" w14:paraId="12F9E624" w14:textId="77777777" w:rsidTr="00D11F0D">
        <w:tc>
          <w:tcPr>
            <w:tcW w:w="1022" w:type="dxa"/>
            <w:vAlign w:val="center"/>
          </w:tcPr>
          <w:p w14:paraId="481239CF" w14:textId="1B18FDA4" w:rsidR="00D11F0D" w:rsidRDefault="00D11F0D" w:rsidP="00D11F0D">
            <w:pPr>
              <w:jc w:val="both"/>
              <w:rPr>
                <w:rFonts w:eastAsiaTheme="minorEastAsia"/>
                <w:sz w:val="20"/>
              </w:rPr>
            </w:pPr>
            <w:r w:rsidRPr="00D11F0D">
              <w:rPr>
                <w:rFonts w:eastAsiaTheme="minorEastAsia"/>
                <w:sz w:val="20"/>
                <w:szCs w:val="20"/>
              </w:rPr>
              <w:t xml:space="preserve">Step 5 </w:t>
            </w:r>
          </w:p>
        </w:tc>
        <w:tc>
          <w:tcPr>
            <w:tcW w:w="3828" w:type="dxa"/>
            <w:vAlign w:val="center"/>
          </w:tcPr>
          <w:p w14:paraId="7E408EA4" w14:textId="28C7403D" w:rsidR="00D11F0D" w:rsidRDefault="00D11F0D" w:rsidP="00D11F0D">
            <w:pPr>
              <w:jc w:val="both"/>
              <w:rPr>
                <w:rFonts w:eastAsiaTheme="minorEastAsia"/>
                <w:sz w:val="20"/>
              </w:rPr>
            </w:pPr>
            <w:r w:rsidRPr="00D11F0D">
              <w:rPr>
                <w:rFonts w:eastAsiaTheme="minorEastAsia"/>
                <w:sz w:val="20"/>
                <w:szCs w:val="20"/>
              </w:rPr>
              <w:t xml:space="preserve">Capacity of single cell? Parallel modules? </w:t>
            </w:r>
          </w:p>
        </w:tc>
        <w:tc>
          <w:tcPr>
            <w:tcW w:w="4159" w:type="dxa"/>
            <w:vAlign w:val="center"/>
          </w:tcPr>
          <w:p w14:paraId="0DAD1E9F" w14:textId="7EF83ED2" w:rsidR="00D11F0D" w:rsidRDefault="00D11F0D" w:rsidP="00D11F0D">
            <w:pPr>
              <w:jc w:val="both"/>
              <w:rPr>
                <w:rFonts w:eastAsiaTheme="minorEastAsia"/>
                <w:sz w:val="20"/>
              </w:rPr>
            </w:pPr>
            <w:r w:rsidRPr="00D11F0D">
              <w:rPr>
                <w:rFonts w:eastAsiaTheme="minorEastAsia"/>
                <w:sz w:val="20"/>
                <w:szCs w:val="20"/>
              </w:rPr>
              <w:t xml:space="preserve">Take in account that modules can be connected in serial line or in parallel! </w:t>
            </w:r>
          </w:p>
        </w:tc>
      </w:tr>
      <w:tr w:rsidR="00D11F0D" w14:paraId="5AFAEF94" w14:textId="77777777" w:rsidTr="00D11F0D">
        <w:tc>
          <w:tcPr>
            <w:tcW w:w="1022" w:type="dxa"/>
            <w:vAlign w:val="center"/>
          </w:tcPr>
          <w:p w14:paraId="4FE520F0" w14:textId="148EF641" w:rsidR="00D11F0D" w:rsidRDefault="00D11F0D" w:rsidP="00D11F0D">
            <w:pPr>
              <w:jc w:val="both"/>
              <w:rPr>
                <w:rFonts w:eastAsiaTheme="minorEastAsia"/>
                <w:sz w:val="20"/>
              </w:rPr>
            </w:pPr>
            <w:r w:rsidRPr="00D11F0D">
              <w:rPr>
                <w:rFonts w:eastAsiaTheme="minorEastAsia"/>
                <w:sz w:val="20"/>
                <w:szCs w:val="20"/>
              </w:rPr>
              <w:t xml:space="preserve">Step 6 </w:t>
            </w:r>
          </w:p>
        </w:tc>
        <w:tc>
          <w:tcPr>
            <w:tcW w:w="3828" w:type="dxa"/>
            <w:vAlign w:val="center"/>
          </w:tcPr>
          <w:p w14:paraId="242D7214" w14:textId="4B89C7BF" w:rsidR="00D11F0D" w:rsidRDefault="00D11F0D" w:rsidP="00D11F0D">
            <w:pPr>
              <w:jc w:val="both"/>
              <w:rPr>
                <w:rFonts w:eastAsiaTheme="minorEastAsia"/>
                <w:sz w:val="20"/>
              </w:rPr>
            </w:pPr>
            <w:r w:rsidRPr="00D11F0D">
              <w:rPr>
                <w:rFonts w:eastAsiaTheme="minorEastAsia"/>
                <w:sz w:val="20"/>
                <w:szCs w:val="20"/>
              </w:rPr>
              <w:t xml:space="preserve">Thermal design according to profiles above. </w:t>
            </w:r>
          </w:p>
        </w:tc>
        <w:tc>
          <w:tcPr>
            <w:tcW w:w="4159" w:type="dxa"/>
            <w:vAlign w:val="center"/>
          </w:tcPr>
          <w:p w14:paraId="7E7E2967" w14:textId="7FC0C3B3" w:rsidR="00D11F0D" w:rsidRDefault="00D11F0D" w:rsidP="00D11F0D">
            <w:pPr>
              <w:jc w:val="both"/>
              <w:rPr>
                <w:rFonts w:eastAsiaTheme="minorEastAsia"/>
                <w:sz w:val="20"/>
              </w:rPr>
            </w:pPr>
            <w:r w:rsidRPr="00D11F0D">
              <w:rPr>
                <w:rFonts w:eastAsiaTheme="minorEastAsia"/>
                <w:sz w:val="20"/>
                <w:szCs w:val="20"/>
              </w:rPr>
              <w:t xml:space="preserve">Simulation may be necessary if profile is complicated! </w:t>
            </w:r>
          </w:p>
        </w:tc>
      </w:tr>
      <w:tr w:rsidR="00D11F0D" w14:paraId="4987BDF9" w14:textId="77777777" w:rsidTr="00D11F0D">
        <w:tc>
          <w:tcPr>
            <w:tcW w:w="1022" w:type="dxa"/>
            <w:vAlign w:val="center"/>
          </w:tcPr>
          <w:p w14:paraId="364F4BA7" w14:textId="212097A6" w:rsidR="00D11F0D" w:rsidRDefault="00D11F0D" w:rsidP="00D11F0D">
            <w:pPr>
              <w:jc w:val="both"/>
              <w:rPr>
                <w:rFonts w:eastAsiaTheme="minorEastAsia"/>
                <w:sz w:val="20"/>
              </w:rPr>
            </w:pPr>
            <w:r w:rsidRPr="00D11F0D">
              <w:rPr>
                <w:rFonts w:eastAsiaTheme="minorEastAsia"/>
                <w:sz w:val="20"/>
                <w:szCs w:val="20"/>
              </w:rPr>
              <w:t xml:space="preserve">Step 7 </w:t>
            </w:r>
          </w:p>
        </w:tc>
        <w:tc>
          <w:tcPr>
            <w:tcW w:w="3828" w:type="dxa"/>
            <w:vAlign w:val="center"/>
          </w:tcPr>
          <w:p w14:paraId="1B160D74" w14:textId="5D07B667" w:rsidR="00D11F0D" w:rsidRDefault="00D11F0D" w:rsidP="00D11F0D">
            <w:pPr>
              <w:jc w:val="both"/>
              <w:rPr>
                <w:rFonts w:eastAsiaTheme="minorEastAsia"/>
                <w:sz w:val="20"/>
              </w:rPr>
            </w:pPr>
            <w:r w:rsidRPr="00D11F0D">
              <w:rPr>
                <w:rFonts w:eastAsiaTheme="minorEastAsia"/>
                <w:sz w:val="20"/>
                <w:szCs w:val="20"/>
              </w:rPr>
              <w:t>Int</w:t>
            </w:r>
            <w:r>
              <w:rPr>
                <w:rFonts w:eastAsiaTheme="minorEastAsia"/>
                <w:sz w:val="20"/>
                <w:szCs w:val="20"/>
              </w:rPr>
              <w:t>egration aspects, voltage balan</w:t>
            </w:r>
            <w:r w:rsidRPr="00D11F0D">
              <w:rPr>
                <w:rFonts w:eastAsiaTheme="minorEastAsia"/>
                <w:sz w:val="20"/>
                <w:szCs w:val="20"/>
              </w:rPr>
              <w:t xml:space="preserve">cing, security, filtering, BMS control, communication, weight, packaging </w:t>
            </w:r>
          </w:p>
        </w:tc>
        <w:tc>
          <w:tcPr>
            <w:tcW w:w="4159" w:type="dxa"/>
            <w:vAlign w:val="center"/>
          </w:tcPr>
          <w:p w14:paraId="380ECF11" w14:textId="4AF90F2F" w:rsidR="00D11F0D" w:rsidRDefault="00D11F0D" w:rsidP="00D11F0D">
            <w:pPr>
              <w:jc w:val="both"/>
              <w:rPr>
                <w:rFonts w:eastAsiaTheme="minorEastAsia"/>
                <w:sz w:val="20"/>
              </w:rPr>
            </w:pPr>
            <w:r w:rsidRPr="00D11F0D">
              <w:rPr>
                <w:rFonts w:eastAsiaTheme="minorEastAsia"/>
                <w:sz w:val="20"/>
                <w:szCs w:val="20"/>
              </w:rPr>
              <w:sym w:font="Wingdings" w:char="F0E0"/>
            </w:r>
            <w:r>
              <w:rPr>
                <w:rFonts w:eastAsiaTheme="minorEastAsia"/>
                <w:sz w:val="20"/>
                <w:szCs w:val="20"/>
              </w:rPr>
              <w:t xml:space="preserve"> </w:t>
            </w:r>
            <w:r w:rsidRPr="00D11F0D">
              <w:rPr>
                <w:rFonts w:eastAsiaTheme="minorEastAsia"/>
                <w:sz w:val="20"/>
                <w:szCs w:val="20"/>
              </w:rPr>
              <w:t xml:space="preserve">To be solved </w:t>
            </w:r>
          </w:p>
        </w:tc>
      </w:tr>
      <w:tr w:rsidR="00D11F0D" w14:paraId="5311F4D2" w14:textId="77777777" w:rsidTr="00D11F0D">
        <w:tc>
          <w:tcPr>
            <w:tcW w:w="1022" w:type="dxa"/>
            <w:vAlign w:val="center"/>
          </w:tcPr>
          <w:p w14:paraId="1B87E846" w14:textId="4FC85E82" w:rsidR="00D11F0D" w:rsidRDefault="00D11F0D" w:rsidP="00D11F0D">
            <w:pPr>
              <w:jc w:val="both"/>
              <w:rPr>
                <w:rFonts w:eastAsiaTheme="minorEastAsia"/>
                <w:sz w:val="20"/>
              </w:rPr>
            </w:pPr>
            <w:r w:rsidRPr="00D11F0D">
              <w:rPr>
                <w:rFonts w:eastAsiaTheme="minorEastAsia"/>
                <w:sz w:val="20"/>
                <w:szCs w:val="20"/>
              </w:rPr>
              <w:t xml:space="preserve">!!! </w:t>
            </w:r>
          </w:p>
        </w:tc>
        <w:tc>
          <w:tcPr>
            <w:tcW w:w="3828" w:type="dxa"/>
            <w:vAlign w:val="center"/>
          </w:tcPr>
          <w:p w14:paraId="47E695E7" w14:textId="54DE724C" w:rsidR="00D11F0D" w:rsidRDefault="00D11F0D" w:rsidP="00D11F0D">
            <w:pPr>
              <w:jc w:val="both"/>
              <w:rPr>
                <w:rFonts w:eastAsiaTheme="minorEastAsia"/>
                <w:sz w:val="20"/>
              </w:rPr>
            </w:pPr>
            <w:r w:rsidRPr="00D11F0D">
              <w:rPr>
                <w:rFonts w:eastAsiaTheme="minorEastAsia"/>
                <w:sz w:val="20"/>
                <w:szCs w:val="20"/>
              </w:rPr>
              <w:t xml:space="preserve">For all steps: </w:t>
            </w:r>
          </w:p>
        </w:tc>
        <w:tc>
          <w:tcPr>
            <w:tcW w:w="4159" w:type="dxa"/>
            <w:vAlign w:val="center"/>
          </w:tcPr>
          <w:p w14:paraId="74119BE7" w14:textId="74D3BBFA" w:rsidR="00D11F0D" w:rsidRDefault="00D11F0D" w:rsidP="00D11F0D">
            <w:pPr>
              <w:jc w:val="both"/>
              <w:rPr>
                <w:rFonts w:eastAsiaTheme="minorEastAsia"/>
                <w:sz w:val="20"/>
              </w:rPr>
            </w:pPr>
            <w:r w:rsidRPr="00D11F0D">
              <w:rPr>
                <w:rFonts w:eastAsiaTheme="minorEastAsia"/>
                <w:sz w:val="20"/>
                <w:szCs w:val="20"/>
              </w:rPr>
              <w:sym w:font="Wingdings" w:char="F0E0"/>
            </w:r>
            <w:r>
              <w:rPr>
                <w:rFonts w:eastAsiaTheme="minorEastAsia"/>
                <w:sz w:val="20"/>
                <w:szCs w:val="20"/>
              </w:rPr>
              <w:t xml:space="preserve"> </w:t>
            </w:r>
            <w:r w:rsidRPr="00D11F0D">
              <w:rPr>
                <w:rFonts w:eastAsiaTheme="minorEastAsia"/>
                <w:sz w:val="20"/>
                <w:szCs w:val="20"/>
              </w:rPr>
              <w:t xml:space="preserve">Iteration may be necessary </w:t>
            </w:r>
          </w:p>
        </w:tc>
      </w:tr>
    </w:tbl>
    <w:p w14:paraId="63132504" w14:textId="77777777" w:rsidR="00D11F0D" w:rsidRDefault="00D11F0D" w:rsidP="00D11F0D">
      <w:pPr>
        <w:jc w:val="both"/>
        <w:rPr>
          <w:rFonts w:eastAsiaTheme="minorEastAsia"/>
          <w:sz w:val="20"/>
        </w:rPr>
      </w:pPr>
    </w:p>
    <w:p w14:paraId="038C6449" w14:textId="01573450" w:rsidR="00A06B9F" w:rsidRPr="00A06B9F" w:rsidRDefault="00A06B9F" w:rsidP="00D11F0D">
      <w:pPr>
        <w:jc w:val="both"/>
        <w:rPr>
          <w:rFonts w:eastAsiaTheme="minorEastAsia"/>
          <w:b/>
          <w:u w:val="single"/>
        </w:rPr>
      </w:pPr>
      <w:r w:rsidRPr="00A06B9F">
        <w:rPr>
          <w:rFonts w:eastAsiaTheme="minorEastAsia"/>
          <w:b/>
          <w:u w:val="single"/>
        </w:rPr>
        <w:t>Definitions and Examples</w:t>
      </w:r>
      <w:r>
        <w:rPr>
          <w:rFonts w:eastAsiaTheme="minorEastAsia"/>
          <w:b/>
          <w:u w:val="single"/>
        </w:rPr>
        <w:t>:</w:t>
      </w:r>
    </w:p>
    <w:p w14:paraId="690E42A3" w14:textId="77777777" w:rsidR="00A06B9F" w:rsidRDefault="00A06B9F" w:rsidP="00A06B9F">
      <w:pPr>
        <w:jc w:val="center"/>
        <w:rPr>
          <w:rFonts w:eastAsiaTheme="minorEastAsia"/>
          <w:sz w:val="20"/>
        </w:rPr>
      </w:pPr>
      <w:r w:rsidRPr="00A06B9F">
        <w:rPr>
          <w:rFonts w:eastAsiaTheme="minorEastAsia"/>
          <w:sz w:val="20"/>
        </w:rPr>
        <w:t>Smart-Grid= </w:t>
      </w:r>
    </w:p>
    <w:p w14:paraId="27CE4AC3" w14:textId="45D810AA" w:rsidR="00A06B9F" w:rsidRPr="00A06B9F" w:rsidRDefault="00A06B9F" w:rsidP="00A06B9F">
      <w:pPr>
        <w:jc w:val="center"/>
        <w:rPr>
          <w:rFonts w:eastAsiaTheme="minorEastAsia"/>
          <w:sz w:val="20"/>
        </w:rPr>
      </w:pPr>
      <w:r w:rsidRPr="00A06B9F">
        <w:rPr>
          <w:rFonts w:eastAsiaTheme="minorEastAsia"/>
          <w:sz w:val="20"/>
        </w:rPr>
        <w:t>Smart grid is a type of electrical grid which attempts to predict and</w:t>
      </w:r>
    </w:p>
    <w:p w14:paraId="555DA31A" w14:textId="77777777" w:rsidR="00A06B9F" w:rsidRDefault="00A06B9F" w:rsidP="00A06B9F">
      <w:pPr>
        <w:jc w:val="center"/>
        <w:rPr>
          <w:rFonts w:eastAsiaTheme="minorEastAsia"/>
          <w:sz w:val="20"/>
        </w:rPr>
      </w:pPr>
      <w:r w:rsidRPr="00A06B9F">
        <w:rPr>
          <w:rFonts w:eastAsiaTheme="minorEastAsia"/>
          <w:sz w:val="20"/>
        </w:rPr>
        <w:t>intelligently respond to the behavior and actions of all electric power users connected to it - suppliers, consumers and those that do both – in order to efficiently deliver reliable, economic, and su</w:t>
      </w:r>
      <w:r>
        <w:rPr>
          <w:rFonts w:eastAsiaTheme="minorEastAsia"/>
          <w:sz w:val="20"/>
        </w:rPr>
        <w:t>stainable electricity services.</w:t>
      </w:r>
    </w:p>
    <w:p w14:paraId="3016DCC7" w14:textId="04470131" w:rsidR="00A06B9F" w:rsidRPr="00A06B9F" w:rsidRDefault="00A06B9F" w:rsidP="00A06B9F">
      <w:pPr>
        <w:jc w:val="center"/>
        <w:rPr>
          <w:rFonts w:eastAsiaTheme="minorEastAsia"/>
          <w:sz w:val="20"/>
        </w:rPr>
      </w:pPr>
      <w:r w:rsidRPr="00A06B9F">
        <w:rPr>
          <w:rFonts w:eastAsiaTheme="minorEastAsia"/>
          <w:sz w:val="20"/>
        </w:rPr>
        <w:t>(Wiki)</w:t>
      </w:r>
    </w:p>
    <w:p w14:paraId="6FDD7037" w14:textId="77777777" w:rsidR="00A06B9F" w:rsidRDefault="00A06B9F" w:rsidP="00A06B9F">
      <w:pPr>
        <w:jc w:val="center"/>
        <w:rPr>
          <w:rFonts w:eastAsiaTheme="minorEastAsia"/>
          <w:sz w:val="20"/>
        </w:rPr>
      </w:pPr>
      <w:r w:rsidRPr="00A06B9F">
        <w:rPr>
          <w:rFonts w:eastAsiaTheme="minorEastAsia"/>
          <w:sz w:val="20"/>
        </w:rPr>
        <w:t>e.g. Enel, 2005.</w:t>
      </w:r>
    </w:p>
    <w:p w14:paraId="78209222" w14:textId="1D26DD7A" w:rsidR="00A06B9F" w:rsidRPr="00A06B9F" w:rsidRDefault="00A06B9F" w:rsidP="00A06B9F">
      <w:pPr>
        <w:jc w:val="center"/>
        <w:rPr>
          <w:rFonts w:eastAsiaTheme="minorEastAsia"/>
          <w:sz w:val="20"/>
        </w:rPr>
      </w:pPr>
      <w:r w:rsidRPr="00A06B9F">
        <w:rPr>
          <w:rFonts w:eastAsiaTheme="minorEastAsia"/>
          <w:sz w:val="20"/>
        </w:rPr>
        <w:t>e.g. US, the city of Austin, since 2003,</w:t>
      </w:r>
    </w:p>
    <w:p w14:paraId="07F90529" w14:textId="77777777" w:rsidR="00A06B9F" w:rsidRDefault="00A06B9F" w:rsidP="00A06B9F">
      <w:pPr>
        <w:jc w:val="center"/>
        <w:rPr>
          <w:rFonts w:eastAsiaTheme="minorEastAsia"/>
          <w:sz w:val="20"/>
        </w:rPr>
      </w:pPr>
      <w:r w:rsidRPr="00A06B9F">
        <w:rPr>
          <w:rFonts w:eastAsiaTheme="minorEastAsia"/>
          <w:sz w:val="20"/>
        </w:rPr>
        <w:t>e.g. Boulder, Colorado 2008.</w:t>
      </w:r>
    </w:p>
    <w:p w14:paraId="0FBB8651" w14:textId="77777777" w:rsidR="00A06B9F" w:rsidRDefault="00A06B9F" w:rsidP="00A06B9F">
      <w:pPr>
        <w:jc w:val="center"/>
        <w:rPr>
          <w:rFonts w:eastAsiaTheme="minorEastAsia"/>
          <w:sz w:val="20"/>
        </w:rPr>
      </w:pPr>
      <w:r w:rsidRPr="00A06B9F">
        <w:rPr>
          <w:rFonts w:eastAsiaTheme="minorEastAsia"/>
          <w:sz w:val="20"/>
        </w:rPr>
        <w:t>e.g. Hydro One, in Ontario, Can</w:t>
      </w:r>
      <w:r>
        <w:rPr>
          <w:rFonts w:eastAsiaTheme="minorEastAsia"/>
          <w:sz w:val="20"/>
        </w:rPr>
        <w:t>ada 2010, 1.3 million customers</w:t>
      </w:r>
    </w:p>
    <w:p w14:paraId="14932C5F" w14:textId="281C788A" w:rsidR="00A06B9F" w:rsidRPr="00A06B9F" w:rsidRDefault="00A06B9F" w:rsidP="00A06B9F">
      <w:pPr>
        <w:jc w:val="center"/>
        <w:rPr>
          <w:rFonts w:eastAsiaTheme="minorEastAsia"/>
          <w:sz w:val="20"/>
        </w:rPr>
      </w:pPr>
      <w:r w:rsidRPr="00A06B9F">
        <w:rPr>
          <w:rFonts w:eastAsiaTheme="minorEastAsia"/>
          <w:sz w:val="20"/>
        </w:rPr>
        <w:t xml:space="preserve">e.g. The City of Mannheim in Germany is using </w:t>
      </w:r>
      <w:proofErr w:type="spellStart"/>
      <w:r w:rsidRPr="00A06B9F">
        <w:rPr>
          <w:rFonts w:eastAsiaTheme="minorEastAsia"/>
          <w:sz w:val="20"/>
        </w:rPr>
        <w:t>realtime</w:t>
      </w:r>
      <w:proofErr w:type="spellEnd"/>
      <w:r w:rsidRPr="00A06B9F">
        <w:rPr>
          <w:rFonts w:eastAsiaTheme="minorEastAsia"/>
          <w:sz w:val="20"/>
        </w:rPr>
        <w:t xml:space="preserve"> Broadband</w:t>
      </w:r>
    </w:p>
    <w:p w14:paraId="4118D1C3" w14:textId="54C0CD2F" w:rsidR="00D11F0D" w:rsidRDefault="00A06B9F" w:rsidP="00A06B9F">
      <w:pPr>
        <w:jc w:val="center"/>
        <w:rPr>
          <w:rFonts w:eastAsiaTheme="minorEastAsia"/>
          <w:sz w:val="20"/>
        </w:rPr>
      </w:pPr>
      <w:r w:rsidRPr="00A06B9F">
        <w:rPr>
          <w:rFonts w:eastAsiaTheme="minorEastAsia"/>
          <w:sz w:val="20"/>
        </w:rPr>
        <w:t>Powerline (BPL) communications in its Model City Mannheim "</w:t>
      </w:r>
      <w:proofErr w:type="spellStart"/>
      <w:r w:rsidRPr="00A06B9F">
        <w:rPr>
          <w:rFonts w:eastAsiaTheme="minorEastAsia"/>
          <w:sz w:val="20"/>
        </w:rPr>
        <w:t>MoMa</w:t>
      </w:r>
      <w:proofErr w:type="spellEnd"/>
      <w:r w:rsidRPr="00A06B9F">
        <w:rPr>
          <w:rFonts w:eastAsiaTheme="minorEastAsia"/>
          <w:sz w:val="20"/>
        </w:rPr>
        <w:t>"</w:t>
      </w:r>
    </w:p>
    <w:p w14:paraId="674918ED" w14:textId="03A9CC52" w:rsidR="00A06B9F" w:rsidRDefault="00A06B9F">
      <w:pPr>
        <w:rPr>
          <w:rFonts w:eastAsiaTheme="minorEastAsia"/>
          <w:sz w:val="20"/>
        </w:rPr>
      </w:pPr>
      <w:r>
        <w:rPr>
          <w:rFonts w:eastAsiaTheme="minorEastAsia"/>
          <w:sz w:val="20"/>
        </w:rPr>
        <w:br w:type="page"/>
      </w:r>
    </w:p>
    <w:p w14:paraId="24101A9E" w14:textId="54FB22F2" w:rsidR="00A06B9F" w:rsidRPr="00723392" w:rsidRDefault="00723392" w:rsidP="00723392">
      <w:pPr>
        <w:jc w:val="both"/>
        <w:rPr>
          <w:rFonts w:eastAsiaTheme="minorEastAsia"/>
          <w:b/>
          <w:u w:val="single"/>
        </w:rPr>
      </w:pPr>
      <w:r w:rsidRPr="00723392">
        <w:rPr>
          <w:rFonts w:eastAsiaTheme="minorEastAsia"/>
          <w:b/>
          <w:u w:val="single"/>
        </w:rPr>
        <w:lastRenderedPageBreak/>
        <w:t>DR Demand-Response, Electricity Pricing</w:t>
      </w:r>
      <w:r>
        <w:rPr>
          <w:rFonts w:eastAsiaTheme="minorEastAsia"/>
          <w:b/>
          <w:u w:val="single"/>
        </w:rPr>
        <w:t>:</w:t>
      </w:r>
    </w:p>
    <w:p w14:paraId="7A4E3148" w14:textId="0407C151" w:rsidR="00A06B9F" w:rsidRDefault="00A06B9F" w:rsidP="00A06B9F">
      <w:pPr>
        <w:jc w:val="center"/>
        <w:rPr>
          <w:rFonts w:eastAsiaTheme="minorEastAsia"/>
          <w:sz w:val="20"/>
        </w:rPr>
      </w:pPr>
      <w:r>
        <w:rPr>
          <w:rFonts w:eastAsiaTheme="minorEastAsia"/>
          <w:noProof/>
          <w:sz w:val="20"/>
        </w:rPr>
        <w:drawing>
          <wp:inline distT="0" distB="0" distL="0" distR="0" wp14:anchorId="4BCAF07A" wp14:editId="23A174BA">
            <wp:extent cx="5721985" cy="3549015"/>
            <wp:effectExtent l="0" t="0" r="0" b="6985"/>
            <wp:docPr id="2" name="Picture 2" descr="../../Screen%20Shot%202016-07-06%20at%2011.27.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7-06%20at%2011.27.16%20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3549015"/>
                    </a:xfrm>
                    <a:prstGeom prst="rect">
                      <a:avLst/>
                    </a:prstGeom>
                    <a:noFill/>
                    <a:ln>
                      <a:noFill/>
                    </a:ln>
                  </pic:spPr>
                </pic:pic>
              </a:graphicData>
            </a:graphic>
          </wp:inline>
        </w:drawing>
      </w:r>
    </w:p>
    <w:p w14:paraId="1FFCE608" w14:textId="77777777" w:rsidR="00A06B9F" w:rsidRDefault="00A06B9F" w:rsidP="00515BD2">
      <w:pPr>
        <w:tabs>
          <w:tab w:val="left" w:pos="5103"/>
        </w:tabs>
        <w:jc w:val="both"/>
        <w:rPr>
          <w:rFonts w:eastAsiaTheme="minorEastAsia"/>
          <w:sz w:val="20"/>
        </w:rPr>
      </w:pPr>
      <w:r w:rsidRPr="00A06B9F">
        <w:rPr>
          <w:rFonts w:eastAsiaTheme="minorEastAsia"/>
          <w:sz w:val="20"/>
        </w:rPr>
        <w:t xml:space="preserve">Explanation of demand response effects on a quantity (Q) - price (P) graph with the curve S for the supply side. Under inelastic demand (D1: high demand of needed power) extremely high price (P1) may result on a strained electricity market. If demand response measures are employed the demand becomes more elastic (D2: less demand for delta Q, e.g. storages). A much lower price will result in the market (P2). </w:t>
      </w:r>
    </w:p>
    <w:p w14:paraId="262C7585" w14:textId="77777777" w:rsidR="00A06B9F" w:rsidRPr="00A06B9F" w:rsidRDefault="00A06B9F" w:rsidP="00A06B9F">
      <w:pPr>
        <w:jc w:val="both"/>
        <w:rPr>
          <w:rFonts w:eastAsiaTheme="minorEastAsia"/>
          <w:sz w:val="20"/>
        </w:rPr>
      </w:pPr>
    </w:p>
    <w:p w14:paraId="0B980E81" w14:textId="09A6EA47" w:rsidR="00A06B9F" w:rsidRPr="00A06B9F" w:rsidRDefault="00A06B9F" w:rsidP="00A06B9F">
      <w:pPr>
        <w:jc w:val="both"/>
        <w:rPr>
          <w:rFonts w:eastAsiaTheme="minorEastAsia"/>
          <w:sz w:val="20"/>
        </w:rPr>
      </w:pPr>
      <w:r w:rsidRPr="00A06B9F">
        <w:rPr>
          <w:rFonts w:eastAsiaTheme="minorEastAsia"/>
          <w:sz w:val="20"/>
        </w:rPr>
        <w:t>It is estimated that a 5% lowering of demand would result in a 50% price reduction during the peak hours of the California electricity crisis</w:t>
      </w:r>
      <w:r>
        <w:rPr>
          <w:rFonts w:eastAsiaTheme="minorEastAsia"/>
          <w:sz w:val="20"/>
        </w:rPr>
        <w:t xml:space="preserve"> in</w:t>
      </w:r>
      <w:r w:rsidRPr="00A06B9F">
        <w:rPr>
          <w:rFonts w:eastAsiaTheme="minorEastAsia"/>
          <w:sz w:val="20"/>
        </w:rPr>
        <w:t xml:space="preserve"> </w:t>
      </w:r>
      <w:r>
        <w:rPr>
          <w:rFonts w:eastAsiaTheme="minorEastAsia"/>
          <w:sz w:val="20"/>
        </w:rPr>
        <w:t>2000/2001.</w:t>
      </w:r>
      <w:r w:rsidRPr="00A06B9F">
        <w:rPr>
          <w:rFonts w:eastAsiaTheme="minorEastAsia"/>
          <w:sz w:val="20"/>
        </w:rPr>
        <w:t xml:space="preserve"> The market also becomes more resilient to intentional withdrawal of </w:t>
      </w:r>
    </w:p>
    <w:p w14:paraId="18D9D50D" w14:textId="77777777" w:rsidR="00A06B9F" w:rsidRDefault="00A06B9F" w:rsidP="00A06B9F">
      <w:pPr>
        <w:jc w:val="both"/>
        <w:rPr>
          <w:rFonts w:eastAsiaTheme="minorEastAsia"/>
          <w:sz w:val="20"/>
        </w:rPr>
      </w:pPr>
    </w:p>
    <w:p w14:paraId="4D3A8F21" w14:textId="04FF3DE8" w:rsidR="009C66DF" w:rsidRDefault="009C66DF" w:rsidP="00A06B9F">
      <w:pPr>
        <w:jc w:val="both"/>
        <w:rPr>
          <w:rFonts w:eastAsiaTheme="minorEastAsia"/>
          <w:b/>
          <w:u w:val="single"/>
        </w:rPr>
      </w:pPr>
      <w:r w:rsidRPr="009C66DF">
        <w:rPr>
          <w:rFonts w:eastAsiaTheme="minorEastAsia"/>
          <w:b/>
          <w:u w:val="single"/>
        </w:rPr>
        <w:t>When do batteries make sense for PV-plants?</w:t>
      </w:r>
    </w:p>
    <w:p w14:paraId="4EF69D62" w14:textId="4285621D" w:rsidR="009C66DF" w:rsidRPr="009C66DF" w:rsidRDefault="009C66DF" w:rsidP="009C66DF">
      <w:pPr>
        <w:pStyle w:val="ListParagraph"/>
        <w:numPr>
          <w:ilvl w:val="0"/>
          <w:numId w:val="11"/>
        </w:numPr>
        <w:jc w:val="both"/>
        <w:rPr>
          <w:rFonts w:eastAsiaTheme="minorEastAsia"/>
          <w:sz w:val="20"/>
        </w:rPr>
      </w:pPr>
      <w:r w:rsidRPr="009C66DF">
        <w:rPr>
          <w:rFonts w:eastAsiaTheme="minorEastAsia"/>
          <w:sz w:val="20"/>
        </w:rPr>
        <w:t>Peak shaving</w:t>
      </w:r>
    </w:p>
    <w:p w14:paraId="6600A9F7" w14:textId="3105D5C8" w:rsidR="009C66DF" w:rsidRPr="009C66DF" w:rsidRDefault="009C66DF" w:rsidP="009C66DF">
      <w:pPr>
        <w:pStyle w:val="ListParagraph"/>
        <w:numPr>
          <w:ilvl w:val="0"/>
          <w:numId w:val="11"/>
        </w:numPr>
        <w:jc w:val="both"/>
        <w:rPr>
          <w:rFonts w:eastAsiaTheme="minorEastAsia"/>
          <w:sz w:val="20"/>
        </w:rPr>
      </w:pPr>
      <w:r w:rsidRPr="009C66DF">
        <w:rPr>
          <w:rFonts w:eastAsiaTheme="minorEastAsia"/>
          <w:sz w:val="20"/>
        </w:rPr>
        <w:t>Energy market</w:t>
      </w:r>
    </w:p>
    <w:p w14:paraId="3EAA943E" w14:textId="5A692305" w:rsidR="009C66DF" w:rsidRPr="009C66DF" w:rsidRDefault="009C66DF" w:rsidP="009C66DF">
      <w:pPr>
        <w:pStyle w:val="ListParagraph"/>
        <w:numPr>
          <w:ilvl w:val="0"/>
          <w:numId w:val="11"/>
        </w:numPr>
        <w:jc w:val="both"/>
        <w:rPr>
          <w:rFonts w:eastAsiaTheme="minorEastAsia"/>
          <w:sz w:val="20"/>
        </w:rPr>
      </w:pPr>
      <w:r w:rsidRPr="009C66DF">
        <w:rPr>
          <w:rFonts w:eastAsiaTheme="minorEastAsia"/>
          <w:sz w:val="20"/>
        </w:rPr>
        <w:t>Best tariffs, but only for about one day</w:t>
      </w:r>
    </w:p>
    <w:p w14:paraId="0E716B2F" w14:textId="0B17856B" w:rsidR="009C66DF" w:rsidRPr="009C66DF" w:rsidRDefault="009C66DF" w:rsidP="009C66DF">
      <w:pPr>
        <w:pStyle w:val="ListParagraph"/>
        <w:numPr>
          <w:ilvl w:val="0"/>
          <w:numId w:val="11"/>
        </w:numPr>
        <w:jc w:val="both"/>
        <w:rPr>
          <w:rFonts w:eastAsiaTheme="minorEastAsia"/>
          <w:sz w:val="20"/>
        </w:rPr>
      </w:pPr>
      <w:r w:rsidRPr="009C66DF">
        <w:rPr>
          <w:rFonts w:eastAsiaTheme="minorEastAsia"/>
          <w:sz w:val="20"/>
        </w:rPr>
        <w:t>Less costs for a better infrastructure</w:t>
      </w:r>
    </w:p>
    <w:p w14:paraId="481C6B0D" w14:textId="77777777" w:rsidR="009C66DF" w:rsidRDefault="009C66DF" w:rsidP="009C66DF">
      <w:pPr>
        <w:pStyle w:val="ListParagraph"/>
        <w:numPr>
          <w:ilvl w:val="0"/>
          <w:numId w:val="11"/>
        </w:numPr>
        <w:jc w:val="both"/>
        <w:rPr>
          <w:rFonts w:eastAsiaTheme="minorEastAsia"/>
          <w:sz w:val="20"/>
        </w:rPr>
      </w:pPr>
      <w:r w:rsidRPr="009C66DF">
        <w:rPr>
          <w:rFonts w:eastAsiaTheme="minorEastAsia"/>
          <w:sz w:val="20"/>
        </w:rPr>
        <w:t>Interests of stakeholders</w:t>
      </w:r>
    </w:p>
    <w:p w14:paraId="55B4907A" w14:textId="0543ABDE" w:rsidR="009C66DF" w:rsidRDefault="009C66DF" w:rsidP="009C66DF">
      <w:pPr>
        <w:pStyle w:val="ListParagraph"/>
        <w:jc w:val="both"/>
        <w:rPr>
          <w:rFonts w:eastAsiaTheme="minorEastAsia"/>
          <w:sz w:val="20"/>
        </w:rPr>
      </w:pPr>
      <w:r>
        <w:rPr>
          <w:rFonts w:eastAsiaTheme="minorEastAsia"/>
          <w:noProof/>
          <w:sz w:val="20"/>
        </w:rPr>
        <w:drawing>
          <wp:inline distT="0" distB="0" distL="0" distR="0" wp14:anchorId="7D8C1EB9" wp14:editId="4CC838E1">
            <wp:extent cx="5721985" cy="2381250"/>
            <wp:effectExtent l="0" t="0" r="0" b="6350"/>
            <wp:docPr id="5" name="Picture 5" descr="../../Screen%20Shot%202016-07-06%20at%2011.35.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7-06%20at%2011.35.53%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2381250"/>
                    </a:xfrm>
                    <a:prstGeom prst="rect">
                      <a:avLst/>
                    </a:prstGeom>
                    <a:noFill/>
                    <a:ln>
                      <a:noFill/>
                    </a:ln>
                  </pic:spPr>
                </pic:pic>
              </a:graphicData>
            </a:graphic>
          </wp:inline>
        </w:drawing>
      </w:r>
    </w:p>
    <w:p w14:paraId="212003A7" w14:textId="77777777" w:rsidR="0060248E" w:rsidRDefault="0060248E" w:rsidP="0060248E">
      <w:pPr>
        <w:jc w:val="both"/>
        <w:rPr>
          <w:rFonts w:eastAsiaTheme="minorEastAsia"/>
          <w:sz w:val="20"/>
        </w:rPr>
      </w:pPr>
    </w:p>
    <w:p w14:paraId="1ED3F2AE" w14:textId="77777777" w:rsidR="0060248E" w:rsidRDefault="0060248E" w:rsidP="0060248E">
      <w:pPr>
        <w:jc w:val="both"/>
        <w:rPr>
          <w:rFonts w:eastAsiaTheme="minorEastAsia"/>
          <w:sz w:val="20"/>
        </w:rPr>
      </w:pPr>
    </w:p>
    <w:p w14:paraId="1AF35853" w14:textId="77777777" w:rsidR="00F55195" w:rsidRDefault="00F55195" w:rsidP="0060248E">
      <w:pPr>
        <w:jc w:val="both"/>
        <w:rPr>
          <w:rFonts w:eastAsiaTheme="minorEastAsia"/>
          <w:sz w:val="20"/>
        </w:rPr>
      </w:pPr>
    </w:p>
    <w:p w14:paraId="04901FAE" w14:textId="4AEB8BF6" w:rsidR="00F55195" w:rsidRDefault="00F55195" w:rsidP="0060248E">
      <w:pPr>
        <w:jc w:val="both"/>
        <w:rPr>
          <w:rFonts w:eastAsiaTheme="minorEastAsia"/>
          <w:sz w:val="20"/>
        </w:rPr>
      </w:pPr>
      <w:r>
        <w:rPr>
          <w:rFonts w:eastAsiaTheme="minorEastAsia"/>
          <w:noProof/>
          <w:sz w:val="20"/>
        </w:rPr>
        <w:lastRenderedPageBreak/>
        <w:drawing>
          <wp:inline distT="0" distB="0" distL="0" distR="0" wp14:anchorId="54597161" wp14:editId="218D75C3">
            <wp:extent cx="5721985" cy="3919855"/>
            <wp:effectExtent l="0" t="0" r="0" b="0"/>
            <wp:docPr id="6" name="Picture 6" descr="../../Screen%20Shot%202016-07-06%20at%2011.37.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7-06%20at%2011.37.56%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3919855"/>
                    </a:xfrm>
                    <a:prstGeom prst="rect">
                      <a:avLst/>
                    </a:prstGeom>
                    <a:noFill/>
                    <a:ln>
                      <a:noFill/>
                    </a:ln>
                  </pic:spPr>
                </pic:pic>
              </a:graphicData>
            </a:graphic>
          </wp:inline>
        </w:drawing>
      </w:r>
    </w:p>
    <w:p w14:paraId="49653934" w14:textId="77777777" w:rsidR="00F55195" w:rsidRDefault="00F55195" w:rsidP="0060248E">
      <w:pPr>
        <w:jc w:val="both"/>
        <w:rPr>
          <w:rFonts w:eastAsiaTheme="minorEastAsia"/>
          <w:sz w:val="20"/>
        </w:rPr>
      </w:pPr>
    </w:p>
    <w:p w14:paraId="270689BB" w14:textId="2B78C652" w:rsidR="00F55195" w:rsidRDefault="00F55195" w:rsidP="0060248E">
      <w:pPr>
        <w:jc w:val="both"/>
        <w:rPr>
          <w:rFonts w:eastAsiaTheme="minorEastAsia"/>
          <w:sz w:val="20"/>
        </w:rPr>
      </w:pPr>
      <w:r>
        <w:rPr>
          <w:rFonts w:eastAsiaTheme="minorEastAsia"/>
          <w:noProof/>
          <w:sz w:val="20"/>
        </w:rPr>
        <w:drawing>
          <wp:inline distT="0" distB="0" distL="0" distR="0" wp14:anchorId="3387699A" wp14:editId="07D5ADCA">
            <wp:extent cx="5712460" cy="3965575"/>
            <wp:effectExtent l="0" t="0" r="2540" b="0"/>
            <wp:docPr id="7" name="Picture 7" descr="../../Screen%20Shot%202016-07-06%20at%2011.38.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7-06%20at%2011.38.50%20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2460" cy="3965575"/>
                    </a:xfrm>
                    <a:prstGeom prst="rect">
                      <a:avLst/>
                    </a:prstGeom>
                    <a:noFill/>
                    <a:ln>
                      <a:noFill/>
                    </a:ln>
                  </pic:spPr>
                </pic:pic>
              </a:graphicData>
            </a:graphic>
          </wp:inline>
        </w:drawing>
      </w:r>
    </w:p>
    <w:p w14:paraId="2A907CE5" w14:textId="77777777" w:rsidR="00C5429C" w:rsidRDefault="00C5429C" w:rsidP="0060248E">
      <w:pPr>
        <w:jc w:val="both"/>
        <w:rPr>
          <w:rFonts w:eastAsiaTheme="minorEastAsia"/>
          <w:sz w:val="20"/>
        </w:rPr>
      </w:pPr>
    </w:p>
    <w:p w14:paraId="04141B76" w14:textId="126E2F2C" w:rsidR="00C5429C" w:rsidRDefault="00C5429C">
      <w:pPr>
        <w:rPr>
          <w:rFonts w:eastAsiaTheme="minorEastAsia"/>
          <w:sz w:val="20"/>
        </w:rPr>
      </w:pPr>
      <w:r>
        <w:rPr>
          <w:rFonts w:eastAsiaTheme="minorEastAsia"/>
          <w:sz w:val="20"/>
        </w:rPr>
        <w:br w:type="page"/>
      </w:r>
    </w:p>
    <w:p w14:paraId="28147265" w14:textId="311D2E93" w:rsidR="00C5429C" w:rsidRDefault="0093445F" w:rsidP="0060248E">
      <w:pPr>
        <w:jc w:val="both"/>
        <w:rPr>
          <w:rFonts w:eastAsiaTheme="minorEastAsia"/>
          <w:b/>
          <w:u w:val="single"/>
        </w:rPr>
      </w:pPr>
      <w:r w:rsidRPr="0093445F">
        <w:rPr>
          <w:rFonts w:eastAsiaTheme="minorEastAsia"/>
          <w:b/>
          <w:u w:val="single"/>
        </w:rPr>
        <w:lastRenderedPageBreak/>
        <w:t>Loading energy storages</w:t>
      </w:r>
    </w:p>
    <w:p w14:paraId="0FB0E697" w14:textId="4447DCDA" w:rsidR="0093445F" w:rsidRPr="0093445F" w:rsidRDefault="0093445F" w:rsidP="0060248E">
      <w:pPr>
        <w:jc w:val="both"/>
        <w:rPr>
          <w:rFonts w:eastAsiaTheme="minorEastAsia"/>
          <w:sz w:val="20"/>
        </w:rPr>
      </w:pPr>
      <m:oMathPara>
        <m:oMath>
          <m:m>
            <m:mPr>
              <m:mcs>
                <m:mc>
                  <m:mcPr>
                    <m:count m:val="2"/>
                    <m:mcJc m:val="center"/>
                  </m:mcPr>
                </m:mc>
              </m:mcs>
              <m:ctrlPr>
                <w:rPr>
                  <w:rFonts w:ascii="Cambria Math" w:eastAsiaTheme="minorEastAsia" w:hAnsi="Cambria Math"/>
                  <w:i/>
                  <w:sz w:val="20"/>
                </w:rPr>
              </m:ctrlPr>
            </m:mPr>
            <m:mr>
              <m:e>
                <m:sSub>
                  <m:sSubPr>
                    <m:ctrlPr>
                      <w:rPr>
                        <w:rFonts w:ascii="Cambria Math" w:eastAsiaTheme="minorEastAsia" w:hAnsi="Cambria Math"/>
                        <w:i/>
                        <w:sz w:val="20"/>
                      </w:rPr>
                    </m:ctrlPr>
                  </m:sSubPr>
                  <m:e>
                    <m:r>
                      <w:rPr>
                        <w:rFonts w:ascii="Cambria Math" w:eastAsiaTheme="minorEastAsia" w:hAnsi="Cambria Math"/>
                        <w:sz w:val="20"/>
                      </w:rPr>
                      <m:t>H</m:t>
                    </m:r>
                  </m:e>
                  <m:sub>
                    <m:r>
                      <w:rPr>
                        <w:rFonts w:ascii="Cambria Math" w:eastAsiaTheme="minorEastAsia" w:hAnsi="Cambria Math"/>
                        <w:sz w:val="20"/>
                      </w:rPr>
                      <m:t>f</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H</m:t>
                    </m:r>
                  </m:e>
                  <m:sub>
                    <m:r>
                      <w:rPr>
                        <w:rFonts w:ascii="Cambria Math" w:eastAsiaTheme="minorEastAsia" w:hAnsi="Cambria Math"/>
                        <w:sz w:val="20"/>
                      </w:rPr>
                      <m:t>0</m:t>
                    </m:r>
                  </m:sub>
                </m:sSub>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H</m:t>
                                </m:r>
                              </m:e>
                              <m:sub>
                                <m:r>
                                  <w:rPr>
                                    <w:rFonts w:ascii="Cambria Math" w:eastAsiaTheme="minorEastAsia" w:hAnsi="Cambria Math"/>
                                    <w:sz w:val="20"/>
                                  </w:rPr>
                                  <m:t>0</m:t>
                                </m:r>
                              </m:sub>
                            </m:sSub>
                          </m:num>
                          <m:den>
                            <m:sSub>
                              <m:sSubPr>
                                <m:ctrlPr>
                                  <w:rPr>
                                    <w:rFonts w:ascii="Cambria Math" w:eastAsiaTheme="minorEastAsia" w:hAnsi="Cambria Math"/>
                                    <w:i/>
                                    <w:sz w:val="20"/>
                                  </w:rPr>
                                </m:ctrlPr>
                              </m:sSubPr>
                              <m:e>
                                <m:r>
                                  <w:rPr>
                                    <w:rFonts w:ascii="Cambria Math" w:eastAsiaTheme="minorEastAsia" w:hAnsi="Cambria Math"/>
                                    <w:sz w:val="20"/>
                                  </w:rPr>
                                  <m:t>T</m:t>
                                </m:r>
                              </m:e>
                              <m:sub>
                                <m:r>
                                  <w:rPr>
                                    <w:rFonts w:ascii="Cambria Math" w:eastAsiaTheme="minorEastAsia" w:hAnsi="Cambria Math"/>
                                    <w:sz w:val="20"/>
                                  </w:rPr>
                                  <m:t>h</m:t>
                                </m:r>
                              </m:sub>
                            </m:sSub>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x</m:t>
                                </m:r>
                              </m:sub>
                            </m:sSub>
                          </m:den>
                        </m:f>
                      </m:e>
                    </m:d>
                  </m:e>
                  <m:sup>
                    <m:r>
                      <w:rPr>
                        <w:rFonts w:ascii="Cambria Math" w:eastAsiaTheme="minorEastAsia" w:hAnsi="Cambria Math"/>
                        <w:sz w:val="20"/>
                      </w:rPr>
                      <m:t>k-1</m:t>
                    </m:r>
                  </m:sup>
                </m:sSup>
              </m:e>
              <m:e>
                <m:d>
                  <m:dPr>
                    <m:begChr m:val="{"/>
                    <m:endChr m:val=""/>
                    <m:ctrlPr>
                      <w:rPr>
                        <w:rFonts w:ascii="Cambria Math" w:eastAsiaTheme="minorEastAsia" w:hAnsi="Cambria Math"/>
                        <w:i/>
                        <w:sz w:val="20"/>
                      </w:rPr>
                    </m:ctrlPr>
                  </m:dPr>
                  <m:e>
                    <m:m>
                      <m:mPr>
                        <m:mcs>
                          <m:mc>
                            <m:mcPr>
                              <m:count m:val="1"/>
                              <m:mcJc m:val="center"/>
                            </m:mcPr>
                          </m:mc>
                        </m:mcs>
                        <m:ctrlPr>
                          <w:rPr>
                            <w:rFonts w:ascii="Cambria Math" w:eastAsiaTheme="minorEastAsia" w:hAnsi="Cambria Math"/>
                            <w:i/>
                            <w:sz w:val="20"/>
                          </w:rPr>
                        </m:ctrlPr>
                      </m:mPr>
                      <m:mr>
                        <m:e>
                          <m:sSub>
                            <m:sSubPr>
                              <m:ctrlPr>
                                <w:rPr>
                                  <w:rFonts w:ascii="Cambria Math" w:eastAsiaTheme="minorEastAsia" w:hAnsi="Cambria Math"/>
                                  <w:i/>
                                  <w:sz w:val="20"/>
                                </w:rPr>
                              </m:ctrlPr>
                            </m:sSubPr>
                            <m:e>
                              <m:r>
                                <w:rPr>
                                  <w:rFonts w:ascii="Cambria Math" w:eastAsiaTheme="minorEastAsia" w:hAnsi="Cambria Math"/>
                                  <w:sz w:val="20"/>
                                </w:rPr>
                                <m:t>H</m:t>
                              </m:r>
                            </m:e>
                            <m:sub>
                              <m:r>
                                <w:rPr>
                                  <w:rFonts w:ascii="Cambria Math" w:eastAsiaTheme="minorEastAsia" w:hAnsi="Cambria Math"/>
                                  <w:sz w:val="20"/>
                                </w:rPr>
                                <m:t>f</m:t>
                              </m:r>
                            </m:sub>
                          </m:sSub>
                          <m:r>
                            <w:rPr>
                              <w:rFonts w:ascii="Cambria Math" w:eastAsiaTheme="minorEastAsia" w:hAnsi="Cambria Math"/>
                              <w:sz w:val="20"/>
                            </w:rPr>
                            <m:t>:effectiv available capacity</m:t>
                          </m:r>
                        </m:e>
                      </m:mr>
                      <m:mr>
                        <m:e>
                          <m:sSub>
                            <m:sSubPr>
                              <m:ctrlPr>
                                <w:rPr>
                                  <w:rFonts w:ascii="Cambria Math" w:eastAsiaTheme="minorEastAsia" w:hAnsi="Cambria Math"/>
                                  <w:i/>
                                  <w:sz w:val="20"/>
                                </w:rPr>
                              </m:ctrlPr>
                            </m:sSubPr>
                            <m:e>
                              <m:r>
                                <w:rPr>
                                  <w:rFonts w:ascii="Cambria Math" w:eastAsiaTheme="minorEastAsia" w:hAnsi="Cambria Math"/>
                                  <w:sz w:val="20"/>
                                </w:rPr>
                                <m:t>H</m:t>
                              </m:r>
                            </m:e>
                            <m:sub>
                              <m:r>
                                <w:rPr>
                                  <w:rFonts w:ascii="Cambria Math" w:eastAsiaTheme="minorEastAsia" w:hAnsi="Cambria Math"/>
                                  <w:sz w:val="20"/>
                                </w:rPr>
                                <m:t>0</m:t>
                              </m:r>
                            </m:sub>
                          </m:sSub>
                          <m:r>
                            <w:rPr>
                              <w:rFonts w:ascii="Cambria Math" w:eastAsiaTheme="minorEastAsia" w:hAnsi="Cambria Math"/>
                              <w:sz w:val="20"/>
                            </w:rPr>
                            <m:t>:nominal content</m:t>
                          </m:r>
                          <m:ctrlPr>
                            <w:rPr>
                              <w:rFonts w:ascii="Cambria Math" w:eastAsia="Cambria Math" w:hAnsi="Cambria Math" w:cs="Cambria Math"/>
                              <w:i/>
                              <w:sz w:val="20"/>
                            </w:rPr>
                          </m:ctrlPr>
                        </m:e>
                      </m:mr>
                      <m:mr>
                        <m:e>
                          <m:sSub>
                            <m:sSubPr>
                              <m:ctrlPr>
                                <w:rPr>
                                  <w:rFonts w:ascii="Cambria Math" w:eastAsia="Cambria Math" w:hAnsi="Cambria Math" w:cs="Cambria Math"/>
                                  <w:i/>
                                  <w:sz w:val="20"/>
                                </w:rPr>
                              </m:ctrlPr>
                            </m:sSubPr>
                            <m:e>
                              <m:r>
                                <w:rPr>
                                  <w:rFonts w:ascii="Cambria Math" w:eastAsia="Cambria Math" w:hAnsi="Cambria Math" w:cs="Cambria Math"/>
                                  <w:sz w:val="20"/>
                                </w:rPr>
                                <m:t>T</m:t>
                              </m:r>
                            </m:e>
                            <m:sub>
                              <m:r>
                                <w:rPr>
                                  <w:rFonts w:ascii="Cambria Math" w:eastAsia="Cambria Math" w:hAnsi="Cambria Math" w:cs="Cambria Math"/>
                                  <w:sz w:val="20"/>
                                </w:rPr>
                                <m:t>h</m:t>
                              </m:r>
                            </m:sub>
                          </m:sSub>
                          <m:r>
                            <w:rPr>
                              <w:rFonts w:ascii="Cambria Math" w:eastAsia="Cambria Math" w:hAnsi="Cambria Math" w:cs="Cambria Math"/>
                              <w:sz w:val="20"/>
                            </w:rPr>
                            <m:t>:discharge time</m:t>
                          </m:r>
                          <m:ctrlPr>
                            <w:rPr>
                              <w:rFonts w:ascii="Cambria Math" w:eastAsia="Cambria Math" w:hAnsi="Cambria Math" w:cs="Cambria Math"/>
                              <w:i/>
                              <w:sz w:val="20"/>
                            </w:rPr>
                          </m:ctrlPr>
                        </m:e>
                      </m:mr>
                      <m:mr>
                        <m:e>
                          <m:r>
                            <w:rPr>
                              <w:rFonts w:ascii="Cambria Math" w:eastAsia="Cambria Math" w:hAnsi="Cambria Math" w:cs="Cambria Math"/>
                              <w:sz w:val="20"/>
                            </w:rPr>
                            <m:t>k:Peukert factor</m:t>
                          </m:r>
                        </m:e>
                      </m:mr>
                      <m:mr>
                        <m:e>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x</m:t>
                              </m:r>
                            </m:sub>
                          </m:sSub>
                          <m:r>
                            <w:rPr>
                              <w:rFonts w:ascii="Cambria Math" w:eastAsiaTheme="minorEastAsia" w:hAnsi="Cambria Math"/>
                              <w:sz w:val="20"/>
                            </w:rPr>
                            <m:t>:current</m:t>
                          </m:r>
                        </m:e>
                      </m:mr>
                    </m:m>
                  </m:e>
                </m:d>
              </m:e>
            </m:mr>
          </m:m>
        </m:oMath>
      </m:oMathPara>
    </w:p>
    <w:p w14:paraId="13F08066" w14:textId="4CB5B258" w:rsidR="0093445F" w:rsidRDefault="0093445F" w:rsidP="0060248E">
      <w:pPr>
        <w:jc w:val="both"/>
        <w:rPr>
          <w:rFonts w:eastAsiaTheme="minorEastAsia"/>
          <w:b/>
          <w:u w:val="single"/>
        </w:rPr>
      </w:pPr>
      <w:r w:rsidRPr="0093445F">
        <w:rPr>
          <w:rFonts w:eastAsiaTheme="minorEastAsia"/>
          <w:b/>
          <w:u w:val="single"/>
        </w:rPr>
        <w:t>charging process of Li-Ion cells:</w:t>
      </w:r>
    </w:p>
    <w:p w14:paraId="6F7041DC" w14:textId="367F9087" w:rsidR="0093445F" w:rsidRDefault="0093445F" w:rsidP="0093445F">
      <w:pPr>
        <w:pStyle w:val="ListParagraph"/>
        <w:numPr>
          <w:ilvl w:val="0"/>
          <w:numId w:val="12"/>
        </w:numPr>
        <w:jc w:val="both"/>
        <w:rPr>
          <w:rFonts w:eastAsiaTheme="minorEastAsia"/>
          <w:sz w:val="20"/>
        </w:rPr>
      </w:pPr>
      <w:r>
        <w:rPr>
          <w:rFonts w:eastAsiaTheme="minorEastAsia"/>
          <w:sz w:val="20"/>
        </w:rPr>
        <w:t>Detecting if cell is correct</w:t>
      </w:r>
    </w:p>
    <w:p w14:paraId="39636DFF" w14:textId="3D83D4E8" w:rsidR="0093445F" w:rsidRDefault="0093445F" w:rsidP="0093445F">
      <w:pPr>
        <w:pStyle w:val="ListParagraph"/>
        <w:numPr>
          <w:ilvl w:val="0"/>
          <w:numId w:val="12"/>
        </w:numPr>
        <w:jc w:val="both"/>
        <w:rPr>
          <w:rFonts w:eastAsiaTheme="minorEastAsia"/>
          <w:sz w:val="20"/>
        </w:rPr>
      </w:pPr>
      <w:r>
        <w:rPr>
          <w:rFonts w:eastAsiaTheme="minorEastAsia"/>
          <w:sz w:val="20"/>
        </w:rPr>
        <w:t>Always control if cell crosses a minimal or maximal voltage</w:t>
      </w:r>
    </w:p>
    <w:p w14:paraId="7FE98AEE" w14:textId="02CADD79" w:rsidR="0093445F" w:rsidRDefault="0093445F" w:rsidP="0093445F">
      <w:pPr>
        <w:pStyle w:val="ListParagraph"/>
        <w:numPr>
          <w:ilvl w:val="0"/>
          <w:numId w:val="12"/>
        </w:numPr>
        <w:jc w:val="both"/>
        <w:rPr>
          <w:rFonts w:eastAsiaTheme="minorEastAsia"/>
          <w:sz w:val="20"/>
        </w:rPr>
      </w:pPr>
      <w:r>
        <w:rPr>
          <w:rFonts w:eastAsiaTheme="minorEastAsia"/>
          <w:sz w:val="20"/>
        </w:rPr>
        <w:t>Charging with low current (pre-charging) till voltage reaches 3.2V</w:t>
      </w:r>
    </w:p>
    <w:p w14:paraId="3B9F0FBF" w14:textId="4A057765" w:rsidR="0093445F" w:rsidRDefault="0093445F" w:rsidP="0093445F">
      <w:pPr>
        <w:pStyle w:val="ListParagraph"/>
        <w:numPr>
          <w:ilvl w:val="0"/>
          <w:numId w:val="12"/>
        </w:numPr>
        <w:jc w:val="both"/>
        <w:rPr>
          <w:rFonts w:eastAsiaTheme="minorEastAsia"/>
          <w:sz w:val="20"/>
        </w:rPr>
      </w:pPr>
      <w:r>
        <w:rPr>
          <w:rFonts w:eastAsiaTheme="minorEastAsia"/>
          <w:sz w:val="20"/>
        </w:rPr>
        <w:t xml:space="preserve">Normal charge with indicated current (1C..5C) </w:t>
      </w:r>
      <w:r w:rsidRPr="0093445F">
        <w:rPr>
          <w:rFonts w:eastAsiaTheme="minorEastAsia"/>
          <w:sz w:val="20"/>
        </w:rPr>
        <w:sym w:font="Wingdings" w:char="F0E0"/>
      </w:r>
      <w:r>
        <w:rPr>
          <w:rFonts w:eastAsiaTheme="minorEastAsia"/>
          <w:sz w:val="20"/>
        </w:rPr>
        <w:t xml:space="preserve"> CC, then at </w:t>
      </w:r>
      <w:r>
        <w:rPr>
          <w:rFonts w:eastAsiaTheme="minorEastAsia"/>
          <w:sz w:val="20"/>
        </w:rPr>
        <w:sym w:font="Symbol" w:char="F0BB"/>
      </w:r>
      <w:r>
        <w:rPr>
          <w:rFonts w:eastAsiaTheme="minorEastAsia"/>
          <w:sz w:val="20"/>
        </w:rPr>
        <w:t>4.2V</w:t>
      </w:r>
    </w:p>
    <w:p w14:paraId="4EB67DD0" w14:textId="0974E9A1" w:rsidR="0093445F" w:rsidRDefault="0093445F" w:rsidP="0093445F">
      <w:pPr>
        <w:pStyle w:val="ListParagraph"/>
        <w:numPr>
          <w:ilvl w:val="0"/>
          <w:numId w:val="12"/>
        </w:numPr>
        <w:jc w:val="both"/>
        <w:rPr>
          <w:rFonts w:eastAsiaTheme="minorEastAsia"/>
          <w:sz w:val="20"/>
        </w:rPr>
      </w:pPr>
      <w:r>
        <w:rPr>
          <w:rFonts w:eastAsiaTheme="minorEastAsia"/>
          <w:sz w:val="20"/>
        </w:rPr>
        <w:t>CV charging current falls exponentially</w:t>
      </w:r>
    </w:p>
    <w:p w14:paraId="4EC22792" w14:textId="714B92D7" w:rsidR="0093445F" w:rsidRDefault="0093445F" w:rsidP="0093445F">
      <w:pPr>
        <w:pStyle w:val="ListParagraph"/>
        <w:numPr>
          <w:ilvl w:val="0"/>
          <w:numId w:val="12"/>
        </w:numPr>
        <w:jc w:val="both"/>
        <w:rPr>
          <w:rFonts w:eastAsiaTheme="minorEastAsia"/>
          <w:sz w:val="20"/>
        </w:rPr>
      </w:pPr>
      <w:r>
        <w:rPr>
          <w:rFonts w:eastAsiaTheme="minorEastAsia"/>
          <w:sz w:val="20"/>
        </w:rPr>
        <w:t>Voltage constant</w:t>
      </w:r>
    </w:p>
    <w:p w14:paraId="5C73ADDA" w14:textId="77777777" w:rsidR="001D4989" w:rsidRDefault="001D4989" w:rsidP="001D4989">
      <w:pPr>
        <w:jc w:val="both"/>
        <w:rPr>
          <w:rFonts w:eastAsiaTheme="minorEastAsia"/>
          <w:sz w:val="20"/>
        </w:rPr>
      </w:pPr>
    </w:p>
    <w:p w14:paraId="70D4DDBD" w14:textId="2D4A55D6" w:rsidR="001D4989" w:rsidRPr="007A3394" w:rsidRDefault="007A3394" w:rsidP="001D4989">
      <w:pPr>
        <w:jc w:val="both"/>
        <w:rPr>
          <w:rFonts w:eastAsiaTheme="minorEastAsia"/>
          <w:b/>
          <w:u w:val="single"/>
        </w:rPr>
      </w:pPr>
      <w:r w:rsidRPr="007A3394">
        <w:rPr>
          <w:rFonts w:eastAsiaTheme="minorEastAsia"/>
          <w:b/>
          <w:u w:val="single"/>
        </w:rPr>
        <w:t>Battery technology:</w:t>
      </w:r>
    </w:p>
    <w:p w14:paraId="056FCE4F" w14:textId="7E5ABA88" w:rsidR="007A3394" w:rsidRDefault="007A3394" w:rsidP="007A3394">
      <w:pPr>
        <w:tabs>
          <w:tab w:val="left" w:pos="5103"/>
        </w:tabs>
        <w:jc w:val="both"/>
        <w:rPr>
          <w:rFonts w:eastAsiaTheme="minorEastAsia"/>
          <w:sz w:val="20"/>
        </w:rPr>
      </w:pPr>
      <w:r>
        <w:rPr>
          <w:rFonts w:eastAsiaTheme="minorEastAsia"/>
          <w:sz w:val="20"/>
        </w:rPr>
        <w:t>Security lighting in cinema:</w:t>
      </w:r>
      <w:r>
        <w:rPr>
          <w:rFonts w:eastAsiaTheme="minorEastAsia"/>
          <w:sz w:val="20"/>
        </w:rPr>
        <w:tab/>
        <w:t>Lead Acid</w:t>
      </w:r>
    </w:p>
    <w:p w14:paraId="6C093CBC" w14:textId="79B2FA46" w:rsidR="007A3394" w:rsidRDefault="007A3394" w:rsidP="007A3394">
      <w:pPr>
        <w:tabs>
          <w:tab w:val="left" w:pos="5103"/>
        </w:tabs>
        <w:jc w:val="both"/>
        <w:rPr>
          <w:rFonts w:eastAsiaTheme="minorEastAsia"/>
          <w:sz w:val="20"/>
        </w:rPr>
      </w:pPr>
      <w:r>
        <w:rPr>
          <w:rFonts w:eastAsiaTheme="minorEastAsia"/>
          <w:sz w:val="20"/>
        </w:rPr>
        <w:t>Stationary battery for buffering PV-energy in a suburb:</w:t>
      </w:r>
      <w:r>
        <w:rPr>
          <w:rFonts w:eastAsiaTheme="minorEastAsia"/>
          <w:sz w:val="20"/>
        </w:rPr>
        <w:tab/>
        <w:t>Redox-Flow</w:t>
      </w:r>
    </w:p>
    <w:p w14:paraId="79B642D1" w14:textId="441C9F90" w:rsidR="007A3394" w:rsidRPr="007A3394" w:rsidRDefault="007A3394" w:rsidP="007A3394">
      <w:pPr>
        <w:tabs>
          <w:tab w:val="left" w:pos="5103"/>
        </w:tabs>
        <w:jc w:val="both"/>
        <w:rPr>
          <w:rFonts w:eastAsiaTheme="minorEastAsia"/>
          <w:sz w:val="20"/>
        </w:rPr>
      </w:pPr>
      <w:r>
        <w:rPr>
          <w:rFonts w:eastAsiaTheme="minorEastAsia"/>
          <w:sz w:val="20"/>
        </w:rPr>
        <w:t>Electrical bike:</w:t>
      </w:r>
      <w:r>
        <w:rPr>
          <w:rFonts w:eastAsiaTheme="minorEastAsia"/>
          <w:sz w:val="20"/>
        </w:rPr>
        <w:tab/>
        <w:t>Li-Ion (LiFePO</w:t>
      </w:r>
      <w:r>
        <w:rPr>
          <w:rFonts w:eastAsiaTheme="minorEastAsia"/>
          <w:sz w:val="20"/>
          <w:vertAlign w:val="subscript"/>
        </w:rPr>
        <w:t>4</w:t>
      </w:r>
      <w:r>
        <w:rPr>
          <w:rFonts w:eastAsiaTheme="minorEastAsia"/>
          <w:sz w:val="20"/>
        </w:rPr>
        <w:t>)</w:t>
      </w:r>
    </w:p>
    <w:p w14:paraId="280B4AF6" w14:textId="19223ECB" w:rsidR="007A3394" w:rsidRDefault="007A3394" w:rsidP="007A3394">
      <w:pPr>
        <w:tabs>
          <w:tab w:val="left" w:pos="5103"/>
        </w:tabs>
        <w:jc w:val="both"/>
        <w:rPr>
          <w:rFonts w:eastAsiaTheme="minorEastAsia"/>
          <w:sz w:val="20"/>
        </w:rPr>
      </w:pPr>
      <w:r>
        <w:rPr>
          <w:rFonts w:eastAsiaTheme="minorEastAsia"/>
          <w:sz w:val="20"/>
        </w:rPr>
        <w:t>Storing a huge amount of electrical energy:</w:t>
      </w:r>
      <w:r>
        <w:rPr>
          <w:rFonts w:eastAsiaTheme="minorEastAsia"/>
          <w:sz w:val="20"/>
        </w:rPr>
        <w:tab/>
        <w:t>compressed air, pump hydro plant</w:t>
      </w:r>
    </w:p>
    <w:p w14:paraId="5F2E125C" w14:textId="251F3799" w:rsidR="007A3394" w:rsidRDefault="007A3394" w:rsidP="007A3394">
      <w:pPr>
        <w:tabs>
          <w:tab w:val="left" w:pos="5103"/>
        </w:tabs>
        <w:jc w:val="both"/>
        <w:rPr>
          <w:rFonts w:eastAsiaTheme="minorEastAsia"/>
          <w:sz w:val="20"/>
        </w:rPr>
      </w:pPr>
      <w:r>
        <w:rPr>
          <w:rFonts w:eastAsiaTheme="minorEastAsia"/>
          <w:sz w:val="20"/>
        </w:rPr>
        <w:t>Remote controlled model air-planes:</w:t>
      </w:r>
      <w:r>
        <w:rPr>
          <w:rFonts w:eastAsiaTheme="minorEastAsia"/>
          <w:sz w:val="20"/>
        </w:rPr>
        <w:tab/>
      </w:r>
      <w:proofErr w:type="spellStart"/>
      <w:r>
        <w:rPr>
          <w:rFonts w:eastAsiaTheme="minorEastAsia"/>
          <w:sz w:val="20"/>
        </w:rPr>
        <w:t>LiPO</w:t>
      </w:r>
      <w:proofErr w:type="spellEnd"/>
    </w:p>
    <w:p w14:paraId="51CF9F4D" w14:textId="77777777" w:rsidR="007A3394" w:rsidRDefault="007A3394" w:rsidP="007A3394">
      <w:pPr>
        <w:tabs>
          <w:tab w:val="left" w:pos="5103"/>
        </w:tabs>
        <w:jc w:val="both"/>
        <w:rPr>
          <w:rFonts w:eastAsiaTheme="minorEastAsia"/>
          <w:sz w:val="20"/>
        </w:rPr>
      </w:pPr>
    </w:p>
    <w:p w14:paraId="35014A8B" w14:textId="7143E67D" w:rsidR="00515BD2" w:rsidRPr="00515BD2" w:rsidRDefault="00515BD2" w:rsidP="00515BD2">
      <w:pPr>
        <w:jc w:val="both"/>
        <w:rPr>
          <w:rFonts w:eastAsiaTheme="minorEastAsia"/>
          <w:b/>
          <w:u w:val="single"/>
        </w:rPr>
      </w:pPr>
      <w:r w:rsidRPr="00515BD2">
        <w:rPr>
          <w:rFonts w:eastAsiaTheme="minorEastAsia"/>
          <w:b/>
          <w:u w:val="single"/>
        </w:rPr>
        <w:t>Design of SCAP Modules</w:t>
      </w:r>
      <w:r>
        <w:rPr>
          <w:rFonts w:eastAsiaTheme="minorEastAsia"/>
          <w:b/>
          <w:u w:val="single"/>
        </w:rPr>
        <w:t>:</w:t>
      </w:r>
    </w:p>
    <w:p w14:paraId="53EF27B8" w14:textId="11BAB257" w:rsidR="000224F1" w:rsidRPr="00515BD2" w:rsidRDefault="000224F1" w:rsidP="00515BD2">
      <w:pPr>
        <w:pStyle w:val="ListParagraph"/>
        <w:numPr>
          <w:ilvl w:val="0"/>
          <w:numId w:val="16"/>
        </w:numPr>
        <w:jc w:val="both"/>
        <w:rPr>
          <w:rFonts w:eastAsiaTheme="minorEastAsia"/>
          <w:sz w:val="20"/>
        </w:rPr>
      </w:pPr>
      <w:r w:rsidRPr="00515BD2">
        <w:rPr>
          <w:rFonts w:eastAsiaTheme="minorEastAsia"/>
          <w:sz w:val="20"/>
        </w:rPr>
        <w:t xml:space="preserve">For batteries: energy is nominal voltage times charge (V*Ah), </w:t>
      </w:r>
    </w:p>
    <w:p w14:paraId="48C4CC9F" w14:textId="355D59EB" w:rsidR="000224F1" w:rsidRPr="00515BD2" w:rsidRDefault="000224F1" w:rsidP="00515BD2">
      <w:pPr>
        <w:pStyle w:val="ListParagraph"/>
        <w:numPr>
          <w:ilvl w:val="0"/>
          <w:numId w:val="16"/>
        </w:numPr>
        <w:rPr>
          <w:rFonts w:eastAsiaTheme="minorEastAsia"/>
          <w:sz w:val="20"/>
        </w:rPr>
      </w:pPr>
      <w:r w:rsidRPr="00515BD2">
        <w:rPr>
          <w:rFonts w:eastAsiaTheme="minorEastAsia"/>
          <w:sz w:val="20"/>
        </w:rPr>
        <w:t xml:space="preserve">Small voltage (~2V) </w:t>
      </w:r>
      <w:r w:rsidRPr="000224F1">
        <w:sym w:font="Wingdings" w:char="F0E0"/>
      </w:r>
      <w:r w:rsidRPr="00515BD2">
        <w:rPr>
          <w:rFonts w:eastAsiaTheme="minorEastAsia"/>
          <w:sz w:val="20"/>
        </w:rPr>
        <w:t xml:space="preserve"> serial connection! Charge balancing, but vo</w:t>
      </w:r>
      <w:r w:rsidR="00515BD2" w:rsidRPr="00515BD2">
        <w:rPr>
          <w:rFonts w:eastAsiaTheme="minorEastAsia"/>
          <w:sz w:val="20"/>
        </w:rPr>
        <w:t xml:space="preserve">ltage of SCAPs is not constant, </w:t>
      </w:r>
      <w:r w:rsidRPr="00515BD2">
        <w:rPr>
          <w:rFonts w:eastAsiaTheme="minorEastAsia"/>
          <w:sz w:val="20"/>
        </w:rPr>
        <w:t>therefore...</w:t>
      </w:r>
      <w:r w:rsidRPr="000224F1">
        <w:sym w:font="Wingdings" w:char="F0E0"/>
      </w:r>
      <w:r w:rsidRPr="00515BD2">
        <w:rPr>
          <w:rFonts w:eastAsiaTheme="minorEastAsia"/>
          <w:sz w:val="20"/>
        </w:rPr>
        <w:t xml:space="preserve"> Energy flow control design of serial/parallel modules </w:t>
      </w:r>
    </w:p>
    <w:p w14:paraId="40EAD836" w14:textId="77777777" w:rsidR="000224F1" w:rsidRPr="00515BD2" w:rsidRDefault="000224F1" w:rsidP="00515BD2">
      <w:pPr>
        <w:pStyle w:val="ListParagraph"/>
        <w:numPr>
          <w:ilvl w:val="0"/>
          <w:numId w:val="16"/>
        </w:numPr>
        <w:jc w:val="both"/>
        <w:rPr>
          <w:rFonts w:eastAsiaTheme="minorEastAsia"/>
          <w:sz w:val="20"/>
        </w:rPr>
      </w:pPr>
      <w:proofErr w:type="spellStart"/>
      <w:r w:rsidRPr="00515BD2">
        <w:rPr>
          <w:rFonts w:eastAsiaTheme="minorEastAsia"/>
          <w:sz w:val="20"/>
        </w:rPr>
        <w:t>Overvoltages</w:t>
      </w:r>
      <w:proofErr w:type="spellEnd"/>
      <w:r w:rsidRPr="00515BD2">
        <w:rPr>
          <w:rFonts w:eastAsiaTheme="minorEastAsia"/>
          <w:sz w:val="20"/>
        </w:rPr>
        <w:t xml:space="preserve"> have to be prevented </w:t>
      </w:r>
    </w:p>
    <w:p w14:paraId="0C757167" w14:textId="77777777" w:rsidR="000224F1" w:rsidRPr="00515BD2" w:rsidRDefault="000224F1" w:rsidP="00515BD2">
      <w:pPr>
        <w:pStyle w:val="ListParagraph"/>
        <w:numPr>
          <w:ilvl w:val="0"/>
          <w:numId w:val="16"/>
        </w:numPr>
        <w:jc w:val="both"/>
        <w:rPr>
          <w:rFonts w:eastAsiaTheme="minorEastAsia"/>
          <w:sz w:val="20"/>
        </w:rPr>
      </w:pPr>
      <w:r w:rsidRPr="00515BD2">
        <w:rPr>
          <w:rFonts w:eastAsiaTheme="minorEastAsia"/>
          <w:sz w:val="20"/>
        </w:rPr>
        <w:t xml:space="preserve">Parameter deviation (production, temperature, longtime parametric drift) </w:t>
      </w:r>
    </w:p>
    <w:p w14:paraId="108C3178" w14:textId="77777777" w:rsidR="000224F1" w:rsidRPr="00515BD2" w:rsidRDefault="000224F1" w:rsidP="00515BD2">
      <w:pPr>
        <w:pStyle w:val="ListParagraph"/>
        <w:numPr>
          <w:ilvl w:val="0"/>
          <w:numId w:val="16"/>
        </w:numPr>
        <w:jc w:val="both"/>
        <w:rPr>
          <w:rFonts w:eastAsiaTheme="minorEastAsia"/>
          <w:sz w:val="20"/>
        </w:rPr>
      </w:pPr>
      <w:r w:rsidRPr="00515BD2">
        <w:rPr>
          <w:rFonts w:eastAsiaTheme="minorEastAsia"/>
          <w:sz w:val="20"/>
        </w:rPr>
        <w:t xml:space="preserve">Durability: voltage level low over time! </w:t>
      </w:r>
    </w:p>
    <w:p w14:paraId="6D529325" w14:textId="77777777" w:rsidR="000224F1" w:rsidRPr="00515BD2" w:rsidRDefault="000224F1" w:rsidP="00515BD2">
      <w:pPr>
        <w:pStyle w:val="ListParagraph"/>
        <w:numPr>
          <w:ilvl w:val="0"/>
          <w:numId w:val="16"/>
        </w:numPr>
        <w:jc w:val="both"/>
        <w:rPr>
          <w:rFonts w:eastAsiaTheme="minorEastAsia"/>
          <w:sz w:val="20"/>
        </w:rPr>
      </w:pPr>
      <w:r w:rsidRPr="00515BD2">
        <w:rPr>
          <w:rFonts w:eastAsiaTheme="minorEastAsia"/>
          <w:sz w:val="20"/>
        </w:rPr>
        <w:t xml:space="preserve">Reversions of voltage at discharging versus zero have to be prevented </w:t>
      </w:r>
    </w:p>
    <w:p w14:paraId="13E3E862" w14:textId="77777777" w:rsidR="000224F1" w:rsidRPr="00515BD2" w:rsidRDefault="000224F1" w:rsidP="00515BD2">
      <w:pPr>
        <w:pStyle w:val="ListParagraph"/>
        <w:numPr>
          <w:ilvl w:val="0"/>
          <w:numId w:val="16"/>
        </w:numPr>
        <w:jc w:val="both"/>
        <w:rPr>
          <w:rFonts w:eastAsiaTheme="minorEastAsia"/>
          <w:sz w:val="20"/>
        </w:rPr>
      </w:pPr>
      <w:r w:rsidRPr="00515BD2">
        <w:rPr>
          <w:rFonts w:eastAsiaTheme="minorEastAsia"/>
          <w:sz w:val="20"/>
        </w:rPr>
        <w:t xml:space="preserve">"By-Pass" function for short circuit and unpredicted circuit opening? </w:t>
      </w:r>
    </w:p>
    <w:p w14:paraId="2956A77C" w14:textId="77777777" w:rsidR="000224F1" w:rsidRPr="00515BD2" w:rsidRDefault="000224F1" w:rsidP="00515BD2">
      <w:pPr>
        <w:pStyle w:val="ListParagraph"/>
        <w:numPr>
          <w:ilvl w:val="0"/>
          <w:numId w:val="16"/>
        </w:numPr>
        <w:jc w:val="both"/>
        <w:rPr>
          <w:rFonts w:eastAsiaTheme="minorEastAsia"/>
          <w:sz w:val="20"/>
        </w:rPr>
      </w:pPr>
      <w:r w:rsidRPr="00515BD2">
        <w:rPr>
          <w:rFonts w:eastAsiaTheme="minorEastAsia"/>
          <w:sz w:val="20"/>
        </w:rPr>
        <w:t xml:space="preserve">System aspects: planning modularity of SCAP-storages “ </w:t>
      </w:r>
    </w:p>
    <w:p w14:paraId="7C63F624" w14:textId="77777777" w:rsidR="000224F1" w:rsidRPr="00515BD2" w:rsidRDefault="000224F1" w:rsidP="00515BD2">
      <w:pPr>
        <w:pStyle w:val="ListParagraph"/>
        <w:numPr>
          <w:ilvl w:val="0"/>
          <w:numId w:val="16"/>
        </w:numPr>
        <w:jc w:val="both"/>
        <w:rPr>
          <w:rFonts w:eastAsiaTheme="minorEastAsia"/>
          <w:sz w:val="20"/>
        </w:rPr>
      </w:pPr>
      <w:r w:rsidRPr="00515BD2">
        <w:rPr>
          <w:rFonts w:eastAsiaTheme="minorEastAsia"/>
          <w:sz w:val="20"/>
        </w:rPr>
        <w:t xml:space="preserve">Integration concepts, e.g. SAM (Super Accumulator Module), </w:t>
      </w:r>
      <w:proofErr w:type="spellStart"/>
      <w:r w:rsidRPr="00515BD2">
        <w:rPr>
          <w:rFonts w:eastAsiaTheme="minorEastAsia"/>
          <w:sz w:val="20"/>
        </w:rPr>
        <w:t>Ultrabattery</w:t>
      </w:r>
      <w:proofErr w:type="spellEnd"/>
      <w:r w:rsidRPr="00515BD2">
        <w:rPr>
          <w:rFonts w:eastAsiaTheme="minorEastAsia"/>
          <w:sz w:val="20"/>
        </w:rPr>
        <w:t xml:space="preserve">... </w:t>
      </w:r>
    </w:p>
    <w:p w14:paraId="21E6C8D4" w14:textId="7EBF8FD1" w:rsidR="000224F1" w:rsidRDefault="000224F1" w:rsidP="00515BD2">
      <w:pPr>
        <w:pStyle w:val="ListParagraph"/>
        <w:numPr>
          <w:ilvl w:val="0"/>
          <w:numId w:val="16"/>
        </w:numPr>
        <w:jc w:val="both"/>
        <w:rPr>
          <w:rFonts w:eastAsiaTheme="minorEastAsia"/>
          <w:sz w:val="20"/>
        </w:rPr>
      </w:pPr>
      <w:r w:rsidRPr="00515BD2">
        <w:rPr>
          <w:rFonts w:eastAsiaTheme="minorEastAsia"/>
          <w:sz w:val="20"/>
        </w:rPr>
        <w:t>10.Energy management (intelligence) work</w:t>
      </w:r>
      <w:r w:rsidR="00515BD2">
        <w:rPr>
          <w:rFonts w:eastAsiaTheme="minorEastAsia"/>
          <w:sz w:val="20"/>
        </w:rPr>
        <w:t>s together with a master system</w:t>
      </w:r>
    </w:p>
    <w:p w14:paraId="2DADC732" w14:textId="77777777" w:rsidR="00515BD2" w:rsidRPr="00515BD2" w:rsidRDefault="00515BD2" w:rsidP="00515BD2">
      <w:pPr>
        <w:jc w:val="both"/>
        <w:rPr>
          <w:rFonts w:eastAsiaTheme="minorEastAsia"/>
          <w:sz w:val="20"/>
        </w:rPr>
      </w:pPr>
    </w:p>
    <w:p w14:paraId="5BFAA712" w14:textId="77FD7BA5" w:rsidR="000224F1" w:rsidRPr="00515BD2" w:rsidRDefault="00515BD2" w:rsidP="00515BD2">
      <w:pPr>
        <w:jc w:val="both"/>
        <w:rPr>
          <w:rFonts w:eastAsiaTheme="minorEastAsia"/>
          <w:sz w:val="20"/>
        </w:rPr>
      </w:pPr>
      <m:oMathPara>
        <m:oMath>
          <m:r>
            <w:rPr>
              <w:rFonts w:ascii="Cambria Math" w:eastAsiaTheme="minorEastAsia" w:hAnsi="Cambria Math"/>
              <w:sz w:val="20"/>
            </w:rPr>
            <m:t>W=</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C</m:t>
          </m:r>
          <m:sSup>
            <m:sSupPr>
              <m:ctrlPr>
                <w:rPr>
                  <w:rFonts w:ascii="Cambria Math" w:eastAsiaTheme="minorEastAsia" w:hAnsi="Cambria Math"/>
                  <w:i/>
                  <w:sz w:val="20"/>
                </w:rPr>
              </m:ctrlPr>
            </m:sSupPr>
            <m:e>
              <m:r>
                <w:rPr>
                  <w:rFonts w:ascii="Cambria Math" w:eastAsiaTheme="minorEastAsia" w:hAnsi="Cambria Math"/>
                  <w:sz w:val="20"/>
                </w:rPr>
                <m:t>U</m:t>
              </m:r>
            </m:e>
            <m:sup>
              <m:r>
                <w:rPr>
                  <w:rFonts w:ascii="Cambria Math" w:eastAsiaTheme="minorEastAsia" w:hAnsi="Cambria Math"/>
                  <w:sz w:val="20"/>
                </w:rPr>
                <m:t>2</m:t>
              </m:r>
            </m:sup>
          </m:sSup>
        </m:oMath>
      </m:oMathPara>
    </w:p>
    <w:p w14:paraId="706D0CC9" w14:textId="115B2916" w:rsidR="00515BD2" w:rsidRPr="00515BD2" w:rsidRDefault="00515BD2" w:rsidP="00515BD2">
      <w:pPr>
        <w:jc w:val="both"/>
        <w:rPr>
          <w:rFonts w:eastAsiaTheme="minorEastAsia"/>
          <w:b/>
          <w:u w:val="single"/>
        </w:rPr>
      </w:pPr>
      <w:r w:rsidRPr="00515BD2">
        <w:rPr>
          <w:rFonts w:eastAsiaTheme="minorEastAsia"/>
          <w:b/>
          <w:u w:val="single"/>
        </w:rPr>
        <w:t>Desig</w:t>
      </w:r>
      <w:r>
        <w:rPr>
          <w:rFonts w:eastAsiaTheme="minorEastAsia"/>
          <w:b/>
          <w:u w:val="single"/>
        </w:rPr>
        <w:t>ning SCAPs: boundary conditions:</w:t>
      </w:r>
    </w:p>
    <w:p w14:paraId="6219D2A9" w14:textId="77777777" w:rsidR="00515BD2" w:rsidRPr="00515BD2" w:rsidRDefault="00515BD2" w:rsidP="00515BD2">
      <w:pPr>
        <w:pStyle w:val="ListParagraph"/>
        <w:numPr>
          <w:ilvl w:val="0"/>
          <w:numId w:val="18"/>
        </w:numPr>
        <w:jc w:val="both"/>
        <w:rPr>
          <w:rFonts w:eastAsiaTheme="minorEastAsia"/>
          <w:sz w:val="20"/>
        </w:rPr>
      </w:pPr>
      <w:r w:rsidRPr="00515BD2">
        <w:rPr>
          <w:rFonts w:eastAsiaTheme="minorEastAsia"/>
          <w:sz w:val="20"/>
        </w:rPr>
        <w:t xml:space="preserve">The influence (power dissipation) of internal resistance is given by R·I2 </w:t>
      </w:r>
    </w:p>
    <w:p w14:paraId="69B80A86" w14:textId="6D148F91" w:rsidR="00515BD2" w:rsidRPr="00515BD2" w:rsidRDefault="00515BD2" w:rsidP="00515BD2">
      <w:pPr>
        <w:pStyle w:val="ListParagraph"/>
        <w:numPr>
          <w:ilvl w:val="0"/>
          <w:numId w:val="18"/>
        </w:numPr>
        <w:jc w:val="both"/>
        <w:rPr>
          <w:rFonts w:eastAsiaTheme="minorEastAsia"/>
          <w:sz w:val="20"/>
        </w:rPr>
      </w:pPr>
      <w:r w:rsidRPr="00515BD2">
        <w:rPr>
          <w:rFonts w:eastAsiaTheme="minorEastAsia"/>
          <w:sz w:val="20"/>
        </w:rPr>
        <w:t xml:space="preserve">Current load profiles of the storages: load profile (typical cycle), operating profile </w:t>
      </w:r>
      <w:r w:rsidRPr="00515BD2">
        <w:sym w:font="Wingdings" w:char="F0E0"/>
      </w:r>
      <w:r w:rsidRPr="00515BD2">
        <w:rPr>
          <w:rFonts w:eastAsiaTheme="minorEastAsia"/>
          <w:sz w:val="20"/>
        </w:rPr>
        <w:t xml:space="preserve"> energy and power density? </w:t>
      </w:r>
    </w:p>
    <w:p w14:paraId="5478A1FA" w14:textId="77777777" w:rsidR="00515BD2" w:rsidRPr="00515BD2" w:rsidRDefault="00515BD2" w:rsidP="00515BD2">
      <w:pPr>
        <w:pStyle w:val="ListParagraph"/>
        <w:numPr>
          <w:ilvl w:val="0"/>
          <w:numId w:val="18"/>
        </w:numPr>
        <w:jc w:val="both"/>
        <w:rPr>
          <w:rFonts w:eastAsiaTheme="minorEastAsia"/>
          <w:sz w:val="20"/>
        </w:rPr>
      </w:pPr>
      <w:r w:rsidRPr="00515BD2">
        <w:rPr>
          <w:rFonts w:eastAsiaTheme="minorEastAsia"/>
          <w:sz w:val="20"/>
        </w:rPr>
        <w:t xml:space="preserve">Cycle numbers for typical application, as well as aging </w:t>
      </w:r>
    </w:p>
    <w:p w14:paraId="32EAD1DB" w14:textId="77777777" w:rsidR="00515BD2" w:rsidRPr="00515BD2" w:rsidRDefault="00515BD2" w:rsidP="00515BD2">
      <w:pPr>
        <w:pStyle w:val="ListParagraph"/>
        <w:numPr>
          <w:ilvl w:val="0"/>
          <w:numId w:val="18"/>
        </w:numPr>
        <w:jc w:val="both"/>
        <w:rPr>
          <w:rFonts w:eastAsiaTheme="minorEastAsia"/>
          <w:sz w:val="20"/>
        </w:rPr>
      </w:pPr>
      <w:r w:rsidRPr="00515BD2">
        <w:rPr>
          <w:rFonts w:eastAsiaTheme="minorEastAsia"/>
          <w:sz w:val="20"/>
        </w:rPr>
        <w:t xml:space="preserve">Design, dimensions and weight </w:t>
      </w:r>
    </w:p>
    <w:p w14:paraId="758196D2" w14:textId="77777777" w:rsidR="00515BD2" w:rsidRPr="00515BD2" w:rsidRDefault="00515BD2" w:rsidP="00515BD2">
      <w:pPr>
        <w:pStyle w:val="ListParagraph"/>
        <w:numPr>
          <w:ilvl w:val="0"/>
          <w:numId w:val="18"/>
        </w:numPr>
        <w:jc w:val="both"/>
        <w:rPr>
          <w:rFonts w:eastAsiaTheme="minorEastAsia"/>
          <w:sz w:val="20"/>
        </w:rPr>
      </w:pPr>
      <w:r w:rsidRPr="00515BD2">
        <w:rPr>
          <w:rFonts w:eastAsiaTheme="minorEastAsia"/>
          <w:sz w:val="20"/>
        </w:rPr>
        <w:t xml:space="preserve">Temperature range </w:t>
      </w:r>
    </w:p>
    <w:p w14:paraId="0783F572" w14:textId="52C4B237" w:rsidR="00515BD2" w:rsidRPr="00515BD2" w:rsidRDefault="00515BD2" w:rsidP="00515BD2">
      <w:pPr>
        <w:pStyle w:val="ListParagraph"/>
        <w:numPr>
          <w:ilvl w:val="0"/>
          <w:numId w:val="18"/>
        </w:numPr>
        <w:jc w:val="both"/>
        <w:rPr>
          <w:rFonts w:eastAsiaTheme="minorEastAsia"/>
          <w:sz w:val="20"/>
        </w:rPr>
      </w:pPr>
      <w:r w:rsidRPr="00515BD2">
        <w:rPr>
          <w:rFonts w:eastAsiaTheme="minorEastAsia"/>
          <w:sz w:val="20"/>
        </w:rPr>
        <w:t xml:space="preserve">Load management (energy flow, balancing, monitoring, MMI, etc.), protection concept (overloading, over-discharging, ...), capacity detection, over- and </w:t>
      </w:r>
      <w:r>
        <w:rPr>
          <w:rFonts w:eastAsiaTheme="minorEastAsia"/>
          <w:sz w:val="20"/>
        </w:rPr>
        <w:t xml:space="preserve">under-temperature protection, </w:t>
      </w:r>
      <w:proofErr w:type="spellStart"/>
      <w:r>
        <w:rPr>
          <w:rFonts w:eastAsiaTheme="minorEastAsia"/>
          <w:sz w:val="20"/>
        </w:rPr>
        <w:t>So</w:t>
      </w:r>
      <w:r w:rsidRPr="00515BD2">
        <w:rPr>
          <w:rFonts w:eastAsiaTheme="minorEastAsia"/>
          <w:sz w:val="20"/>
        </w:rPr>
        <w:t>H</w:t>
      </w:r>
      <w:proofErr w:type="spellEnd"/>
      <w:r w:rsidRPr="00515BD2">
        <w:rPr>
          <w:rFonts w:eastAsiaTheme="minorEastAsia"/>
          <w:sz w:val="20"/>
        </w:rPr>
        <w:t xml:space="preserve"> detection (state of health) </w:t>
      </w:r>
    </w:p>
    <w:p w14:paraId="6C6BD354" w14:textId="77777777" w:rsidR="00515BD2" w:rsidRPr="00515BD2" w:rsidRDefault="00515BD2" w:rsidP="00515BD2">
      <w:pPr>
        <w:pStyle w:val="ListParagraph"/>
        <w:numPr>
          <w:ilvl w:val="0"/>
          <w:numId w:val="18"/>
        </w:numPr>
        <w:jc w:val="both"/>
        <w:rPr>
          <w:rFonts w:eastAsiaTheme="minorEastAsia"/>
          <w:sz w:val="20"/>
        </w:rPr>
      </w:pPr>
      <w:r w:rsidRPr="00515BD2">
        <w:rPr>
          <w:rFonts w:eastAsiaTheme="minorEastAsia"/>
          <w:sz w:val="20"/>
        </w:rPr>
        <w:t xml:space="preserve">System integration: EMC, fuses, contactors, power supply, interaction storage with intelligence of overall system, expandability (modularity), universality, simple integration, redundancy, combination of different systems and compactness are the important factors. </w:t>
      </w:r>
    </w:p>
    <w:p w14:paraId="7F973134" w14:textId="77777777" w:rsidR="00515BD2" w:rsidRPr="00515BD2" w:rsidRDefault="00515BD2" w:rsidP="00515BD2">
      <w:pPr>
        <w:pStyle w:val="ListParagraph"/>
        <w:numPr>
          <w:ilvl w:val="0"/>
          <w:numId w:val="18"/>
        </w:numPr>
        <w:jc w:val="both"/>
        <w:rPr>
          <w:rFonts w:eastAsiaTheme="minorEastAsia"/>
          <w:sz w:val="20"/>
        </w:rPr>
      </w:pPr>
      <w:r w:rsidRPr="00515BD2">
        <w:rPr>
          <w:rFonts w:eastAsiaTheme="minorEastAsia"/>
          <w:sz w:val="20"/>
        </w:rPr>
        <w:t xml:space="preserve">System-specific specifications, costs! </w:t>
      </w:r>
    </w:p>
    <w:p w14:paraId="6647831C" w14:textId="77777777" w:rsidR="00515BD2" w:rsidRPr="00515BD2" w:rsidRDefault="00515BD2" w:rsidP="00515BD2">
      <w:pPr>
        <w:pStyle w:val="ListParagraph"/>
        <w:numPr>
          <w:ilvl w:val="0"/>
          <w:numId w:val="18"/>
        </w:numPr>
        <w:jc w:val="both"/>
        <w:rPr>
          <w:rFonts w:eastAsiaTheme="minorEastAsia"/>
          <w:sz w:val="20"/>
        </w:rPr>
      </w:pPr>
      <w:r w:rsidRPr="00515BD2">
        <w:rPr>
          <w:rFonts w:eastAsiaTheme="minorEastAsia"/>
          <w:sz w:val="20"/>
        </w:rPr>
        <w:t xml:space="preserve">Environmental compatibility </w:t>
      </w:r>
    </w:p>
    <w:p w14:paraId="3DEFE345" w14:textId="3F107328" w:rsidR="00515BD2" w:rsidRDefault="00515BD2">
      <w:pPr>
        <w:rPr>
          <w:rFonts w:eastAsiaTheme="minorEastAsia"/>
          <w:sz w:val="20"/>
        </w:rPr>
      </w:pPr>
      <w:r>
        <w:rPr>
          <w:rFonts w:eastAsiaTheme="minorEastAsia"/>
          <w:sz w:val="20"/>
        </w:rPr>
        <w:br w:type="page"/>
      </w:r>
    </w:p>
    <w:p w14:paraId="751E9075" w14:textId="77777777" w:rsidR="00515BD2" w:rsidRDefault="00515BD2" w:rsidP="00515BD2">
      <w:pPr>
        <w:jc w:val="both"/>
        <w:rPr>
          <w:rFonts w:eastAsiaTheme="minorEastAsia"/>
          <w:sz w:val="20"/>
        </w:rPr>
      </w:pPr>
    </w:p>
    <w:p w14:paraId="221A2786" w14:textId="7E9F522C" w:rsidR="00515BD2" w:rsidRPr="00515BD2" w:rsidRDefault="00515BD2" w:rsidP="00515BD2">
      <w:pPr>
        <w:jc w:val="both"/>
        <w:rPr>
          <w:rFonts w:eastAsiaTheme="minorEastAsia"/>
          <w:b/>
          <w:u w:val="single"/>
        </w:rPr>
      </w:pPr>
      <w:r w:rsidRPr="00515BD2">
        <w:rPr>
          <w:rFonts w:eastAsiaTheme="minorEastAsia"/>
          <w:b/>
          <w:u w:val="single"/>
        </w:rPr>
        <w:t>Design Example</w:t>
      </w:r>
      <w:r>
        <w:rPr>
          <w:rFonts w:eastAsiaTheme="minorEastAsia"/>
          <w:b/>
          <w:u w:val="single"/>
        </w:rPr>
        <w:t>:</w:t>
      </w:r>
    </w:p>
    <w:p w14:paraId="70AD814B" w14:textId="77777777" w:rsidR="00515BD2" w:rsidRDefault="00515BD2" w:rsidP="00515BD2">
      <w:pPr>
        <w:tabs>
          <w:tab w:val="left" w:pos="5103"/>
        </w:tabs>
        <w:jc w:val="both"/>
        <w:rPr>
          <w:rFonts w:eastAsiaTheme="minorEastAsia"/>
          <w:i/>
          <w:sz w:val="20"/>
        </w:rPr>
      </w:pPr>
      <w:r w:rsidRPr="00515BD2">
        <w:rPr>
          <w:rFonts w:eastAsiaTheme="minorEastAsia"/>
          <w:i/>
          <w:sz w:val="20"/>
        </w:rPr>
        <w:t>A 12V car starter motor pulls about 120A. Assume that there is only the SCAP Module (no battery) and that the starting duration is max. 5s. The SCAP module shall use the 12V range of 8.5V to 13.V</w:t>
      </w:r>
    </w:p>
    <w:p w14:paraId="56D15AC3" w14:textId="77777777" w:rsidR="00515BD2" w:rsidRDefault="00515BD2" w:rsidP="00515BD2">
      <w:pPr>
        <w:tabs>
          <w:tab w:val="left" w:pos="5103"/>
        </w:tabs>
        <w:jc w:val="both"/>
        <w:rPr>
          <w:rFonts w:eastAsiaTheme="minorEastAsia"/>
          <w:i/>
          <w:sz w:val="20"/>
        </w:rPr>
      </w:pPr>
    </w:p>
    <w:p w14:paraId="3F1785D1" w14:textId="1885EE84" w:rsidR="00515BD2" w:rsidRDefault="00515BD2" w:rsidP="00515BD2">
      <w:pPr>
        <w:pStyle w:val="ListParagraph"/>
        <w:numPr>
          <w:ilvl w:val="0"/>
          <w:numId w:val="21"/>
        </w:numPr>
        <w:tabs>
          <w:tab w:val="left" w:pos="5103"/>
        </w:tabs>
        <w:jc w:val="both"/>
        <w:rPr>
          <w:rFonts w:eastAsiaTheme="minorEastAsia"/>
          <w:sz w:val="20"/>
        </w:rPr>
      </w:pPr>
      <w:r w:rsidRPr="00515BD2">
        <w:rPr>
          <w:rFonts w:eastAsiaTheme="minorEastAsia"/>
          <w:sz w:val="20"/>
        </w:rPr>
        <w:t xml:space="preserve">Design a supercapacitor module by means of Maxwell </w:t>
      </w:r>
      <w:r w:rsidR="005C6BD4" w:rsidRPr="00515BD2">
        <w:rPr>
          <w:rFonts w:eastAsiaTheme="minorEastAsia"/>
          <w:sz w:val="20"/>
        </w:rPr>
        <w:t>Boost cap</w:t>
      </w:r>
      <w:r w:rsidRPr="00515BD2">
        <w:rPr>
          <w:rFonts w:eastAsiaTheme="minorEastAsia"/>
          <w:sz w:val="20"/>
        </w:rPr>
        <w:t xml:space="preserve"> SCAPs with enough energy and working within the 12V board supply system boundaries. Procedure?</w:t>
      </w:r>
    </w:p>
    <w:p w14:paraId="6918ACD6" w14:textId="3FAF8B61" w:rsidR="00515BD2" w:rsidRPr="00515BD2" w:rsidRDefault="00515BD2" w:rsidP="00515BD2">
      <w:pPr>
        <w:pStyle w:val="ListParagraph"/>
        <w:numPr>
          <w:ilvl w:val="0"/>
          <w:numId w:val="21"/>
        </w:numPr>
        <w:tabs>
          <w:tab w:val="left" w:pos="5103"/>
        </w:tabs>
        <w:jc w:val="both"/>
        <w:rPr>
          <w:rFonts w:eastAsiaTheme="minorEastAsia"/>
          <w:sz w:val="20"/>
        </w:rPr>
      </w:pPr>
      <w:r w:rsidRPr="00515BD2">
        <w:rPr>
          <w:rFonts w:eastAsiaTheme="minorEastAsia"/>
          <w:sz w:val="20"/>
        </w:rPr>
        <w:t>Compare the SCAP solution with a battery solution concerning the efficiency during the starting of the motor. Assume a OPTIMA battery of th</w:t>
      </w:r>
      <w:r w:rsidR="005C6BD4">
        <w:rPr>
          <w:rFonts w:eastAsiaTheme="minorEastAsia"/>
          <w:sz w:val="20"/>
        </w:rPr>
        <w:t>e</w:t>
      </w:r>
      <w:r w:rsidRPr="00515BD2">
        <w:rPr>
          <w:rFonts w:eastAsiaTheme="minorEastAsia"/>
          <w:sz w:val="20"/>
        </w:rPr>
        <w:t xml:space="preserve"> type “OPTIMA® </w:t>
      </w:r>
      <w:proofErr w:type="spellStart"/>
      <w:r w:rsidRPr="00515BD2">
        <w:rPr>
          <w:rFonts w:eastAsiaTheme="minorEastAsia"/>
          <w:sz w:val="20"/>
        </w:rPr>
        <w:t>YellowTop</w:t>
      </w:r>
      <w:proofErr w:type="spellEnd"/>
      <w:r w:rsidRPr="00515BD2">
        <w:rPr>
          <w:rFonts w:eastAsiaTheme="minorEastAsia"/>
          <w:sz w:val="20"/>
        </w:rPr>
        <w:t xml:space="preserve"> S 2,7 &amp; R 2,7” with 38Ah, which shall be in a SOC showing an internal ESR of 10m</w:t>
      </w:r>
      <w:r w:rsidRPr="00515BD2">
        <w:sym w:font="Symbol" w:char="F057"/>
      </w:r>
      <w:r w:rsidRPr="00515BD2">
        <w:rPr>
          <w:rFonts w:eastAsiaTheme="minorEastAsia"/>
          <w:sz w:val="20"/>
        </w:rPr>
        <w:t xml:space="preserve">. </w:t>
      </w:r>
    </w:p>
    <w:p w14:paraId="72AB7C7C" w14:textId="34E8B5B3" w:rsidR="00515BD2" w:rsidRDefault="00515BD2" w:rsidP="00515BD2">
      <w:pPr>
        <w:pStyle w:val="ListParagraph"/>
        <w:numPr>
          <w:ilvl w:val="0"/>
          <w:numId w:val="21"/>
        </w:numPr>
        <w:tabs>
          <w:tab w:val="left" w:pos="5103"/>
        </w:tabs>
        <w:jc w:val="both"/>
        <w:rPr>
          <w:rFonts w:eastAsiaTheme="minorEastAsia"/>
          <w:sz w:val="20"/>
        </w:rPr>
      </w:pPr>
      <w:r w:rsidRPr="00515BD2">
        <w:rPr>
          <w:rFonts w:eastAsiaTheme="minorEastAsia"/>
          <w:sz w:val="20"/>
        </w:rPr>
        <w:t xml:space="preserve">Weight and volume of the SCAP module? </w:t>
      </w:r>
    </w:p>
    <w:p w14:paraId="37934309" w14:textId="77777777" w:rsidR="00515BD2" w:rsidRPr="00515BD2" w:rsidRDefault="00515BD2" w:rsidP="00515BD2">
      <w:pPr>
        <w:tabs>
          <w:tab w:val="left" w:pos="5103"/>
        </w:tabs>
        <w:jc w:val="both"/>
        <w:rPr>
          <w:rFonts w:eastAsiaTheme="minorEastAsia"/>
          <w:sz w:val="20"/>
        </w:rPr>
      </w:pPr>
    </w:p>
    <w:p w14:paraId="37D38CB8" w14:textId="77777777" w:rsidR="00515BD2" w:rsidRPr="005C6BD4" w:rsidRDefault="00515BD2" w:rsidP="00515BD2">
      <w:pPr>
        <w:tabs>
          <w:tab w:val="left" w:pos="5103"/>
        </w:tabs>
        <w:jc w:val="both"/>
        <w:rPr>
          <w:rFonts w:eastAsiaTheme="minorEastAsia"/>
          <w:b/>
          <w:sz w:val="20"/>
        </w:rPr>
      </w:pPr>
      <w:r w:rsidRPr="005C6BD4">
        <w:rPr>
          <w:rFonts w:eastAsiaTheme="minorEastAsia"/>
          <w:b/>
          <w:sz w:val="20"/>
        </w:rPr>
        <w:t xml:space="preserve">Task 1: </w:t>
      </w:r>
    </w:p>
    <w:p w14:paraId="49CA496F" w14:textId="2F5C8109" w:rsidR="00515BD2" w:rsidRPr="00515BD2" w:rsidRDefault="00515BD2" w:rsidP="00515BD2">
      <w:pPr>
        <w:pStyle w:val="ListParagraph"/>
        <w:numPr>
          <w:ilvl w:val="0"/>
          <w:numId w:val="23"/>
        </w:numPr>
        <w:tabs>
          <w:tab w:val="left" w:pos="5103"/>
        </w:tabs>
        <w:jc w:val="both"/>
        <w:rPr>
          <w:rFonts w:eastAsiaTheme="minorEastAsia"/>
          <w:sz w:val="20"/>
        </w:rPr>
      </w:pPr>
      <w:r w:rsidRPr="00515BD2">
        <w:rPr>
          <w:rFonts w:eastAsiaTheme="minorEastAsia"/>
          <w:sz w:val="20"/>
        </w:rPr>
        <w:t>Estimation</w:t>
      </w:r>
      <w:r>
        <w:rPr>
          <w:rFonts w:eastAsiaTheme="minorEastAsia"/>
          <w:sz w:val="20"/>
        </w:rPr>
        <w:t xml:space="preserve"> </w:t>
      </w:r>
      <w:r w:rsidRPr="00515BD2">
        <w:rPr>
          <w:rFonts w:eastAsiaTheme="minorEastAsia"/>
          <w:sz w:val="20"/>
        </w:rPr>
        <w:t>of</w:t>
      </w:r>
      <w:r>
        <w:rPr>
          <w:rFonts w:eastAsiaTheme="minorEastAsia"/>
          <w:sz w:val="20"/>
        </w:rPr>
        <w:t xml:space="preserve"> </w:t>
      </w:r>
      <w:r w:rsidRPr="00515BD2">
        <w:rPr>
          <w:rFonts w:eastAsiaTheme="minorEastAsia"/>
          <w:sz w:val="20"/>
        </w:rPr>
        <w:t>num</w:t>
      </w:r>
      <w:r>
        <w:rPr>
          <w:rFonts w:eastAsiaTheme="minorEastAsia"/>
          <w:sz w:val="20"/>
        </w:rPr>
        <w:t>b</w:t>
      </w:r>
      <w:r w:rsidRPr="00515BD2">
        <w:rPr>
          <w:rFonts w:eastAsiaTheme="minorEastAsia"/>
          <w:sz w:val="20"/>
        </w:rPr>
        <w:t>er</w:t>
      </w:r>
      <w:r>
        <w:rPr>
          <w:rFonts w:eastAsiaTheme="minorEastAsia"/>
          <w:sz w:val="20"/>
        </w:rPr>
        <w:t xml:space="preserve">s </w:t>
      </w:r>
      <w:r w:rsidRPr="00515BD2">
        <w:rPr>
          <w:rFonts w:eastAsiaTheme="minorEastAsia"/>
          <w:sz w:val="20"/>
        </w:rPr>
        <w:t>of</w:t>
      </w:r>
      <w:r>
        <w:rPr>
          <w:rFonts w:eastAsiaTheme="minorEastAsia"/>
          <w:sz w:val="20"/>
        </w:rPr>
        <w:t xml:space="preserve"> </w:t>
      </w:r>
      <w:r w:rsidRPr="00515BD2">
        <w:rPr>
          <w:rFonts w:eastAsiaTheme="minorEastAsia"/>
          <w:sz w:val="20"/>
        </w:rPr>
        <w:t>SCAPs:</w:t>
      </w:r>
      <w:r>
        <w:rPr>
          <w:rFonts w:eastAsiaTheme="minorEastAsia"/>
          <w:sz w:val="20"/>
        </w:rPr>
        <w:t xml:space="preserve"> </w:t>
      </w:r>
      <w:r w:rsidRPr="00515BD2">
        <w:rPr>
          <w:rFonts w:eastAsiaTheme="minorEastAsia"/>
          <w:sz w:val="20"/>
        </w:rPr>
        <w:t>13.5V</w:t>
      </w:r>
      <w:r>
        <w:rPr>
          <w:rFonts w:eastAsiaTheme="minorEastAsia"/>
          <w:sz w:val="20"/>
        </w:rPr>
        <w:t xml:space="preserve"> </w:t>
      </w:r>
      <w:r w:rsidRPr="00515BD2">
        <w:rPr>
          <w:rFonts w:eastAsiaTheme="minorEastAsia"/>
          <w:sz w:val="20"/>
        </w:rPr>
        <w:t>and</w:t>
      </w:r>
      <w:r>
        <w:rPr>
          <w:rFonts w:eastAsiaTheme="minorEastAsia"/>
          <w:sz w:val="20"/>
        </w:rPr>
        <w:t xml:space="preserve"> </w:t>
      </w:r>
      <w:r w:rsidRPr="00515BD2">
        <w:rPr>
          <w:rFonts w:eastAsiaTheme="minorEastAsia"/>
          <w:sz w:val="20"/>
        </w:rPr>
        <w:t>max.</w:t>
      </w:r>
      <w:r>
        <w:rPr>
          <w:rFonts w:eastAsiaTheme="minorEastAsia"/>
          <w:sz w:val="20"/>
        </w:rPr>
        <w:t xml:space="preserve"> </w:t>
      </w:r>
      <w:r w:rsidRPr="00515BD2">
        <w:rPr>
          <w:rFonts w:eastAsiaTheme="minorEastAsia"/>
          <w:sz w:val="20"/>
        </w:rPr>
        <w:t>Voltage</w:t>
      </w:r>
      <w:r>
        <w:rPr>
          <w:rFonts w:eastAsiaTheme="minorEastAsia"/>
          <w:sz w:val="20"/>
        </w:rPr>
        <w:t xml:space="preserve"> </w:t>
      </w:r>
      <w:r w:rsidRPr="00515BD2">
        <w:rPr>
          <w:rFonts w:eastAsiaTheme="minorEastAsia"/>
          <w:sz w:val="20"/>
        </w:rPr>
        <w:t>2.7V</w:t>
      </w:r>
      <w:r w:rsidRPr="00515BD2">
        <w:sym w:font="Wingdings" w:char="F0E0"/>
      </w:r>
      <w:r w:rsidRPr="00515BD2">
        <w:rPr>
          <w:rFonts w:eastAsiaTheme="minorEastAsia"/>
          <w:sz w:val="20"/>
        </w:rPr>
        <w:t>5</w:t>
      </w:r>
      <w:r>
        <w:rPr>
          <w:rFonts w:eastAsiaTheme="minorEastAsia"/>
          <w:sz w:val="20"/>
        </w:rPr>
        <w:t xml:space="preserve"> </w:t>
      </w:r>
      <w:r w:rsidRPr="00515BD2">
        <w:rPr>
          <w:rFonts w:eastAsiaTheme="minorEastAsia"/>
          <w:sz w:val="20"/>
        </w:rPr>
        <w:t xml:space="preserve">SCAPs. </w:t>
      </w:r>
    </w:p>
    <w:p w14:paraId="7DCBD4AB" w14:textId="77777777" w:rsidR="00515BD2" w:rsidRDefault="00515BD2" w:rsidP="00515BD2">
      <w:pPr>
        <w:pStyle w:val="ListParagraph"/>
        <w:numPr>
          <w:ilvl w:val="0"/>
          <w:numId w:val="23"/>
        </w:numPr>
        <w:tabs>
          <w:tab w:val="left" w:pos="5103"/>
        </w:tabs>
        <w:jc w:val="both"/>
        <w:rPr>
          <w:rFonts w:eastAsiaTheme="minorEastAsia"/>
          <w:sz w:val="20"/>
        </w:rPr>
      </w:pPr>
      <w:r w:rsidRPr="00515BD2">
        <w:rPr>
          <w:rFonts w:eastAsiaTheme="minorEastAsia"/>
          <w:sz w:val="20"/>
        </w:rPr>
        <w:t>Energy need</w:t>
      </w:r>
      <w:r>
        <w:rPr>
          <w:rFonts w:eastAsiaTheme="minorEastAsia"/>
          <w:sz w:val="20"/>
        </w:rPr>
        <w:t>ed</w:t>
      </w:r>
      <w:r w:rsidRPr="00515BD2">
        <w:rPr>
          <w:rFonts w:eastAsiaTheme="minorEastAsia"/>
          <w:sz w:val="20"/>
        </w:rPr>
        <w:t>:</w:t>
      </w:r>
    </w:p>
    <w:p w14:paraId="706FF1F3" w14:textId="0FAA927E" w:rsidR="00515BD2" w:rsidRPr="00515BD2" w:rsidRDefault="00515BD2" w:rsidP="00515BD2">
      <w:pPr>
        <w:pStyle w:val="ListParagraph"/>
        <w:tabs>
          <w:tab w:val="left" w:pos="5103"/>
        </w:tabs>
        <w:jc w:val="both"/>
        <w:rPr>
          <w:rFonts w:eastAsiaTheme="minorEastAsia"/>
          <w:sz w:val="20"/>
        </w:rPr>
      </w:pPr>
      <m:oMathPara>
        <m:oMath>
          <m:r>
            <w:rPr>
              <w:rFonts w:ascii="Cambria Math" w:eastAsiaTheme="minorEastAsia" w:hAnsi="Cambria Math"/>
              <w:sz w:val="20"/>
            </w:rPr>
            <m:t>W=U I t=12V 120A 5s=7200Ws</m:t>
          </m:r>
        </m:oMath>
      </m:oMathPara>
    </w:p>
    <w:p w14:paraId="11A1F430" w14:textId="16586CD5" w:rsidR="00515BD2" w:rsidRDefault="00515BD2" w:rsidP="00515BD2">
      <w:pPr>
        <w:pStyle w:val="ListParagraph"/>
        <w:numPr>
          <w:ilvl w:val="0"/>
          <w:numId w:val="23"/>
        </w:numPr>
        <w:tabs>
          <w:tab w:val="left" w:pos="5103"/>
        </w:tabs>
        <w:jc w:val="both"/>
        <w:rPr>
          <w:rFonts w:eastAsiaTheme="minorEastAsia"/>
          <w:sz w:val="20"/>
        </w:rPr>
      </w:pPr>
    </w:p>
    <w:p w14:paraId="7CC8E7D0" w14:textId="3CDD862C" w:rsidR="005C6BD4" w:rsidRPr="005C6BD4" w:rsidRDefault="005C6BD4" w:rsidP="005C6BD4">
      <w:pPr>
        <w:tabs>
          <w:tab w:val="left" w:pos="5103"/>
        </w:tabs>
        <w:jc w:val="both"/>
        <w:rPr>
          <w:rFonts w:eastAsiaTheme="minorEastAsia"/>
          <w:sz w:val="20"/>
        </w:rPr>
      </w:pPr>
      <m:oMathPara>
        <m:oMath>
          <m:r>
            <w:rPr>
              <w:rFonts w:ascii="Cambria Math" w:eastAsiaTheme="minorEastAsia" w:hAnsi="Cambria Math"/>
              <w:sz w:val="20"/>
            </w:rPr>
            <m:t>C=</m:t>
          </m:r>
          <m:f>
            <m:fPr>
              <m:ctrlPr>
                <w:rPr>
                  <w:rFonts w:ascii="Cambria Math" w:eastAsiaTheme="minorEastAsia" w:hAnsi="Cambria Math"/>
                  <w:i/>
                  <w:sz w:val="20"/>
                </w:rPr>
              </m:ctrlPr>
            </m:fPr>
            <m:num>
              <m:r>
                <w:rPr>
                  <w:rFonts w:ascii="Cambria Math" w:eastAsiaTheme="minorEastAsia" w:hAnsi="Cambria Math"/>
                  <w:sz w:val="20"/>
                </w:rPr>
                <m:t>2W</m:t>
              </m:r>
            </m:num>
            <m:den>
              <m:sSubSup>
                <m:sSubSupPr>
                  <m:ctrlPr>
                    <w:rPr>
                      <w:rFonts w:ascii="Cambria Math" w:eastAsiaTheme="minorEastAsia" w:hAnsi="Cambria Math"/>
                      <w:i/>
                      <w:sz w:val="20"/>
                    </w:rPr>
                  </m:ctrlPr>
                </m:sSubSupPr>
                <m:e>
                  <m:r>
                    <w:rPr>
                      <w:rFonts w:ascii="Cambria Math" w:eastAsiaTheme="minorEastAsia" w:hAnsi="Cambria Math"/>
                      <w:sz w:val="20"/>
                    </w:rPr>
                    <m:t>U</m:t>
                  </m:r>
                </m:e>
                <m:sub>
                  <m:r>
                    <w:rPr>
                      <w:rFonts w:ascii="Cambria Math" w:eastAsiaTheme="minorEastAsia" w:hAnsi="Cambria Math"/>
                      <w:sz w:val="20"/>
                    </w:rPr>
                    <m:t>1</m:t>
                  </m:r>
                </m:sub>
                <m:sup>
                  <m:r>
                    <w:rPr>
                      <w:rFonts w:ascii="Cambria Math" w:eastAsiaTheme="minorEastAsia" w:hAnsi="Cambria Math"/>
                      <w:sz w:val="20"/>
                    </w:rPr>
                    <m:t>2</m:t>
                  </m:r>
                </m:sup>
              </m:sSubSup>
              <m:r>
                <w:rPr>
                  <w:rFonts w:ascii="Cambria Math" w:eastAsiaTheme="minorEastAsia" w:hAnsi="Cambria Math"/>
                  <w:sz w:val="20"/>
                </w:rPr>
                <m:t>-</m:t>
              </m:r>
              <m:sSubSup>
                <m:sSubSupPr>
                  <m:ctrlPr>
                    <w:rPr>
                      <w:rFonts w:ascii="Cambria Math" w:eastAsiaTheme="minorEastAsia" w:hAnsi="Cambria Math"/>
                      <w:i/>
                      <w:sz w:val="20"/>
                    </w:rPr>
                  </m:ctrlPr>
                </m:sSubSupPr>
                <m:e>
                  <m:r>
                    <w:rPr>
                      <w:rFonts w:ascii="Cambria Math" w:eastAsiaTheme="minorEastAsia" w:hAnsi="Cambria Math"/>
                      <w:sz w:val="20"/>
                    </w:rPr>
                    <m:t>U</m:t>
                  </m:r>
                </m:e>
                <m:sub>
                  <m:r>
                    <w:rPr>
                      <w:rFonts w:ascii="Cambria Math" w:eastAsiaTheme="minorEastAsia" w:hAnsi="Cambria Math"/>
                      <w:sz w:val="20"/>
                    </w:rPr>
                    <m:t>2</m:t>
                  </m:r>
                </m:sub>
                <m:sup>
                  <m:r>
                    <w:rPr>
                      <w:rFonts w:ascii="Cambria Math" w:eastAsiaTheme="minorEastAsia" w:hAnsi="Cambria Math"/>
                      <w:sz w:val="20"/>
                    </w:rPr>
                    <m:t>2</m:t>
                  </m:r>
                </m:sup>
              </m:sSubSup>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14400Ws</m:t>
              </m:r>
            </m:num>
            <m:den>
              <m:r>
                <w:rPr>
                  <w:rFonts w:ascii="Cambria Math" w:eastAsiaTheme="minorEastAsia" w:hAnsi="Cambria Math"/>
                  <w:sz w:val="20"/>
                </w:rPr>
                <m:t>182.25</m:t>
              </m:r>
              <m:sSup>
                <m:sSupPr>
                  <m:ctrlPr>
                    <w:rPr>
                      <w:rFonts w:ascii="Cambria Math" w:eastAsiaTheme="minorEastAsia" w:hAnsi="Cambria Math"/>
                      <w:i/>
                      <w:sz w:val="20"/>
                    </w:rPr>
                  </m:ctrlPr>
                </m:sSupPr>
                <m:e>
                  <m:r>
                    <w:rPr>
                      <w:rFonts w:ascii="Cambria Math" w:eastAsiaTheme="minorEastAsia" w:hAnsi="Cambria Math"/>
                      <w:sz w:val="20"/>
                    </w:rPr>
                    <m:t>V</m:t>
                  </m:r>
                </m:e>
                <m:sup>
                  <m:r>
                    <w:rPr>
                      <w:rFonts w:ascii="Cambria Math" w:eastAsiaTheme="minorEastAsia" w:hAnsi="Cambria Math"/>
                      <w:sz w:val="20"/>
                    </w:rPr>
                    <m:t>2</m:t>
                  </m:r>
                </m:sup>
              </m:sSup>
              <m:r>
                <w:rPr>
                  <w:rFonts w:ascii="Cambria Math" w:eastAsiaTheme="minorEastAsia" w:hAnsi="Cambria Math"/>
                  <w:sz w:val="20"/>
                </w:rPr>
                <m:t>-72.25</m:t>
              </m:r>
              <m:sSup>
                <m:sSupPr>
                  <m:ctrlPr>
                    <w:rPr>
                      <w:rFonts w:ascii="Cambria Math" w:eastAsiaTheme="minorEastAsia" w:hAnsi="Cambria Math"/>
                      <w:i/>
                      <w:sz w:val="20"/>
                    </w:rPr>
                  </m:ctrlPr>
                </m:sSupPr>
                <m:e>
                  <m:r>
                    <w:rPr>
                      <w:rFonts w:ascii="Cambria Math" w:eastAsiaTheme="minorEastAsia" w:hAnsi="Cambria Math"/>
                      <w:sz w:val="20"/>
                    </w:rPr>
                    <m:t>V</m:t>
                  </m:r>
                </m:e>
                <m:sup>
                  <m:r>
                    <w:rPr>
                      <w:rFonts w:ascii="Cambria Math" w:eastAsiaTheme="minorEastAsia" w:hAnsi="Cambria Math"/>
                      <w:sz w:val="20"/>
                    </w:rPr>
                    <m:t>2</m:t>
                  </m:r>
                </m:sup>
              </m:sSup>
            </m:den>
          </m:f>
          <m:r>
            <w:rPr>
              <w:rFonts w:ascii="Cambria Math" w:eastAsiaTheme="minorEastAsia" w:hAnsi="Cambria Math"/>
              <w:sz w:val="20"/>
            </w:rPr>
            <m:t>=130.91F</m:t>
          </m:r>
        </m:oMath>
      </m:oMathPara>
    </w:p>
    <w:p w14:paraId="0491EC1C" w14:textId="77777777" w:rsidR="005C6BD4" w:rsidRPr="005C6BD4" w:rsidRDefault="005C6BD4" w:rsidP="005C6BD4">
      <w:pPr>
        <w:tabs>
          <w:tab w:val="left" w:pos="5103"/>
        </w:tabs>
        <w:jc w:val="both"/>
        <w:rPr>
          <w:rFonts w:eastAsiaTheme="minorEastAsia"/>
          <w:sz w:val="20"/>
        </w:rPr>
      </w:pPr>
    </w:p>
    <w:p w14:paraId="0D218120" w14:textId="52EC2466" w:rsidR="00515BD2" w:rsidRDefault="005C6BD4" w:rsidP="00515BD2">
      <w:pPr>
        <w:pStyle w:val="ListParagraph"/>
        <w:numPr>
          <w:ilvl w:val="0"/>
          <w:numId w:val="23"/>
        </w:numPr>
        <w:tabs>
          <w:tab w:val="left" w:pos="5103"/>
        </w:tabs>
        <w:jc w:val="both"/>
        <w:rPr>
          <w:rFonts w:eastAsiaTheme="minorEastAsia"/>
          <w:sz w:val="20"/>
        </w:rPr>
      </w:pPr>
      <w:r>
        <w:rPr>
          <w:rFonts w:eastAsiaTheme="minorEastAsia"/>
          <w:sz w:val="20"/>
        </w:rPr>
        <w:t>due to serial circuit:</w:t>
      </w:r>
      <w:r w:rsidR="00515BD2" w:rsidRPr="00515BD2">
        <w:rPr>
          <w:rFonts w:eastAsiaTheme="minorEastAsia"/>
          <w:sz w:val="20"/>
        </w:rPr>
        <w:t xml:space="preserve"> 655F.</w:t>
      </w:r>
      <w:r>
        <w:rPr>
          <w:rFonts w:eastAsiaTheme="minorEastAsia"/>
          <w:sz w:val="20"/>
        </w:rPr>
        <w:sym w:font="Symbol" w:char="F0DE"/>
      </w:r>
      <w:r w:rsidR="00515BD2" w:rsidRPr="00515BD2">
        <w:rPr>
          <w:rFonts w:eastAsiaTheme="minorEastAsia"/>
          <w:sz w:val="20"/>
        </w:rPr>
        <w:t xml:space="preserve">BCAP 650! </w:t>
      </w:r>
    </w:p>
    <w:p w14:paraId="5953F2AE" w14:textId="77777777" w:rsidR="005C6BD4" w:rsidRPr="00515BD2" w:rsidRDefault="005C6BD4" w:rsidP="005C6BD4">
      <w:pPr>
        <w:pStyle w:val="ListParagraph"/>
        <w:tabs>
          <w:tab w:val="left" w:pos="5103"/>
        </w:tabs>
        <w:jc w:val="both"/>
        <w:rPr>
          <w:rFonts w:eastAsiaTheme="minorEastAsia"/>
          <w:sz w:val="20"/>
        </w:rPr>
      </w:pPr>
    </w:p>
    <w:p w14:paraId="59635821" w14:textId="77777777" w:rsidR="00515BD2" w:rsidRPr="005C6BD4" w:rsidRDefault="00515BD2" w:rsidP="00515BD2">
      <w:pPr>
        <w:tabs>
          <w:tab w:val="left" w:pos="5103"/>
        </w:tabs>
        <w:jc w:val="both"/>
        <w:rPr>
          <w:rFonts w:eastAsiaTheme="minorEastAsia"/>
          <w:b/>
          <w:sz w:val="20"/>
        </w:rPr>
      </w:pPr>
      <w:r w:rsidRPr="005C6BD4">
        <w:rPr>
          <w:rFonts w:eastAsiaTheme="minorEastAsia"/>
          <w:b/>
          <w:sz w:val="20"/>
        </w:rPr>
        <w:t xml:space="preserve">Task 2: </w:t>
      </w:r>
    </w:p>
    <w:p w14:paraId="6EC9085D" w14:textId="1B2F1D94" w:rsidR="005C6BD4" w:rsidRDefault="00235C6D" w:rsidP="005C6BD4">
      <w:pPr>
        <w:pStyle w:val="ListParagraph"/>
        <w:numPr>
          <w:ilvl w:val="0"/>
          <w:numId w:val="23"/>
        </w:numPr>
        <w:tabs>
          <w:tab w:val="left" w:pos="5103"/>
        </w:tabs>
        <w:jc w:val="both"/>
        <w:rPr>
          <w:rFonts w:eastAsiaTheme="minorEastAsia"/>
          <w:sz w:val="20"/>
        </w:rPr>
      </w:pPr>
      <w:r>
        <w:rPr>
          <w:rFonts w:eastAsiaTheme="minorEastAsia"/>
          <w:sz w:val="20"/>
        </w:rPr>
        <w:t>battery</w:t>
      </w:r>
      <w:r w:rsidR="00515BD2" w:rsidRPr="005C6BD4">
        <w:rPr>
          <w:rFonts w:eastAsiaTheme="minorEastAsia"/>
          <w:sz w:val="20"/>
        </w:rPr>
        <w:t xml:space="preserve"> about:</w:t>
      </w:r>
    </w:p>
    <w:p w14:paraId="2A6AF3CC" w14:textId="798E7BEC" w:rsidR="005C6BD4" w:rsidRPr="005C6BD4" w:rsidRDefault="005C6BD4" w:rsidP="005C6BD4">
      <w:pPr>
        <w:tabs>
          <w:tab w:val="left" w:pos="5103"/>
        </w:tabs>
        <w:jc w:val="both"/>
        <w:rPr>
          <w:rFonts w:eastAsiaTheme="minorEastAsia"/>
          <w:sz w:val="20"/>
        </w:rPr>
      </w:pPr>
      <m:oMathPara>
        <m:oMath>
          <m:r>
            <w:rPr>
              <w:rFonts w:ascii="Cambria Math" w:eastAsiaTheme="minorEastAsia" w:hAnsi="Cambria Math"/>
              <w:sz w:val="20"/>
            </w:rPr>
            <m:t>eta=1-</m:t>
          </m:r>
          <m:f>
            <m:fPr>
              <m:ctrlPr>
                <w:rPr>
                  <w:rFonts w:ascii="Cambria Math" w:eastAsiaTheme="minorEastAsia" w:hAnsi="Cambria Math"/>
                  <w:i/>
                  <w:sz w:val="20"/>
                </w:rPr>
              </m:ctrlPr>
            </m:fPr>
            <m:num>
              <m:r>
                <w:rPr>
                  <w:rFonts w:ascii="Cambria Math" w:eastAsiaTheme="minorEastAsia" w:hAnsi="Cambria Math"/>
                  <w:sz w:val="20"/>
                </w:rPr>
                <m:t>R</m:t>
              </m:r>
              <m:sSup>
                <m:sSupPr>
                  <m:ctrlPr>
                    <w:rPr>
                      <w:rFonts w:ascii="Cambria Math" w:eastAsiaTheme="minorEastAsia" w:hAnsi="Cambria Math"/>
                      <w:i/>
                      <w:sz w:val="20"/>
                    </w:rPr>
                  </m:ctrlPr>
                </m:sSupPr>
                <m:e>
                  <m:r>
                    <w:rPr>
                      <w:rFonts w:ascii="Cambria Math" w:eastAsiaTheme="minorEastAsia" w:hAnsi="Cambria Math"/>
                      <w:sz w:val="20"/>
                    </w:rPr>
                    <m:t>I</m:t>
                  </m:r>
                </m:e>
                <m:sup>
                  <m:r>
                    <w:rPr>
                      <w:rFonts w:ascii="Cambria Math" w:eastAsiaTheme="minorEastAsia" w:hAnsi="Cambria Math"/>
                      <w:sz w:val="20"/>
                    </w:rPr>
                    <m:t>2</m:t>
                  </m:r>
                </m:sup>
              </m:sSup>
            </m:num>
            <m:den>
              <m:r>
                <w:rPr>
                  <w:rFonts w:ascii="Cambria Math" w:eastAsiaTheme="minorEastAsia" w:hAnsi="Cambria Math"/>
                  <w:sz w:val="20"/>
                </w:rPr>
                <m:t>UI</m:t>
              </m:r>
            </m:den>
          </m:f>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RI</m:t>
              </m:r>
            </m:num>
            <m:den>
              <m:r>
                <w:rPr>
                  <w:rFonts w:ascii="Cambria Math" w:eastAsiaTheme="minorEastAsia" w:hAnsi="Cambria Math"/>
                  <w:sz w:val="20"/>
                </w:rPr>
                <m:t>U</m:t>
              </m:r>
            </m:den>
          </m:f>
          <m:r>
            <w:rPr>
              <w:rFonts w:ascii="Cambria Math" w:eastAsiaTheme="minorEastAsia" w:hAnsi="Cambria Math"/>
              <w:sz w:val="20"/>
            </w:rPr>
            <m:t>=</m:t>
          </m:r>
          <m:r>
            <w:rPr>
              <w:rFonts w:ascii="Cambria Math" w:eastAsiaTheme="minorEastAsia" w:hAnsi="Cambria Math"/>
              <w:sz w:val="20"/>
            </w:rPr>
            <m:t>1-</m:t>
          </m:r>
          <m:r>
            <w:rPr>
              <w:rFonts w:ascii="Cambria Math" w:eastAsiaTheme="minorEastAsia" w:hAnsi="Cambria Math"/>
              <w:sz w:val="20"/>
            </w:rPr>
            <m:t>0.01</m:t>
          </m:r>
          <m:r>
            <m:rPr>
              <m:sty m:val="p"/>
            </m:rPr>
            <w:rPr>
              <w:rFonts w:ascii="Cambria Math" w:eastAsiaTheme="minorEastAsia" w:hAnsi="Cambria Math"/>
              <w:sz w:val="20"/>
            </w:rPr>
            <m:t>Ω</m:t>
          </m:r>
          <m:f>
            <m:fPr>
              <m:ctrlPr>
                <w:rPr>
                  <w:rFonts w:ascii="Cambria Math" w:eastAsiaTheme="minorEastAsia" w:hAnsi="Cambria Math"/>
                  <w:i/>
                  <w:sz w:val="20"/>
                </w:rPr>
              </m:ctrlPr>
            </m:fPr>
            <m:num>
              <m:r>
                <w:rPr>
                  <w:rFonts w:ascii="Cambria Math" w:eastAsiaTheme="minorEastAsia" w:hAnsi="Cambria Math"/>
                  <w:sz w:val="20"/>
                </w:rPr>
                <m:t>120A</m:t>
              </m:r>
            </m:num>
            <m:den>
              <m:r>
                <w:rPr>
                  <w:rFonts w:ascii="Cambria Math" w:eastAsiaTheme="minorEastAsia" w:hAnsi="Cambria Math"/>
                  <w:sz w:val="20"/>
                </w:rPr>
                <m:t>12V</m:t>
              </m:r>
            </m:den>
          </m:f>
          <m:r>
            <w:rPr>
              <w:rFonts w:ascii="Cambria Math" w:eastAsiaTheme="minorEastAsia" w:hAnsi="Cambria Math"/>
              <w:sz w:val="20"/>
            </w:rPr>
            <m:t>=90%</m:t>
          </m:r>
        </m:oMath>
      </m:oMathPara>
    </w:p>
    <w:p w14:paraId="5338C9F8" w14:textId="5237BF37" w:rsidR="00515BD2" w:rsidRDefault="00515BD2" w:rsidP="005C6BD4">
      <w:pPr>
        <w:pStyle w:val="ListParagraph"/>
        <w:numPr>
          <w:ilvl w:val="0"/>
          <w:numId w:val="23"/>
        </w:numPr>
        <w:tabs>
          <w:tab w:val="left" w:pos="5103"/>
        </w:tabs>
        <w:jc w:val="both"/>
        <w:rPr>
          <w:rFonts w:eastAsiaTheme="minorEastAsia"/>
          <w:sz w:val="20"/>
        </w:rPr>
      </w:pPr>
      <w:r w:rsidRPr="005C6BD4">
        <w:rPr>
          <w:rFonts w:eastAsiaTheme="minorEastAsia"/>
          <w:sz w:val="20"/>
        </w:rPr>
        <w:t>SCAP</w:t>
      </w:r>
      <w:r w:rsidR="005C6BD4">
        <w:rPr>
          <w:rFonts w:eastAsiaTheme="minorEastAsia"/>
          <w:sz w:val="20"/>
        </w:rPr>
        <w:t>:</w:t>
      </w:r>
    </w:p>
    <w:p w14:paraId="7C3BF9F0" w14:textId="0A2F9980" w:rsidR="005C6BD4" w:rsidRPr="005C6BD4" w:rsidRDefault="005C6BD4" w:rsidP="005C6BD4">
      <w:pPr>
        <w:tabs>
          <w:tab w:val="left" w:pos="5103"/>
        </w:tabs>
        <w:jc w:val="both"/>
        <w:rPr>
          <w:rFonts w:eastAsiaTheme="minorEastAsia"/>
          <w:sz w:val="20"/>
        </w:rPr>
      </w:pPr>
      <m:oMathPara>
        <m:oMath>
          <m:r>
            <w:rPr>
              <w:rFonts w:ascii="Cambria Math" w:eastAsiaTheme="minorEastAsia" w:hAnsi="Cambria Math"/>
              <w:sz w:val="20"/>
            </w:rPr>
            <m:t>0.8m</m:t>
          </m:r>
          <m:r>
            <m:rPr>
              <m:sty m:val="p"/>
            </m:rPr>
            <w:rPr>
              <w:rFonts w:ascii="Cambria Math" w:eastAsiaTheme="minorEastAsia" w:hAnsi="Cambria Math"/>
              <w:sz w:val="20"/>
            </w:rPr>
            <m:t>Ω</m:t>
          </m:r>
          <m:r>
            <w:rPr>
              <w:rFonts w:ascii="Cambria Math" w:eastAsiaTheme="minorEastAsia" w:hAnsi="Cambria Math"/>
              <w:sz w:val="20"/>
            </w:rPr>
            <m:t xml:space="preserve"> × 5SCAPs=4m</m:t>
          </m:r>
          <m:r>
            <m:rPr>
              <m:sty m:val="p"/>
            </m:rPr>
            <w:rPr>
              <w:rFonts w:ascii="Cambria Math" w:eastAsiaTheme="minorEastAsia" w:hAnsi="Cambria Math"/>
              <w:sz w:val="20"/>
            </w:rPr>
            <m:t>Ω</m:t>
          </m:r>
          <m:r>
            <w:rPr>
              <w:rFonts w:ascii="Cambria Math" w:eastAsiaTheme="minorEastAsia" w:hAnsi="Cambria Math"/>
              <w:sz w:val="20"/>
            </w:rPr>
            <m:t xml:space="preserve"> ⇒96%</m:t>
          </m:r>
        </m:oMath>
      </m:oMathPara>
    </w:p>
    <w:p w14:paraId="44A92315" w14:textId="77777777" w:rsidR="00515BD2" w:rsidRPr="00515BD2" w:rsidRDefault="00515BD2" w:rsidP="00515BD2">
      <w:pPr>
        <w:tabs>
          <w:tab w:val="left" w:pos="5103"/>
        </w:tabs>
        <w:jc w:val="both"/>
        <w:rPr>
          <w:rFonts w:eastAsiaTheme="minorEastAsia"/>
          <w:sz w:val="20"/>
        </w:rPr>
      </w:pPr>
      <w:r w:rsidRPr="00515BD2">
        <w:rPr>
          <w:rFonts w:eastAsiaTheme="minorEastAsia"/>
          <w:sz w:val="20"/>
        </w:rPr>
        <w:t xml:space="preserve">Remark: normal ESR is 4.6m </w:t>
      </w:r>
      <w:r w:rsidRPr="00515BD2">
        <w:rPr>
          <w:rFonts w:eastAsiaTheme="minorEastAsia"/>
          <w:sz w:val="20"/>
        </w:rPr>
        <w:sym w:font="Symbol" w:char="F057"/>
      </w:r>
      <w:r w:rsidRPr="00515BD2">
        <w:rPr>
          <w:rFonts w:eastAsiaTheme="minorEastAsia"/>
          <w:sz w:val="20"/>
        </w:rPr>
        <w:t xml:space="preserve">, but will in normal operation never be reached </w:t>
      </w:r>
    </w:p>
    <w:p w14:paraId="27B3BD5D" w14:textId="5FC488E3" w:rsidR="00515BD2" w:rsidRDefault="00515BD2" w:rsidP="00515BD2">
      <w:pPr>
        <w:tabs>
          <w:tab w:val="left" w:pos="5103"/>
        </w:tabs>
        <w:jc w:val="both"/>
        <w:rPr>
          <w:rFonts w:eastAsiaTheme="minorEastAsia"/>
          <w:sz w:val="20"/>
        </w:rPr>
      </w:pPr>
      <w:r w:rsidRPr="00515BD2">
        <w:rPr>
          <w:rFonts w:eastAsiaTheme="minorEastAsia"/>
          <w:sz w:val="20"/>
        </w:rPr>
        <w:t>(age, SOC!). Remark: a</w:t>
      </w:r>
      <w:r w:rsidR="005C6BD4">
        <w:rPr>
          <w:rFonts w:eastAsiaTheme="minorEastAsia"/>
          <w:sz w:val="20"/>
        </w:rPr>
        <w:t>ssumption that 12V is constant!</w:t>
      </w:r>
    </w:p>
    <w:p w14:paraId="7E06A3BD" w14:textId="77777777" w:rsidR="005C6BD4" w:rsidRPr="00515BD2" w:rsidRDefault="005C6BD4" w:rsidP="00515BD2">
      <w:pPr>
        <w:tabs>
          <w:tab w:val="left" w:pos="5103"/>
        </w:tabs>
        <w:jc w:val="both"/>
        <w:rPr>
          <w:rFonts w:eastAsiaTheme="minorEastAsia"/>
          <w:sz w:val="20"/>
        </w:rPr>
      </w:pPr>
    </w:p>
    <w:p w14:paraId="35745F5E" w14:textId="3442538F" w:rsidR="00515BD2" w:rsidRPr="005C6BD4" w:rsidRDefault="005C6BD4" w:rsidP="00515BD2">
      <w:pPr>
        <w:tabs>
          <w:tab w:val="left" w:pos="5103"/>
        </w:tabs>
        <w:jc w:val="both"/>
        <w:rPr>
          <w:rFonts w:eastAsiaTheme="minorEastAsia"/>
          <w:b/>
          <w:sz w:val="20"/>
        </w:rPr>
      </w:pPr>
      <w:r>
        <w:rPr>
          <w:rFonts w:eastAsiaTheme="minorEastAsia"/>
          <w:b/>
          <w:sz w:val="20"/>
        </w:rPr>
        <w:t>Task 3:</w:t>
      </w:r>
    </w:p>
    <w:p w14:paraId="4C7B7708" w14:textId="00687F26" w:rsidR="00515BD2" w:rsidRPr="005C6BD4" w:rsidRDefault="00515BD2" w:rsidP="005C6BD4">
      <w:pPr>
        <w:pStyle w:val="ListParagraph"/>
        <w:numPr>
          <w:ilvl w:val="0"/>
          <w:numId w:val="23"/>
        </w:numPr>
        <w:tabs>
          <w:tab w:val="left" w:pos="5103"/>
        </w:tabs>
        <w:jc w:val="both"/>
        <w:rPr>
          <w:rFonts w:eastAsiaTheme="minorEastAsia"/>
          <w:sz w:val="20"/>
        </w:rPr>
      </w:pPr>
    </w:p>
    <w:p w14:paraId="6F8C560F" w14:textId="5A5516DF" w:rsidR="005C6BD4" w:rsidRPr="005C6BD4" w:rsidRDefault="005C6BD4" w:rsidP="005C6BD4">
      <w:pPr>
        <w:tabs>
          <w:tab w:val="left" w:pos="5103"/>
        </w:tabs>
        <w:jc w:val="both"/>
        <w:rPr>
          <w:rFonts w:eastAsiaTheme="minorEastAsia"/>
          <w:sz w:val="20"/>
        </w:rPr>
      </w:pPr>
      <m:oMathPara>
        <m:oMath>
          <m:m>
            <m:mPr>
              <m:mcs>
                <m:mc>
                  <m:mcPr>
                    <m:count m:val="1"/>
                    <m:mcJc m:val="center"/>
                  </m:mcPr>
                </m:mc>
              </m:mcs>
              <m:ctrlPr>
                <w:rPr>
                  <w:rFonts w:ascii="Cambria Math" w:eastAsiaTheme="minorEastAsia" w:hAnsi="Cambria Math"/>
                  <w:i/>
                  <w:sz w:val="20"/>
                </w:rPr>
              </m:ctrlPr>
            </m:mPr>
            <m:mr>
              <m:e>
                <m:r>
                  <w:rPr>
                    <w:rFonts w:ascii="Cambria Math" w:eastAsiaTheme="minorEastAsia" w:hAnsi="Cambria Math"/>
                    <w:sz w:val="20"/>
                  </w:rPr>
                  <m:t>m=5*0.16kg=0.8kg</m:t>
                </m:r>
              </m:e>
            </m:mr>
            <m:mr>
              <m:e>
                <m:r>
                  <w:rPr>
                    <w:rFonts w:ascii="Cambria Math" w:eastAsiaTheme="minorEastAsia" w:hAnsi="Cambria Math"/>
                    <w:sz w:val="20"/>
                  </w:rPr>
                  <m:t>Vol=0.211l*5≈1l</m:t>
                </m:r>
              </m:e>
            </m:mr>
          </m:m>
        </m:oMath>
      </m:oMathPara>
    </w:p>
    <w:p w14:paraId="05187383" w14:textId="466F2552" w:rsidR="00515BD2" w:rsidRPr="00515BD2" w:rsidRDefault="0058531F" w:rsidP="00515BD2">
      <w:pPr>
        <w:tabs>
          <w:tab w:val="left" w:pos="5103"/>
        </w:tabs>
        <w:jc w:val="both"/>
        <w:rPr>
          <w:rFonts w:eastAsiaTheme="minorEastAsia"/>
          <w:sz w:val="20"/>
        </w:rPr>
      </w:pPr>
      <w:r>
        <w:rPr>
          <w:rFonts w:eastAsiaTheme="minorEastAsia"/>
          <w:noProof/>
          <w:sz w:val="20"/>
        </w:rPr>
        <w:lastRenderedPageBreak/>
        <w:drawing>
          <wp:inline distT="0" distB="0" distL="0" distR="0" wp14:anchorId="5DB18D2A" wp14:editId="5A0586AE">
            <wp:extent cx="5725160" cy="4293870"/>
            <wp:effectExtent l="0" t="0" r="0" b="0"/>
            <wp:docPr id="8" name="Picture 8" descr="../../Screen%20Shot%202016-07-07%20at%2011.39.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7-07%20at%2011.39.41%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160" cy="4293870"/>
                    </a:xfrm>
                    <a:prstGeom prst="rect">
                      <a:avLst/>
                    </a:prstGeom>
                    <a:noFill/>
                    <a:ln>
                      <a:noFill/>
                    </a:ln>
                  </pic:spPr>
                </pic:pic>
              </a:graphicData>
            </a:graphic>
          </wp:inline>
        </w:drawing>
      </w:r>
      <w:r>
        <w:rPr>
          <w:rFonts w:eastAsiaTheme="minorEastAsia"/>
          <w:noProof/>
          <w:sz w:val="20"/>
        </w:rPr>
        <w:drawing>
          <wp:inline distT="0" distB="0" distL="0" distR="0" wp14:anchorId="79193234" wp14:editId="69B1008E">
            <wp:extent cx="5725160" cy="4293870"/>
            <wp:effectExtent l="0" t="0" r="0" b="0"/>
            <wp:docPr id="9" name="Picture 9" descr="../../Screen%20Shot%202016-07-07%20at%2011.39.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07-07%20at%2011.39.45%20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4293870"/>
                    </a:xfrm>
                    <a:prstGeom prst="rect">
                      <a:avLst/>
                    </a:prstGeom>
                    <a:noFill/>
                    <a:ln>
                      <a:noFill/>
                    </a:ln>
                  </pic:spPr>
                </pic:pic>
              </a:graphicData>
            </a:graphic>
          </wp:inline>
        </w:drawing>
      </w:r>
      <w:bookmarkStart w:id="0" w:name="_GoBack"/>
      <w:bookmarkEnd w:id="0"/>
    </w:p>
    <w:sectPr w:rsidR="00515BD2" w:rsidRPr="00515BD2" w:rsidSect="008C2857">
      <w:footerReference w:type="even" r:id="rId22"/>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A739B" w14:textId="77777777" w:rsidR="00A411AD" w:rsidRDefault="00A411AD" w:rsidP="002C4FF7">
      <w:r>
        <w:separator/>
      </w:r>
    </w:p>
  </w:endnote>
  <w:endnote w:type="continuationSeparator" w:id="0">
    <w:p w14:paraId="2F214424" w14:textId="77777777" w:rsidR="00A411AD" w:rsidRDefault="00A411AD" w:rsidP="002C4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58CCC" w14:textId="77777777" w:rsidR="001B2B84" w:rsidRDefault="001B2B84" w:rsidP="0028557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97549D" w14:textId="77777777" w:rsidR="001B2B84" w:rsidRDefault="001B2B84" w:rsidP="002C4FF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35930" w14:textId="77777777" w:rsidR="001B2B84" w:rsidRDefault="001B2B84" w:rsidP="0028557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8531F">
      <w:rPr>
        <w:rStyle w:val="PageNumber"/>
        <w:noProof/>
      </w:rPr>
      <w:t>10</w:t>
    </w:r>
    <w:r>
      <w:rPr>
        <w:rStyle w:val="PageNumber"/>
      </w:rPr>
      <w:fldChar w:fldCharType="end"/>
    </w:r>
  </w:p>
  <w:p w14:paraId="28016D9E" w14:textId="77777777" w:rsidR="001B2B84" w:rsidRDefault="001B2B84" w:rsidP="002C4FF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0DAE59" w14:textId="77777777" w:rsidR="00A411AD" w:rsidRDefault="00A411AD" w:rsidP="002C4FF7">
      <w:r>
        <w:separator/>
      </w:r>
    </w:p>
  </w:footnote>
  <w:footnote w:type="continuationSeparator" w:id="0">
    <w:p w14:paraId="1D4EE79F" w14:textId="77777777" w:rsidR="00A411AD" w:rsidRDefault="00A411AD" w:rsidP="002C4FF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4A13FFC"/>
    <w:multiLevelType w:val="hybridMultilevel"/>
    <w:tmpl w:val="E92AA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D0324D"/>
    <w:multiLevelType w:val="hybridMultilevel"/>
    <w:tmpl w:val="A60EF010"/>
    <w:lvl w:ilvl="0" w:tplc="B34AB9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835E80"/>
    <w:multiLevelType w:val="hybridMultilevel"/>
    <w:tmpl w:val="9B6C0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CB0A65"/>
    <w:multiLevelType w:val="multilevel"/>
    <w:tmpl w:val="0CAA2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770B12"/>
    <w:multiLevelType w:val="hybridMultilevel"/>
    <w:tmpl w:val="1C78A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FC0159"/>
    <w:multiLevelType w:val="hybridMultilevel"/>
    <w:tmpl w:val="E92AA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75F22"/>
    <w:multiLevelType w:val="multilevel"/>
    <w:tmpl w:val="DA0A5F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D9593D"/>
    <w:multiLevelType w:val="hybridMultilevel"/>
    <w:tmpl w:val="A60EF010"/>
    <w:lvl w:ilvl="0" w:tplc="B34AB9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8931AFA"/>
    <w:multiLevelType w:val="hybridMultilevel"/>
    <w:tmpl w:val="51604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E12660"/>
    <w:multiLevelType w:val="multilevel"/>
    <w:tmpl w:val="C3F659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AF4285"/>
    <w:multiLevelType w:val="hybridMultilevel"/>
    <w:tmpl w:val="A60EF010"/>
    <w:lvl w:ilvl="0" w:tplc="B34AB9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2575662"/>
    <w:multiLevelType w:val="hybridMultilevel"/>
    <w:tmpl w:val="5D12E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7F7586"/>
    <w:multiLevelType w:val="hybridMultilevel"/>
    <w:tmpl w:val="06AC3784"/>
    <w:lvl w:ilvl="0" w:tplc="F7841D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BC4DDB"/>
    <w:multiLevelType w:val="hybridMultilevel"/>
    <w:tmpl w:val="22242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042D48"/>
    <w:multiLevelType w:val="hybridMultilevel"/>
    <w:tmpl w:val="BDC01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117524"/>
    <w:multiLevelType w:val="hybridMultilevel"/>
    <w:tmpl w:val="6768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A44A72"/>
    <w:multiLevelType w:val="hybridMultilevel"/>
    <w:tmpl w:val="A60EF010"/>
    <w:lvl w:ilvl="0" w:tplc="B34AB9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95D2E36"/>
    <w:multiLevelType w:val="hybridMultilevel"/>
    <w:tmpl w:val="D2E8B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4D19CA"/>
    <w:multiLevelType w:val="hybridMultilevel"/>
    <w:tmpl w:val="1220A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553AE5"/>
    <w:multiLevelType w:val="hybridMultilevel"/>
    <w:tmpl w:val="5DA04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7"/>
  </w:num>
  <w:num w:numId="5">
    <w:abstractNumId w:val="15"/>
  </w:num>
  <w:num w:numId="6">
    <w:abstractNumId w:val="4"/>
  </w:num>
  <w:num w:numId="7">
    <w:abstractNumId w:val="19"/>
  </w:num>
  <w:num w:numId="8">
    <w:abstractNumId w:val="10"/>
  </w:num>
  <w:num w:numId="9">
    <w:abstractNumId w:val="13"/>
  </w:num>
  <w:num w:numId="10">
    <w:abstractNumId w:val="17"/>
  </w:num>
  <w:num w:numId="11">
    <w:abstractNumId w:val="22"/>
  </w:num>
  <w:num w:numId="12">
    <w:abstractNumId w:val="20"/>
  </w:num>
  <w:num w:numId="13">
    <w:abstractNumId w:val="9"/>
  </w:num>
  <w:num w:numId="14">
    <w:abstractNumId w:val="16"/>
  </w:num>
  <w:num w:numId="15">
    <w:abstractNumId w:val="14"/>
  </w:num>
  <w:num w:numId="16">
    <w:abstractNumId w:val="3"/>
  </w:num>
  <w:num w:numId="17">
    <w:abstractNumId w:val="6"/>
  </w:num>
  <w:num w:numId="18">
    <w:abstractNumId w:val="8"/>
  </w:num>
  <w:num w:numId="19">
    <w:abstractNumId w:val="12"/>
  </w:num>
  <w:num w:numId="20">
    <w:abstractNumId w:val="18"/>
  </w:num>
  <w:num w:numId="21">
    <w:abstractNumId w:val="21"/>
  </w:num>
  <w:num w:numId="22">
    <w:abstractNumId w:val="1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515"/>
    <w:rsid w:val="000224F1"/>
    <w:rsid w:val="001304A6"/>
    <w:rsid w:val="001B2B84"/>
    <w:rsid w:val="001D4989"/>
    <w:rsid w:val="001D6F04"/>
    <w:rsid w:val="00235C6D"/>
    <w:rsid w:val="00236743"/>
    <w:rsid w:val="00285573"/>
    <w:rsid w:val="002A31DF"/>
    <w:rsid w:val="002C4FF7"/>
    <w:rsid w:val="00317515"/>
    <w:rsid w:val="00363A6D"/>
    <w:rsid w:val="003666B4"/>
    <w:rsid w:val="00383B4F"/>
    <w:rsid w:val="003D5442"/>
    <w:rsid w:val="00423716"/>
    <w:rsid w:val="00512E7E"/>
    <w:rsid w:val="00515BD2"/>
    <w:rsid w:val="00573D11"/>
    <w:rsid w:val="0058531F"/>
    <w:rsid w:val="005C6BD4"/>
    <w:rsid w:val="0060248E"/>
    <w:rsid w:val="00642FB4"/>
    <w:rsid w:val="00674325"/>
    <w:rsid w:val="006A2EBA"/>
    <w:rsid w:val="006F1245"/>
    <w:rsid w:val="00723392"/>
    <w:rsid w:val="007A3394"/>
    <w:rsid w:val="00811311"/>
    <w:rsid w:val="0089244C"/>
    <w:rsid w:val="008C2857"/>
    <w:rsid w:val="008C60F3"/>
    <w:rsid w:val="0091163A"/>
    <w:rsid w:val="0093445F"/>
    <w:rsid w:val="009C66DF"/>
    <w:rsid w:val="00A06B9F"/>
    <w:rsid w:val="00A411AD"/>
    <w:rsid w:val="00A95C54"/>
    <w:rsid w:val="00B061CD"/>
    <w:rsid w:val="00B61177"/>
    <w:rsid w:val="00BD2B29"/>
    <w:rsid w:val="00C5429C"/>
    <w:rsid w:val="00CA6DE3"/>
    <w:rsid w:val="00D11F0D"/>
    <w:rsid w:val="00D27A50"/>
    <w:rsid w:val="00DB0E14"/>
    <w:rsid w:val="00DE6DBD"/>
    <w:rsid w:val="00E612B0"/>
    <w:rsid w:val="00E64C18"/>
    <w:rsid w:val="00F34040"/>
    <w:rsid w:val="00F36FB3"/>
    <w:rsid w:val="00F5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B4C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B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7515"/>
    <w:pPr>
      <w:spacing w:before="100" w:beforeAutospacing="1" w:after="100" w:afterAutospacing="1"/>
    </w:pPr>
    <w:rPr>
      <w:rFonts w:ascii="Times New Roman" w:hAnsi="Times New Roman" w:cs="Times New Roman"/>
    </w:rPr>
  </w:style>
  <w:style w:type="paragraph" w:styleId="Title">
    <w:name w:val="Title"/>
    <w:basedOn w:val="Normal"/>
    <w:next w:val="Normal"/>
    <w:link w:val="TitleChar"/>
    <w:uiPriority w:val="10"/>
    <w:qFormat/>
    <w:rsid w:val="003175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51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17515"/>
    <w:pPr>
      <w:ind w:left="720"/>
      <w:contextualSpacing/>
    </w:pPr>
  </w:style>
  <w:style w:type="character" w:styleId="PlaceholderText">
    <w:name w:val="Placeholder Text"/>
    <w:basedOn w:val="DefaultParagraphFont"/>
    <w:uiPriority w:val="99"/>
    <w:semiHidden/>
    <w:rsid w:val="00DE6DBD"/>
    <w:rPr>
      <w:color w:val="808080"/>
    </w:rPr>
  </w:style>
  <w:style w:type="paragraph" w:styleId="Footer">
    <w:name w:val="footer"/>
    <w:basedOn w:val="Normal"/>
    <w:link w:val="FooterChar"/>
    <w:uiPriority w:val="99"/>
    <w:unhideWhenUsed/>
    <w:rsid w:val="002C4FF7"/>
    <w:pPr>
      <w:tabs>
        <w:tab w:val="center" w:pos="4680"/>
        <w:tab w:val="right" w:pos="9360"/>
      </w:tabs>
    </w:pPr>
  </w:style>
  <w:style w:type="character" w:customStyle="1" w:styleId="FooterChar">
    <w:name w:val="Footer Char"/>
    <w:basedOn w:val="DefaultParagraphFont"/>
    <w:link w:val="Footer"/>
    <w:uiPriority w:val="99"/>
    <w:rsid w:val="002C4FF7"/>
  </w:style>
  <w:style w:type="character" w:styleId="PageNumber">
    <w:name w:val="page number"/>
    <w:basedOn w:val="DefaultParagraphFont"/>
    <w:uiPriority w:val="99"/>
    <w:semiHidden/>
    <w:unhideWhenUsed/>
    <w:rsid w:val="002C4FF7"/>
  </w:style>
  <w:style w:type="table" w:styleId="TableGrid">
    <w:name w:val="Table Grid"/>
    <w:basedOn w:val="TableNormal"/>
    <w:uiPriority w:val="39"/>
    <w:rsid w:val="00512E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950">
      <w:bodyDiv w:val="1"/>
      <w:marLeft w:val="0"/>
      <w:marRight w:val="0"/>
      <w:marTop w:val="0"/>
      <w:marBottom w:val="0"/>
      <w:divBdr>
        <w:top w:val="none" w:sz="0" w:space="0" w:color="auto"/>
        <w:left w:val="none" w:sz="0" w:space="0" w:color="auto"/>
        <w:bottom w:val="none" w:sz="0" w:space="0" w:color="auto"/>
        <w:right w:val="none" w:sz="0" w:space="0" w:color="auto"/>
      </w:divBdr>
      <w:divsChild>
        <w:div w:id="1400589317">
          <w:marLeft w:val="0"/>
          <w:marRight w:val="0"/>
          <w:marTop w:val="0"/>
          <w:marBottom w:val="0"/>
          <w:divBdr>
            <w:top w:val="none" w:sz="0" w:space="0" w:color="auto"/>
            <w:left w:val="none" w:sz="0" w:space="0" w:color="auto"/>
            <w:bottom w:val="none" w:sz="0" w:space="0" w:color="auto"/>
            <w:right w:val="none" w:sz="0" w:space="0" w:color="auto"/>
          </w:divBdr>
          <w:divsChild>
            <w:div w:id="673607380">
              <w:marLeft w:val="0"/>
              <w:marRight w:val="0"/>
              <w:marTop w:val="0"/>
              <w:marBottom w:val="0"/>
              <w:divBdr>
                <w:top w:val="none" w:sz="0" w:space="0" w:color="auto"/>
                <w:left w:val="none" w:sz="0" w:space="0" w:color="auto"/>
                <w:bottom w:val="none" w:sz="0" w:space="0" w:color="auto"/>
                <w:right w:val="none" w:sz="0" w:space="0" w:color="auto"/>
              </w:divBdr>
              <w:divsChild>
                <w:div w:id="1165513353">
                  <w:marLeft w:val="0"/>
                  <w:marRight w:val="0"/>
                  <w:marTop w:val="0"/>
                  <w:marBottom w:val="0"/>
                  <w:divBdr>
                    <w:top w:val="none" w:sz="0" w:space="0" w:color="auto"/>
                    <w:left w:val="none" w:sz="0" w:space="0" w:color="auto"/>
                    <w:bottom w:val="none" w:sz="0" w:space="0" w:color="auto"/>
                    <w:right w:val="none" w:sz="0" w:space="0" w:color="auto"/>
                  </w:divBdr>
                  <w:divsChild>
                    <w:div w:id="1424109980">
                      <w:marLeft w:val="0"/>
                      <w:marRight w:val="0"/>
                      <w:marTop w:val="0"/>
                      <w:marBottom w:val="0"/>
                      <w:divBdr>
                        <w:top w:val="none" w:sz="0" w:space="0" w:color="auto"/>
                        <w:left w:val="none" w:sz="0" w:space="0" w:color="auto"/>
                        <w:bottom w:val="none" w:sz="0" w:space="0" w:color="auto"/>
                        <w:right w:val="none" w:sz="0" w:space="0" w:color="auto"/>
                      </w:divBdr>
                    </w:div>
                  </w:divsChild>
                </w:div>
                <w:div w:id="583801608">
                  <w:marLeft w:val="0"/>
                  <w:marRight w:val="0"/>
                  <w:marTop w:val="0"/>
                  <w:marBottom w:val="0"/>
                  <w:divBdr>
                    <w:top w:val="none" w:sz="0" w:space="0" w:color="auto"/>
                    <w:left w:val="none" w:sz="0" w:space="0" w:color="auto"/>
                    <w:bottom w:val="none" w:sz="0" w:space="0" w:color="auto"/>
                    <w:right w:val="none" w:sz="0" w:space="0" w:color="auto"/>
                  </w:divBdr>
                  <w:divsChild>
                    <w:div w:id="1704861729">
                      <w:marLeft w:val="0"/>
                      <w:marRight w:val="0"/>
                      <w:marTop w:val="0"/>
                      <w:marBottom w:val="0"/>
                      <w:divBdr>
                        <w:top w:val="none" w:sz="0" w:space="0" w:color="auto"/>
                        <w:left w:val="none" w:sz="0" w:space="0" w:color="auto"/>
                        <w:bottom w:val="none" w:sz="0" w:space="0" w:color="auto"/>
                        <w:right w:val="none" w:sz="0" w:space="0" w:color="auto"/>
                      </w:divBdr>
                    </w:div>
                  </w:divsChild>
                </w:div>
                <w:div w:id="2131122760">
                  <w:marLeft w:val="0"/>
                  <w:marRight w:val="0"/>
                  <w:marTop w:val="0"/>
                  <w:marBottom w:val="0"/>
                  <w:divBdr>
                    <w:top w:val="none" w:sz="0" w:space="0" w:color="auto"/>
                    <w:left w:val="none" w:sz="0" w:space="0" w:color="auto"/>
                    <w:bottom w:val="none" w:sz="0" w:space="0" w:color="auto"/>
                    <w:right w:val="none" w:sz="0" w:space="0" w:color="auto"/>
                  </w:divBdr>
                  <w:divsChild>
                    <w:div w:id="584581614">
                      <w:marLeft w:val="0"/>
                      <w:marRight w:val="0"/>
                      <w:marTop w:val="0"/>
                      <w:marBottom w:val="0"/>
                      <w:divBdr>
                        <w:top w:val="none" w:sz="0" w:space="0" w:color="auto"/>
                        <w:left w:val="none" w:sz="0" w:space="0" w:color="auto"/>
                        <w:bottom w:val="none" w:sz="0" w:space="0" w:color="auto"/>
                        <w:right w:val="none" w:sz="0" w:space="0" w:color="auto"/>
                      </w:divBdr>
                    </w:div>
                  </w:divsChild>
                </w:div>
                <w:div w:id="748889328">
                  <w:marLeft w:val="0"/>
                  <w:marRight w:val="0"/>
                  <w:marTop w:val="0"/>
                  <w:marBottom w:val="0"/>
                  <w:divBdr>
                    <w:top w:val="none" w:sz="0" w:space="0" w:color="auto"/>
                    <w:left w:val="none" w:sz="0" w:space="0" w:color="auto"/>
                    <w:bottom w:val="none" w:sz="0" w:space="0" w:color="auto"/>
                    <w:right w:val="none" w:sz="0" w:space="0" w:color="auto"/>
                  </w:divBdr>
                  <w:divsChild>
                    <w:div w:id="124256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569132">
      <w:bodyDiv w:val="1"/>
      <w:marLeft w:val="0"/>
      <w:marRight w:val="0"/>
      <w:marTop w:val="0"/>
      <w:marBottom w:val="0"/>
      <w:divBdr>
        <w:top w:val="none" w:sz="0" w:space="0" w:color="auto"/>
        <w:left w:val="none" w:sz="0" w:space="0" w:color="auto"/>
        <w:bottom w:val="none" w:sz="0" w:space="0" w:color="auto"/>
        <w:right w:val="none" w:sz="0" w:space="0" w:color="auto"/>
      </w:divBdr>
      <w:divsChild>
        <w:div w:id="46297557">
          <w:marLeft w:val="0"/>
          <w:marRight w:val="0"/>
          <w:marTop w:val="0"/>
          <w:marBottom w:val="0"/>
          <w:divBdr>
            <w:top w:val="none" w:sz="0" w:space="0" w:color="auto"/>
            <w:left w:val="none" w:sz="0" w:space="0" w:color="auto"/>
            <w:bottom w:val="none" w:sz="0" w:space="0" w:color="auto"/>
            <w:right w:val="none" w:sz="0" w:space="0" w:color="auto"/>
          </w:divBdr>
          <w:divsChild>
            <w:div w:id="994916719">
              <w:marLeft w:val="0"/>
              <w:marRight w:val="0"/>
              <w:marTop w:val="0"/>
              <w:marBottom w:val="0"/>
              <w:divBdr>
                <w:top w:val="none" w:sz="0" w:space="0" w:color="auto"/>
                <w:left w:val="none" w:sz="0" w:space="0" w:color="auto"/>
                <w:bottom w:val="none" w:sz="0" w:space="0" w:color="auto"/>
                <w:right w:val="none" w:sz="0" w:space="0" w:color="auto"/>
              </w:divBdr>
              <w:divsChild>
                <w:div w:id="869344143">
                  <w:marLeft w:val="0"/>
                  <w:marRight w:val="0"/>
                  <w:marTop w:val="0"/>
                  <w:marBottom w:val="0"/>
                  <w:divBdr>
                    <w:top w:val="none" w:sz="0" w:space="0" w:color="auto"/>
                    <w:left w:val="none" w:sz="0" w:space="0" w:color="auto"/>
                    <w:bottom w:val="none" w:sz="0" w:space="0" w:color="auto"/>
                    <w:right w:val="none" w:sz="0" w:space="0" w:color="auto"/>
                  </w:divBdr>
                  <w:divsChild>
                    <w:div w:id="131251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26271">
      <w:bodyDiv w:val="1"/>
      <w:marLeft w:val="0"/>
      <w:marRight w:val="0"/>
      <w:marTop w:val="0"/>
      <w:marBottom w:val="0"/>
      <w:divBdr>
        <w:top w:val="none" w:sz="0" w:space="0" w:color="auto"/>
        <w:left w:val="none" w:sz="0" w:space="0" w:color="auto"/>
        <w:bottom w:val="none" w:sz="0" w:space="0" w:color="auto"/>
        <w:right w:val="none" w:sz="0" w:space="0" w:color="auto"/>
      </w:divBdr>
      <w:divsChild>
        <w:div w:id="699210182">
          <w:marLeft w:val="0"/>
          <w:marRight w:val="0"/>
          <w:marTop w:val="0"/>
          <w:marBottom w:val="0"/>
          <w:divBdr>
            <w:top w:val="none" w:sz="0" w:space="0" w:color="auto"/>
            <w:left w:val="none" w:sz="0" w:space="0" w:color="auto"/>
            <w:bottom w:val="none" w:sz="0" w:space="0" w:color="auto"/>
            <w:right w:val="none" w:sz="0" w:space="0" w:color="auto"/>
          </w:divBdr>
          <w:divsChild>
            <w:div w:id="773864964">
              <w:marLeft w:val="0"/>
              <w:marRight w:val="0"/>
              <w:marTop w:val="0"/>
              <w:marBottom w:val="0"/>
              <w:divBdr>
                <w:top w:val="none" w:sz="0" w:space="0" w:color="auto"/>
                <w:left w:val="none" w:sz="0" w:space="0" w:color="auto"/>
                <w:bottom w:val="none" w:sz="0" w:space="0" w:color="auto"/>
                <w:right w:val="none" w:sz="0" w:space="0" w:color="auto"/>
              </w:divBdr>
              <w:divsChild>
                <w:div w:id="2067333355">
                  <w:marLeft w:val="0"/>
                  <w:marRight w:val="0"/>
                  <w:marTop w:val="0"/>
                  <w:marBottom w:val="0"/>
                  <w:divBdr>
                    <w:top w:val="none" w:sz="0" w:space="0" w:color="auto"/>
                    <w:left w:val="none" w:sz="0" w:space="0" w:color="auto"/>
                    <w:bottom w:val="none" w:sz="0" w:space="0" w:color="auto"/>
                    <w:right w:val="none" w:sz="0" w:space="0" w:color="auto"/>
                  </w:divBdr>
                  <w:divsChild>
                    <w:div w:id="41813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561930">
      <w:bodyDiv w:val="1"/>
      <w:marLeft w:val="0"/>
      <w:marRight w:val="0"/>
      <w:marTop w:val="0"/>
      <w:marBottom w:val="0"/>
      <w:divBdr>
        <w:top w:val="none" w:sz="0" w:space="0" w:color="auto"/>
        <w:left w:val="none" w:sz="0" w:space="0" w:color="auto"/>
        <w:bottom w:val="none" w:sz="0" w:space="0" w:color="auto"/>
        <w:right w:val="none" w:sz="0" w:space="0" w:color="auto"/>
      </w:divBdr>
      <w:divsChild>
        <w:div w:id="460803874">
          <w:marLeft w:val="0"/>
          <w:marRight w:val="0"/>
          <w:marTop w:val="0"/>
          <w:marBottom w:val="0"/>
          <w:divBdr>
            <w:top w:val="none" w:sz="0" w:space="0" w:color="auto"/>
            <w:left w:val="none" w:sz="0" w:space="0" w:color="auto"/>
            <w:bottom w:val="none" w:sz="0" w:space="0" w:color="auto"/>
            <w:right w:val="none" w:sz="0" w:space="0" w:color="auto"/>
          </w:divBdr>
          <w:divsChild>
            <w:div w:id="1458178369">
              <w:marLeft w:val="0"/>
              <w:marRight w:val="0"/>
              <w:marTop w:val="0"/>
              <w:marBottom w:val="0"/>
              <w:divBdr>
                <w:top w:val="none" w:sz="0" w:space="0" w:color="auto"/>
                <w:left w:val="none" w:sz="0" w:space="0" w:color="auto"/>
                <w:bottom w:val="none" w:sz="0" w:space="0" w:color="auto"/>
                <w:right w:val="none" w:sz="0" w:space="0" w:color="auto"/>
              </w:divBdr>
              <w:divsChild>
                <w:div w:id="288977733">
                  <w:marLeft w:val="0"/>
                  <w:marRight w:val="0"/>
                  <w:marTop w:val="0"/>
                  <w:marBottom w:val="0"/>
                  <w:divBdr>
                    <w:top w:val="none" w:sz="0" w:space="0" w:color="auto"/>
                    <w:left w:val="none" w:sz="0" w:space="0" w:color="auto"/>
                    <w:bottom w:val="none" w:sz="0" w:space="0" w:color="auto"/>
                    <w:right w:val="none" w:sz="0" w:space="0" w:color="auto"/>
                  </w:divBdr>
                  <w:divsChild>
                    <w:div w:id="8025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744768">
      <w:bodyDiv w:val="1"/>
      <w:marLeft w:val="0"/>
      <w:marRight w:val="0"/>
      <w:marTop w:val="0"/>
      <w:marBottom w:val="0"/>
      <w:divBdr>
        <w:top w:val="none" w:sz="0" w:space="0" w:color="auto"/>
        <w:left w:val="none" w:sz="0" w:space="0" w:color="auto"/>
        <w:bottom w:val="none" w:sz="0" w:space="0" w:color="auto"/>
        <w:right w:val="none" w:sz="0" w:space="0" w:color="auto"/>
      </w:divBdr>
      <w:divsChild>
        <w:div w:id="469136802">
          <w:marLeft w:val="0"/>
          <w:marRight w:val="0"/>
          <w:marTop w:val="0"/>
          <w:marBottom w:val="0"/>
          <w:divBdr>
            <w:top w:val="none" w:sz="0" w:space="0" w:color="auto"/>
            <w:left w:val="none" w:sz="0" w:space="0" w:color="auto"/>
            <w:bottom w:val="none" w:sz="0" w:space="0" w:color="auto"/>
            <w:right w:val="none" w:sz="0" w:space="0" w:color="auto"/>
          </w:divBdr>
          <w:divsChild>
            <w:div w:id="1410423738">
              <w:marLeft w:val="0"/>
              <w:marRight w:val="0"/>
              <w:marTop w:val="0"/>
              <w:marBottom w:val="0"/>
              <w:divBdr>
                <w:top w:val="none" w:sz="0" w:space="0" w:color="auto"/>
                <w:left w:val="none" w:sz="0" w:space="0" w:color="auto"/>
                <w:bottom w:val="none" w:sz="0" w:space="0" w:color="auto"/>
                <w:right w:val="none" w:sz="0" w:space="0" w:color="auto"/>
              </w:divBdr>
              <w:divsChild>
                <w:div w:id="678121600">
                  <w:marLeft w:val="0"/>
                  <w:marRight w:val="0"/>
                  <w:marTop w:val="0"/>
                  <w:marBottom w:val="0"/>
                  <w:divBdr>
                    <w:top w:val="none" w:sz="0" w:space="0" w:color="auto"/>
                    <w:left w:val="none" w:sz="0" w:space="0" w:color="auto"/>
                    <w:bottom w:val="none" w:sz="0" w:space="0" w:color="auto"/>
                    <w:right w:val="none" w:sz="0" w:space="0" w:color="auto"/>
                  </w:divBdr>
                  <w:divsChild>
                    <w:div w:id="19381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image" Target="media/image1.png"/><Relationship Id="rId14" Type="http://schemas.microsoft.com/office/2007/relationships/hdphoto" Target="media/hdphoto1.wdp"/><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AD1B09-3D45-D847-871D-7082B8EF1207}"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n-US"/>
        </a:p>
      </dgm:t>
    </dgm:pt>
    <dgm:pt modelId="{77C1413C-8D5E-D94E-8BE2-44D25F29A641}">
      <dgm:prSet custT="1"/>
      <dgm:spPr/>
      <dgm:t>
        <a:bodyPr/>
        <a:lstStyle/>
        <a:p>
          <a:pPr rtl="0"/>
          <a:r>
            <a:rPr lang="en-US" sz="1600" dirty="0" smtClean="0"/>
            <a:t>Forms of stored energy</a:t>
          </a:r>
          <a:endParaRPr lang="en-US" sz="1600" dirty="0"/>
        </a:p>
      </dgm:t>
    </dgm:pt>
    <dgm:pt modelId="{1FEA99A4-7B7E-4345-967F-5A9231B0E52F}" type="parTrans" cxnId="{707C1953-7B8D-F44E-A615-51C750F34450}">
      <dgm:prSet/>
      <dgm:spPr/>
      <dgm:t>
        <a:bodyPr/>
        <a:lstStyle/>
        <a:p>
          <a:endParaRPr lang="en-US"/>
        </a:p>
      </dgm:t>
    </dgm:pt>
    <dgm:pt modelId="{63176733-CF7A-AF47-8226-D29C0AE737FB}" type="sibTrans" cxnId="{707C1953-7B8D-F44E-A615-51C750F34450}">
      <dgm:prSet/>
      <dgm:spPr/>
      <dgm:t>
        <a:bodyPr/>
        <a:lstStyle/>
        <a:p>
          <a:endParaRPr lang="en-US"/>
        </a:p>
      </dgm:t>
    </dgm:pt>
    <dgm:pt modelId="{B20E76BF-629A-5644-9D8D-7ADB1CB5B442}">
      <dgm:prSet custT="1"/>
      <dgm:spPr/>
      <dgm:t>
        <a:bodyPr/>
        <a:lstStyle/>
        <a:p>
          <a:r>
            <a:rPr lang="en-US" sz="1100" dirty="0" smtClean="0"/>
            <a:t>Mechanical storage</a:t>
          </a:r>
          <a:endParaRPr lang="en-US" sz="1100" dirty="0"/>
        </a:p>
      </dgm:t>
    </dgm:pt>
    <dgm:pt modelId="{6A2811DF-3916-A044-8A4F-0DCA59C76406}" type="parTrans" cxnId="{A8D2A918-55AB-E344-AE54-F358ACCE4695}">
      <dgm:prSet/>
      <dgm:spPr/>
      <dgm:t>
        <a:bodyPr/>
        <a:lstStyle/>
        <a:p>
          <a:endParaRPr lang="en-US"/>
        </a:p>
      </dgm:t>
    </dgm:pt>
    <dgm:pt modelId="{400D21C4-4E0F-364A-B264-20A154E1B939}" type="sibTrans" cxnId="{A8D2A918-55AB-E344-AE54-F358ACCE4695}">
      <dgm:prSet/>
      <dgm:spPr/>
      <dgm:t>
        <a:bodyPr/>
        <a:lstStyle/>
        <a:p>
          <a:endParaRPr lang="en-US"/>
        </a:p>
      </dgm:t>
    </dgm:pt>
    <dgm:pt modelId="{7BA5BAD1-28EB-024B-AAAC-4CB85EA21099}">
      <dgm:prSet custT="1"/>
      <dgm:spPr/>
      <dgm:t>
        <a:bodyPr/>
        <a:lstStyle/>
        <a:p>
          <a:r>
            <a:rPr lang="en-US" sz="1100" dirty="0" smtClean="0"/>
            <a:t>Chemical storage</a:t>
          </a:r>
          <a:endParaRPr lang="en-US" sz="1100" dirty="0"/>
        </a:p>
      </dgm:t>
    </dgm:pt>
    <dgm:pt modelId="{F8D7633B-3783-9F49-A09D-E785D15C2E8A}" type="parTrans" cxnId="{A99AA1FF-1971-9F41-8026-FB3FBC51E08E}">
      <dgm:prSet/>
      <dgm:spPr/>
      <dgm:t>
        <a:bodyPr/>
        <a:lstStyle/>
        <a:p>
          <a:endParaRPr lang="en-US"/>
        </a:p>
      </dgm:t>
    </dgm:pt>
    <dgm:pt modelId="{50F139A1-D355-9542-83CB-3DEC77CF7F53}" type="sibTrans" cxnId="{A99AA1FF-1971-9F41-8026-FB3FBC51E08E}">
      <dgm:prSet/>
      <dgm:spPr/>
      <dgm:t>
        <a:bodyPr/>
        <a:lstStyle/>
        <a:p>
          <a:endParaRPr lang="en-US"/>
        </a:p>
      </dgm:t>
    </dgm:pt>
    <dgm:pt modelId="{519BB991-3A0E-C643-86E9-ED39719151A4}">
      <dgm:prSet custT="1"/>
      <dgm:spPr/>
      <dgm:t>
        <a:bodyPr/>
        <a:lstStyle/>
        <a:p>
          <a:r>
            <a:rPr lang="en-US" sz="1100" dirty="0" smtClean="0"/>
            <a:t>Electrical storage</a:t>
          </a:r>
          <a:endParaRPr lang="en-US" sz="1100" dirty="0"/>
        </a:p>
      </dgm:t>
    </dgm:pt>
    <dgm:pt modelId="{4E0D8285-D81F-0D46-9E52-CD185A84F60A}" type="parTrans" cxnId="{7E67BF49-F7A8-AE47-BE0F-23F813F69D46}">
      <dgm:prSet/>
      <dgm:spPr/>
      <dgm:t>
        <a:bodyPr/>
        <a:lstStyle/>
        <a:p>
          <a:endParaRPr lang="en-US"/>
        </a:p>
      </dgm:t>
    </dgm:pt>
    <dgm:pt modelId="{EF4F54A5-25CE-DF49-A7C0-824948342A5E}" type="sibTrans" cxnId="{7E67BF49-F7A8-AE47-BE0F-23F813F69D46}">
      <dgm:prSet/>
      <dgm:spPr/>
      <dgm:t>
        <a:bodyPr/>
        <a:lstStyle/>
        <a:p>
          <a:endParaRPr lang="en-US"/>
        </a:p>
      </dgm:t>
    </dgm:pt>
    <dgm:pt modelId="{483C5624-53FC-7D43-8CEA-5178147963BC}">
      <dgm:prSet custT="1"/>
      <dgm:spPr/>
      <dgm:t>
        <a:bodyPr/>
        <a:lstStyle/>
        <a:p>
          <a:r>
            <a:rPr lang="en-US" sz="1100" dirty="0" smtClean="0"/>
            <a:t>Thermal storage</a:t>
          </a:r>
          <a:endParaRPr lang="en-US" sz="1100" dirty="0"/>
        </a:p>
      </dgm:t>
    </dgm:pt>
    <dgm:pt modelId="{5050AA04-9BB1-864D-9961-5EA7516F178F}" type="parTrans" cxnId="{33B91A2C-3F28-EF43-9277-D60E35056A78}">
      <dgm:prSet/>
      <dgm:spPr/>
      <dgm:t>
        <a:bodyPr/>
        <a:lstStyle/>
        <a:p>
          <a:endParaRPr lang="en-US"/>
        </a:p>
      </dgm:t>
    </dgm:pt>
    <dgm:pt modelId="{1274CE7D-6123-DD40-8B7A-A3C1D8F19B76}" type="sibTrans" cxnId="{33B91A2C-3F28-EF43-9277-D60E35056A78}">
      <dgm:prSet/>
      <dgm:spPr/>
      <dgm:t>
        <a:bodyPr/>
        <a:lstStyle/>
        <a:p>
          <a:endParaRPr lang="en-US"/>
        </a:p>
      </dgm:t>
    </dgm:pt>
    <dgm:pt modelId="{0575AB18-458E-F944-AAE8-59C2F219EE75}">
      <dgm:prSet custT="1"/>
      <dgm:spPr/>
      <dgm:t>
        <a:bodyPr/>
        <a:lstStyle/>
        <a:p>
          <a:pPr marL="0" marR="0" indent="0" defTabSz="914400" eaLnBrk="1" fontAlgn="auto" latinLnBrk="0" hangingPunct="1">
            <a:lnSpc>
              <a:spcPct val="100000"/>
            </a:lnSpc>
            <a:spcBef>
              <a:spcPts val="0"/>
            </a:spcBef>
            <a:spcAft>
              <a:spcPts val="0"/>
            </a:spcAft>
            <a:buClrTx/>
            <a:buSzTx/>
            <a:buFontTx/>
            <a:buNone/>
            <a:tabLst/>
            <a:defRPr/>
          </a:pPr>
          <a:r>
            <a:rPr lang="en-US" sz="800" dirty="0" smtClean="0"/>
            <a:t>Potential</a:t>
          </a:r>
        </a:p>
        <a:p>
          <a:pPr marL="0" marR="0" indent="0" defTabSz="914400" eaLnBrk="1" fontAlgn="auto" latinLnBrk="0" hangingPunct="1">
            <a:lnSpc>
              <a:spcPct val="100000"/>
            </a:lnSpc>
            <a:spcBef>
              <a:spcPts val="0"/>
            </a:spcBef>
            <a:spcAft>
              <a:spcPts val="0"/>
            </a:spcAft>
            <a:buClrTx/>
            <a:buSzTx/>
            <a:buFontTx/>
            <a:buNone/>
            <a:tabLst/>
            <a:defRPr/>
          </a:pPr>
          <a:r>
            <a:rPr lang="en-US" sz="600" dirty="0" smtClean="0"/>
            <a:t>(Pumped-storage </a:t>
          </a:r>
          <a:r>
            <a:rPr lang="en-US" sz="600" dirty="0" err="1" smtClean="0"/>
            <a:t>hydroelecticity</a:t>
          </a:r>
          <a:r>
            <a:rPr lang="en-US" sz="600" dirty="0" smtClean="0"/>
            <a:t>)</a:t>
          </a:r>
        </a:p>
      </dgm:t>
    </dgm:pt>
    <dgm:pt modelId="{7441A2CE-5211-DD4C-990E-85211CC37BA6}" type="parTrans" cxnId="{B7BEBFA0-1E0C-934B-B4C5-4562661B79D5}">
      <dgm:prSet/>
      <dgm:spPr/>
      <dgm:t>
        <a:bodyPr/>
        <a:lstStyle/>
        <a:p>
          <a:endParaRPr lang="en-US"/>
        </a:p>
      </dgm:t>
    </dgm:pt>
    <dgm:pt modelId="{BE30EFC5-8E42-C148-9D98-E23FDB5C1BA8}" type="sibTrans" cxnId="{B7BEBFA0-1E0C-934B-B4C5-4562661B79D5}">
      <dgm:prSet/>
      <dgm:spPr/>
      <dgm:t>
        <a:bodyPr/>
        <a:lstStyle/>
        <a:p>
          <a:endParaRPr lang="en-US"/>
        </a:p>
      </dgm:t>
    </dgm:pt>
    <dgm:pt modelId="{B893E17A-169A-1641-B701-291F2AE2B42C}">
      <dgm:prSet custT="1"/>
      <dgm:spPr/>
      <dgm:t>
        <a:bodyPr/>
        <a:lstStyle/>
        <a:p>
          <a:r>
            <a:rPr lang="en-US" sz="800" dirty="0" smtClean="0"/>
            <a:t>Kinetic</a:t>
          </a:r>
        </a:p>
        <a:p>
          <a:r>
            <a:rPr lang="en-US" sz="600" dirty="0" smtClean="0"/>
            <a:t>(flywheel)</a:t>
          </a:r>
          <a:endParaRPr lang="en-US" sz="600" dirty="0"/>
        </a:p>
      </dgm:t>
    </dgm:pt>
    <dgm:pt modelId="{657F984E-89C0-0541-B8E5-29BCB548070E}" type="parTrans" cxnId="{1D4338AF-2B1D-7245-B54F-2F301323AD76}">
      <dgm:prSet/>
      <dgm:spPr/>
      <dgm:t>
        <a:bodyPr/>
        <a:lstStyle/>
        <a:p>
          <a:endParaRPr lang="en-US"/>
        </a:p>
      </dgm:t>
    </dgm:pt>
    <dgm:pt modelId="{F176EAB3-4AA9-3C43-A69E-51FE46CA9A89}" type="sibTrans" cxnId="{1D4338AF-2B1D-7245-B54F-2F301323AD76}">
      <dgm:prSet/>
      <dgm:spPr/>
      <dgm:t>
        <a:bodyPr/>
        <a:lstStyle/>
        <a:p>
          <a:endParaRPr lang="en-US"/>
        </a:p>
      </dgm:t>
    </dgm:pt>
    <dgm:pt modelId="{315367B3-F53B-3A4F-B4C6-0B6A45E5A0F3}">
      <dgm:prSet custT="1"/>
      <dgm:spPr/>
      <dgm:t>
        <a:bodyPr/>
        <a:lstStyle/>
        <a:p>
          <a:r>
            <a:rPr lang="en-US" sz="800" dirty="0" smtClean="0"/>
            <a:t>Electro-chemical</a:t>
          </a:r>
          <a:r>
            <a:rPr lang="en-US" sz="1100" dirty="0" smtClean="0"/>
            <a:t/>
          </a:r>
          <a:br>
            <a:rPr lang="en-US" sz="1100" dirty="0" smtClean="0"/>
          </a:br>
          <a:r>
            <a:rPr lang="en-US" sz="600" dirty="0" smtClean="0"/>
            <a:t>(Batteries, Power to Gas)</a:t>
          </a:r>
          <a:endParaRPr lang="en-US" sz="600" dirty="0"/>
        </a:p>
      </dgm:t>
    </dgm:pt>
    <dgm:pt modelId="{0F1738A2-1002-994C-86DA-BF37A617B817}" type="parTrans" cxnId="{612005C5-F1C9-9447-9501-F3635388FB9A}">
      <dgm:prSet/>
      <dgm:spPr/>
      <dgm:t>
        <a:bodyPr/>
        <a:lstStyle/>
        <a:p>
          <a:endParaRPr lang="en-US"/>
        </a:p>
      </dgm:t>
    </dgm:pt>
    <dgm:pt modelId="{39A81D49-6FE3-F04E-AA56-0733E3D46C07}" type="sibTrans" cxnId="{612005C5-F1C9-9447-9501-F3635388FB9A}">
      <dgm:prSet/>
      <dgm:spPr/>
      <dgm:t>
        <a:bodyPr/>
        <a:lstStyle/>
        <a:p>
          <a:endParaRPr lang="en-US"/>
        </a:p>
      </dgm:t>
    </dgm:pt>
    <dgm:pt modelId="{17C85BE8-A559-634D-9AFC-86F2BA2286F8}">
      <dgm:prSet custT="1"/>
      <dgm:spPr/>
      <dgm:t>
        <a:bodyPr/>
        <a:lstStyle/>
        <a:p>
          <a:r>
            <a:rPr lang="en-US" sz="700" dirty="0" smtClean="0"/>
            <a:t>Thermo-chemical </a:t>
          </a:r>
          <a:r>
            <a:rPr lang="en-US" sz="900" dirty="0" smtClean="0"/>
            <a:t/>
          </a:r>
          <a:br>
            <a:rPr lang="en-US" sz="900" dirty="0" smtClean="0"/>
          </a:br>
          <a:r>
            <a:rPr lang="en-US" sz="600" dirty="0" smtClean="0"/>
            <a:t>(Chemical, Sorption)</a:t>
          </a:r>
          <a:endParaRPr lang="en-US" sz="600" dirty="0"/>
        </a:p>
      </dgm:t>
    </dgm:pt>
    <dgm:pt modelId="{8F04CBDA-6C92-E94C-8F70-B43903065468}" type="parTrans" cxnId="{7C72E4A3-89D2-D746-9B17-A8269B2B01C6}">
      <dgm:prSet/>
      <dgm:spPr/>
      <dgm:t>
        <a:bodyPr/>
        <a:lstStyle/>
        <a:p>
          <a:endParaRPr lang="en-US"/>
        </a:p>
      </dgm:t>
    </dgm:pt>
    <dgm:pt modelId="{00BD70F8-FC87-AF4C-B4D6-71832D3ED380}" type="sibTrans" cxnId="{7C72E4A3-89D2-D746-9B17-A8269B2B01C6}">
      <dgm:prSet/>
      <dgm:spPr/>
      <dgm:t>
        <a:bodyPr/>
        <a:lstStyle/>
        <a:p>
          <a:endParaRPr lang="en-US"/>
        </a:p>
      </dgm:t>
    </dgm:pt>
    <dgm:pt modelId="{A1C4868F-FDCD-9F45-99D2-D9001AC27ED7}">
      <dgm:prSet custT="1"/>
      <dgm:spPr/>
      <dgm:t>
        <a:bodyPr/>
        <a:lstStyle/>
        <a:p>
          <a:r>
            <a:rPr lang="en-US" sz="800" dirty="0" smtClean="0"/>
            <a:t>Magnetic</a:t>
          </a:r>
          <a:r>
            <a:rPr lang="en-US" sz="1100" dirty="0" smtClean="0"/>
            <a:t/>
          </a:r>
          <a:br>
            <a:rPr lang="en-US" sz="1100" dirty="0" smtClean="0"/>
          </a:br>
          <a:r>
            <a:rPr lang="en-US" sz="600" dirty="0" smtClean="0"/>
            <a:t>(SMES)</a:t>
          </a:r>
          <a:endParaRPr lang="en-US" sz="600" dirty="0"/>
        </a:p>
      </dgm:t>
    </dgm:pt>
    <dgm:pt modelId="{57BAA2A1-5C68-4E4F-BB71-C643EF23675B}" type="parTrans" cxnId="{D70FBB1C-A341-154E-958F-069F35920709}">
      <dgm:prSet/>
      <dgm:spPr/>
      <dgm:t>
        <a:bodyPr/>
        <a:lstStyle/>
        <a:p>
          <a:endParaRPr lang="en-US"/>
        </a:p>
      </dgm:t>
    </dgm:pt>
    <dgm:pt modelId="{48F1CDC1-29F2-DD43-AD31-CA10DEE5DD6E}" type="sibTrans" cxnId="{D70FBB1C-A341-154E-958F-069F35920709}">
      <dgm:prSet/>
      <dgm:spPr/>
      <dgm:t>
        <a:bodyPr/>
        <a:lstStyle/>
        <a:p>
          <a:endParaRPr lang="en-US"/>
        </a:p>
      </dgm:t>
    </dgm:pt>
    <dgm:pt modelId="{9C2E6E46-9A19-9A49-A146-8DBD214286BA}">
      <dgm:prSet custT="1"/>
      <dgm:spPr/>
      <dgm:t>
        <a:bodyPr/>
        <a:lstStyle/>
        <a:p>
          <a:r>
            <a:rPr lang="en-US" sz="800" dirty="0" smtClean="0"/>
            <a:t>Electrostatic</a:t>
          </a:r>
          <a:r>
            <a:rPr lang="en-US" sz="1100" dirty="0" smtClean="0"/>
            <a:t/>
          </a:r>
          <a:br>
            <a:rPr lang="en-US" sz="1100" dirty="0" smtClean="0"/>
          </a:br>
          <a:r>
            <a:rPr lang="en-US" sz="600" dirty="0" smtClean="0"/>
            <a:t>(Supercapacitor)</a:t>
          </a:r>
          <a:endParaRPr lang="en-US" sz="600" dirty="0"/>
        </a:p>
      </dgm:t>
    </dgm:pt>
    <dgm:pt modelId="{B34D36BE-A18C-4449-9BA2-0D3A8857A9F2}" type="parTrans" cxnId="{39CA8FAB-B354-FC44-8CED-DB366D9A0990}">
      <dgm:prSet/>
      <dgm:spPr/>
      <dgm:t>
        <a:bodyPr/>
        <a:lstStyle/>
        <a:p>
          <a:endParaRPr lang="en-US"/>
        </a:p>
      </dgm:t>
    </dgm:pt>
    <dgm:pt modelId="{7438AF78-8DD6-224A-BBC2-A4AD3A719B55}" type="sibTrans" cxnId="{39CA8FAB-B354-FC44-8CED-DB366D9A0990}">
      <dgm:prSet/>
      <dgm:spPr/>
      <dgm:t>
        <a:bodyPr/>
        <a:lstStyle/>
        <a:p>
          <a:endParaRPr lang="en-US"/>
        </a:p>
      </dgm:t>
    </dgm:pt>
    <dgm:pt modelId="{2B743529-F926-D84F-A287-D5C27FF5C9AB}">
      <dgm:prSet custT="1"/>
      <dgm:spPr/>
      <dgm:t>
        <a:bodyPr/>
        <a:lstStyle/>
        <a:p>
          <a:r>
            <a:rPr lang="en-US" sz="800" dirty="0" smtClean="0"/>
            <a:t>Latent</a:t>
          </a:r>
          <a:r>
            <a:rPr lang="en-US" sz="1100" dirty="0" smtClean="0"/>
            <a:t/>
          </a:r>
          <a:br>
            <a:rPr lang="en-US" sz="1100" dirty="0" smtClean="0"/>
          </a:br>
          <a:r>
            <a:rPr lang="en-US" sz="600" dirty="0" smtClean="0"/>
            <a:t>(Salt Hydrate Mixtures, </a:t>
          </a:r>
          <a:r>
            <a:rPr lang="en-US" sz="600" dirty="0" err="1" smtClean="0"/>
            <a:t>Parafines</a:t>
          </a:r>
          <a:r>
            <a:rPr lang="en-US" sz="600" dirty="0" smtClean="0"/>
            <a:t>, Ice)</a:t>
          </a:r>
          <a:endParaRPr lang="en-US" sz="600" dirty="0"/>
        </a:p>
      </dgm:t>
    </dgm:pt>
    <dgm:pt modelId="{7B47088C-AC5D-4640-90E0-A7B40503D73C}" type="parTrans" cxnId="{2EC5A0F0-4D36-2046-ACD2-D5DD0103EEEF}">
      <dgm:prSet/>
      <dgm:spPr/>
      <dgm:t>
        <a:bodyPr/>
        <a:lstStyle/>
        <a:p>
          <a:endParaRPr lang="en-US"/>
        </a:p>
      </dgm:t>
    </dgm:pt>
    <dgm:pt modelId="{D741F55C-D66A-284F-9E2C-A4000930E489}" type="sibTrans" cxnId="{2EC5A0F0-4D36-2046-ACD2-D5DD0103EEEF}">
      <dgm:prSet/>
      <dgm:spPr/>
      <dgm:t>
        <a:bodyPr/>
        <a:lstStyle/>
        <a:p>
          <a:endParaRPr lang="en-US"/>
        </a:p>
      </dgm:t>
    </dgm:pt>
    <dgm:pt modelId="{6D85710C-CF7D-D544-9A06-022B8FA37B25}">
      <dgm:prSet custT="1"/>
      <dgm:spPr/>
      <dgm:t>
        <a:bodyPr/>
        <a:lstStyle/>
        <a:p>
          <a:r>
            <a:rPr lang="en-US" sz="800" dirty="0" smtClean="0"/>
            <a:t>Sensible</a:t>
          </a:r>
          <a:r>
            <a:rPr lang="en-US" sz="1100" dirty="0" smtClean="0"/>
            <a:t/>
          </a:r>
          <a:br>
            <a:rPr lang="en-US" sz="1100" dirty="0" smtClean="0"/>
          </a:br>
          <a:r>
            <a:rPr lang="en-US" sz="600" dirty="0" smtClean="0"/>
            <a:t>(Water, Concrete)</a:t>
          </a:r>
          <a:endParaRPr lang="en-US" sz="600" dirty="0"/>
        </a:p>
      </dgm:t>
    </dgm:pt>
    <dgm:pt modelId="{A89CFA4A-1428-9F43-BA92-23CE39A00703}" type="parTrans" cxnId="{4E7CC572-207A-D440-8E04-6312D96052B4}">
      <dgm:prSet/>
      <dgm:spPr/>
      <dgm:t>
        <a:bodyPr/>
        <a:lstStyle/>
        <a:p>
          <a:endParaRPr lang="en-US"/>
        </a:p>
      </dgm:t>
    </dgm:pt>
    <dgm:pt modelId="{8CD1F6DB-BB50-DA4A-A3DC-1D14660AA196}" type="sibTrans" cxnId="{4E7CC572-207A-D440-8E04-6312D96052B4}">
      <dgm:prSet/>
      <dgm:spPr/>
      <dgm:t>
        <a:bodyPr/>
        <a:lstStyle/>
        <a:p>
          <a:endParaRPr lang="en-US"/>
        </a:p>
      </dgm:t>
    </dgm:pt>
    <dgm:pt modelId="{577A44EA-8302-9545-B629-6F5D77A1CCC1}" type="pres">
      <dgm:prSet presAssocID="{9FAD1B09-3D45-D847-871D-7082B8EF1207}" presName="hierChild1" presStyleCnt="0">
        <dgm:presLayoutVars>
          <dgm:orgChart val="1"/>
          <dgm:chPref val="1"/>
          <dgm:dir/>
          <dgm:animOne val="branch"/>
          <dgm:animLvl val="lvl"/>
          <dgm:resizeHandles/>
        </dgm:presLayoutVars>
      </dgm:prSet>
      <dgm:spPr/>
      <dgm:t>
        <a:bodyPr/>
        <a:lstStyle/>
        <a:p>
          <a:endParaRPr lang="en-US"/>
        </a:p>
      </dgm:t>
    </dgm:pt>
    <dgm:pt modelId="{46F5FB2B-A7AD-164D-9F4B-22753CAC12D0}" type="pres">
      <dgm:prSet presAssocID="{77C1413C-8D5E-D94E-8BE2-44D25F29A641}" presName="hierRoot1" presStyleCnt="0">
        <dgm:presLayoutVars>
          <dgm:hierBranch val="init"/>
        </dgm:presLayoutVars>
      </dgm:prSet>
      <dgm:spPr/>
    </dgm:pt>
    <dgm:pt modelId="{8B763C2A-6AD1-364F-A891-87A1DFB59C51}" type="pres">
      <dgm:prSet presAssocID="{77C1413C-8D5E-D94E-8BE2-44D25F29A641}" presName="rootComposite1" presStyleCnt="0"/>
      <dgm:spPr/>
    </dgm:pt>
    <dgm:pt modelId="{4FE30DB4-8EE6-1447-843B-9323ABFDB711}" type="pres">
      <dgm:prSet presAssocID="{77C1413C-8D5E-D94E-8BE2-44D25F29A641}" presName="rootText1" presStyleLbl="node0" presStyleIdx="0" presStyleCnt="1" custScaleX="214736" custScaleY="52936">
        <dgm:presLayoutVars>
          <dgm:chPref val="3"/>
        </dgm:presLayoutVars>
      </dgm:prSet>
      <dgm:spPr/>
      <dgm:t>
        <a:bodyPr/>
        <a:lstStyle/>
        <a:p>
          <a:endParaRPr lang="en-US"/>
        </a:p>
      </dgm:t>
    </dgm:pt>
    <dgm:pt modelId="{B0A9B85F-57F6-174B-9E1A-EC7E6C66470A}" type="pres">
      <dgm:prSet presAssocID="{77C1413C-8D5E-D94E-8BE2-44D25F29A641}" presName="rootConnector1" presStyleLbl="node1" presStyleIdx="0" presStyleCnt="0"/>
      <dgm:spPr/>
      <dgm:t>
        <a:bodyPr/>
        <a:lstStyle/>
        <a:p>
          <a:endParaRPr lang="en-US"/>
        </a:p>
      </dgm:t>
    </dgm:pt>
    <dgm:pt modelId="{E5DF1855-C341-DC48-8361-6B16750F6018}" type="pres">
      <dgm:prSet presAssocID="{77C1413C-8D5E-D94E-8BE2-44D25F29A641}" presName="hierChild2" presStyleCnt="0"/>
      <dgm:spPr/>
    </dgm:pt>
    <dgm:pt modelId="{C473A4E1-2800-6E4D-9B38-04ADFD0E8D74}" type="pres">
      <dgm:prSet presAssocID="{6A2811DF-3916-A044-8A4F-0DCA59C76406}" presName="Name37" presStyleLbl="parChTrans1D2" presStyleIdx="0" presStyleCnt="4"/>
      <dgm:spPr/>
      <dgm:t>
        <a:bodyPr/>
        <a:lstStyle/>
        <a:p>
          <a:endParaRPr lang="en-US"/>
        </a:p>
      </dgm:t>
    </dgm:pt>
    <dgm:pt modelId="{CC5F0D77-62D3-5E4D-A29B-3FE788A70EAC}" type="pres">
      <dgm:prSet presAssocID="{B20E76BF-629A-5644-9D8D-7ADB1CB5B442}" presName="hierRoot2" presStyleCnt="0">
        <dgm:presLayoutVars>
          <dgm:hierBranch val="init"/>
        </dgm:presLayoutVars>
      </dgm:prSet>
      <dgm:spPr/>
    </dgm:pt>
    <dgm:pt modelId="{627BD9CF-F2AF-724E-BC3E-0B8523C5663E}" type="pres">
      <dgm:prSet presAssocID="{B20E76BF-629A-5644-9D8D-7ADB1CB5B442}" presName="rootComposite" presStyleCnt="0"/>
      <dgm:spPr/>
    </dgm:pt>
    <dgm:pt modelId="{ABE47B35-CAFD-E049-BBBA-1B2257CD3B0F}" type="pres">
      <dgm:prSet presAssocID="{B20E76BF-629A-5644-9D8D-7ADB1CB5B442}" presName="rootText" presStyleLbl="node2" presStyleIdx="0" presStyleCnt="4" custScaleX="118728" custScaleY="72266">
        <dgm:presLayoutVars>
          <dgm:chPref val="3"/>
        </dgm:presLayoutVars>
      </dgm:prSet>
      <dgm:spPr/>
      <dgm:t>
        <a:bodyPr/>
        <a:lstStyle/>
        <a:p>
          <a:endParaRPr lang="en-US"/>
        </a:p>
      </dgm:t>
    </dgm:pt>
    <dgm:pt modelId="{13772739-D192-5E46-8ACD-B36A645EF337}" type="pres">
      <dgm:prSet presAssocID="{B20E76BF-629A-5644-9D8D-7ADB1CB5B442}" presName="rootConnector" presStyleLbl="node2" presStyleIdx="0" presStyleCnt="4"/>
      <dgm:spPr/>
      <dgm:t>
        <a:bodyPr/>
        <a:lstStyle/>
        <a:p>
          <a:endParaRPr lang="en-US"/>
        </a:p>
      </dgm:t>
    </dgm:pt>
    <dgm:pt modelId="{C666D8AA-956D-B946-A62B-AB05624A7C56}" type="pres">
      <dgm:prSet presAssocID="{B20E76BF-629A-5644-9D8D-7ADB1CB5B442}" presName="hierChild4" presStyleCnt="0"/>
      <dgm:spPr/>
    </dgm:pt>
    <dgm:pt modelId="{A00E0319-93EA-4244-9702-8FB860881DC6}" type="pres">
      <dgm:prSet presAssocID="{7441A2CE-5211-DD4C-990E-85211CC37BA6}" presName="Name37" presStyleLbl="parChTrans1D3" presStyleIdx="0" presStyleCnt="8"/>
      <dgm:spPr/>
      <dgm:t>
        <a:bodyPr/>
        <a:lstStyle/>
        <a:p>
          <a:endParaRPr lang="en-US"/>
        </a:p>
      </dgm:t>
    </dgm:pt>
    <dgm:pt modelId="{E21BA292-F8F3-EF47-B746-2538563251E2}" type="pres">
      <dgm:prSet presAssocID="{0575AB18-458E-F944-AAE8-59C2F219EE75}" presName="hierRoot2" presStyleCnt="0">
        <dgm:presLayoutVars>
          <dgm:hierBranch val="init"/>
        </dgm:presLayoutVars>
      </dgm:prSet>
      <dgm:spPr/>
    </dgm:pt>
    <dgm:pt modelId="{57A7C570-362B-EB4C-8768-25C90DB4A60D}" type="pres">
      <dgm:prSet presAssocID="{0575AB18-458E-F944-AAE8-59C2F219EE75}" presName="rootComposite" presStyleCnt="0"/>
      <dgm:spPr/>
    </dgm:pt>
    <dgm:pt modelId="{4162154F-4BA6-C749-B389-DAAD99E9BD62}" type="pres">
      <dgm:prSet presAssocID="{0575AB18-458E-F944-AAE8-59C2F219EE75}" presName="rootText" presStyleLbl="node3" presStyleIdx="0" presStyleCnt="8" custScaleX="97022" custScaleY="71406">
        <dgm:presLayoutVars>
          <dgm:chPref val="3"/>
        </dgm:presLayoutVars>
      </dgm:prSet>
      <dgm:spPr/>
      <dgm:t>
        <a:bodyPr/>
        <a:lstStyle/>
        <a:p>
          <a:endParaRPr lang="en-US"/>
        </a:p>
      </dgm:t>
    </dgm:pt>
    <dgm:pt modelId="{BE5F4CEA-5EE0-D74A-BF0E-B7C9DF78FE0F}" type="pres">
      <dgm:prSet presAssocID="{0575AB18-458E-F944-AAE8-59C2F219EE75}" presName="rootConnector" presStyleLbl="node3" presStyleIdx="0" presStyleCnt="8"/>
      <dgm:spPr/>
      <dgm:t>
        <a:bodyPr/>
        <a:lstStyle/>
        <a:p>
          <a:endParaRPr lang="en-US"/>
        </a:p>
      </dgm:t>
    </dgm:pt>
    <dgm:pt modelId="{1BFB891E-77F9-9847-8733-904DA1F9A865}" type="pres">
      <dgm:prSet presAssocID="{0575AB18-458E-F944-AAE8-59C2F219EE75}" presName="hierChild4" presStyleCnt="0"/>
      <dgm:spPr/>
    </dgm:pt>
    <dgm:pt modelId="{C998661B-FAC6-3145-A49E-0EF55A8C1816}" type="pres">
      <dgm:prSet presAssocID="{0575AB18-458E-F944-AAE8-59C2F219EE75}" presName="hierChild5" presStyleCnt="0"/>
      <dgm:spPr/>
    </dgm:pt>
    <dgm:pt modelId="{21CC2BB7-7A3C-6E42-99F2-D0FBB2933B06}" type="pres">
      <dgm:prSet presAssocID="{657F984E-89C0-0541-B8E5-29BCB548070E}" presName="Name37" presStyleLbl="parChTrans1D3" presStyleIdx="1" presStyleCnt="8"/>
      <dgm:spPr/>
      <dgm:t>
        <a:bodyPr/>
        <a:lstStyle/>
        <a:p>
          <a:endParaRPr lang="en-US"/>
        </a:p>
      </dgm:t>
    </dgm:pt>
    <dgm:pt modelId="{08D5D58E-08A1-764F-85F1-C6BA9278955B}" type="pres">
      <dgm:prSet presAssocID="{B893E17A-169A-1641-B701-291F2AE2B42C}" presName="hierRoot2" presStyleCnt="0">
        <dgm:presLayoutVars>
          <dgm:hierBranch val="init"/>
        </dgm:presLayoutVars>
      </dgm:prSet>
      <dgm:spPr/>
    </dgm:pt>
    <dgm:pt modelId="{A2758541-9029-B04F-9808-F093210B75EE}" type="pres">
      <dgm:prSet presAssocID="{B893E17A-169A-1641-B701-291F2AE2B42C}" presName="rootComposite" presStyleCnt="0"/>
      <dgm:spPr/>
    </dgm:pt>
    <dgm:pt modelId="{8FC5027B-6133-B848-BCC4-B5C9691CDE5D}" type="pres">
      <dgm:prSet presAssocID="{B893E17A-169A-1641-B701-291F2AE2B42C}" presName="rootText" presStyleLbl="node3" presStyleIdx="1" presStyleCnt="8" custScaleX="97022" custScaleY="71406">
        <dgm:presLayoutVars>
          <dgm:chPref val="3"/>
        </dgm:presLayoutVars>
      </dgm:prSet>
      <dgm:spPr/>
      <dgm:t>
        <a:bodyPr/>
        <a:lstStyle/>
        <a:p>
          <a:endParaRPr lang="en-US"/>
        </a:p>
      </dgm:t>
    </dgm:pt>
    <dgm:pt modelId="{58E8A9E6-5285-4D47-AEA3-BCF4BA0BB9D7}" type="pres">
      <dgm:prSet presAssocID="{B893E17A-169A-1641-B701-291F2AE2B42C}" presName="rootConnector" presStyleLbl="node3" presStyleIdx="1" presStyleCnt="8"/>
      <dgm:spPr/>
      <dgm:t>
        <a:bodyPr/>
        <a:lstStyle/>
        <a:p>
          <a:endParaRPr lang="en-US"/>
        </a:p>
      </dgm:t>
    </dgm:pt>
    <dgm:pt modelId="{7EA30817-2F20-7D43-AE20-90EA0385E4A0}" type="pres">
      <dgm:prSet presAssocID="{B893E17A-169A-1641-B701-291F2AE2B42C}" presName="hierChild4" presStyleCnt="0"/>
      <dgm:spPr/>
    </dgm:pt>
    <dgm:pt modelId="{C7A4EAAA-BC4A-AD43-9EFB-788F2E43569C}" type="pres">
      <dgm:prSet presAssocID="{B893E17A-169A-1641-B701-291F2AE2B42C}" presName="hierChild5" presStyleCnt="0"/>
      <dgm:spPr/>
    </dgm:pt>
    <dgm:pt modelId="{B1AAAC4A-88EB-FF42-9B24-79550C169751}" type="pres">
      <dgm:prSet presAssocID="{B20E76BF-629A-5644-9D8D-7ADB1CB5B442}" presName="hierChild5" presStyleCnt="0"/>
      <dgm:spPr/>
    </dgm:pt>
    <dgm:pt modelId="{AA1203B3-DA64-B54F-8FA1-A827DB71604F}" type="pres">
      <dgm:prSet presAssocID="{F8D7633B-3783-9F49-A09D-E785D15C2E8A}" presName="Name37" presStyleLbl="parChTrans1D2" presStyleIdx="1" presStyleCnt="4"/>
      <dgm:spPr/>
      <dgm:t>
        <a:bodyPr/>
        <a:lstStyle/>
        <a:p>
          <a:endParaRPr lang="en-US"/>
        </a:p>
      </dgm:t>
    </dgm:pt>
    <dgm:pt modelId="{119BE849-D1BF-034F-9DEA-5839598041FD}" type="pres">
      <dgm:prSet presAssocID="{7BA5BAD1-28EB-024B-AAAC-4CB85EA21099}" presName="hierRoot2" presStyleCnt="0">
        <dgm:presLayoutVars>
          <dgm:hierBranch val="init"/>
        </dgm:presLayoutVars>
      </dgm:prSet>
      <dgm:spPr/>
    </dgm:pt>
    <dgm:pt modelId="{FD2F597E-0790-904A-8144-EE908237784E}" type="pres">
      <dgm:prSet presAssocID="{7BA5BAD1-28EB-024B-AAAC-4CB85EA21099}" presName="rootComposite" presStyleCnt="0"/>
      <dgm:spPr/>
    </dgm:pt>
    <dgm:pt modelId="{4654178D-4A20-F840-B893-6E3F03116FB4}" type="pres">
      <dgm:prSet presAssocID="{7BA5BAD1-28EB-024B-AAAC-4CB85EA21099}" presName="rootText" presStyleLbl="node2" presStyleIdx="1" presStyleCnt="4" custScaleX="116808" custScaleY="72266">
        <dgm:presLayoutVars>
          <dgm:chPref val="3"/>
        </dgm:presLayoutVars>
      </dgm:prSet>
      <dgm:spPr/>
      <dgm:t>
        <a:bodyPr/>
        <a:lstStyle/>
        <a:p>
          <a:endParaRPr lang="en-US"/>
        </a:p>
      </dgm:t>
    </dgm:pt>
    <dgm:pt modelId="{9533B54B-5908-E544-B690-BC49577661F8}" type="pres">
      <dgm:prSet presAssocID="{7BA5BAD1-28EB-024B-AAAC-4CB85EA21099}" presName="rootConnector" presStyleLbl="node2" presStyleIdx="1" presStyleCnt="4"/>
      <dgm:spPr/>
      <dgm:t>
        <a:bodyPr/>
        <a:lstStyle/>
        <a:p>
          <a:endParaRPr lang="en-US"/>
        </a:p>
      </dgm:t>
    </dgm:pt>
    <dgm:pt modelId="{C044C200-D8E2-1649-9BC7-9ECB20964F19}" type="pres">
      <dgm:prSet presAssocID="{7BA5BAD1-28EB-024B-AAAC-4CB85EA21099}" presName="hierChild4" presStyleCnt="0"/>
      <dgm:spPr/>
    </dgm:pt>
    <dgm:pt modelId="{442C6888-8E71-1846-B81C-9F2772D6123A}" type="pres">
      <dgm:prSet presAssocID="{0F1738A2-1002-994C-86DA-BF37A617B817}" presName="Name37" presStyleLbl="parChTrans1D3" presStyleIdx="2" presStyleCnt="8"/>
      <dgm:spPr/>
      <dgm:t>
        <a:bodyPr/>
        <a:lstStyle/>
        <a:p>
          <a:endParaRPr lang="en-US"/>
        </a:p>
      </dgm:t>
    </dgm:pt>
    <dgm:pt modelId="{61B98998-57F5-9448-8AC2-BD99AEEFDB64}" type="pres">
      <dgm:prSet presAssocID="{315367B3-F53B-3A4F-B4C6-0B6A45E5A0F3}" presName="hierRoot2" presStyleCnt="0">
        <dgm:presLayoutVars>
          <dgm:hierBranch val="init"/>
        </dgm:presLayoutVars>
      </dgm:prSet>
      <dgm:spPr/>
    </dgm:pt>
    <dgm:pt modelId="{624488C7-058E-7C4C-A5E5-5A3301E939B1}" type="pres">
      <dgm:prSet presAssocID="{315367B3-F53B-3A4F-B4C6-0B6A45E5A0F3}" presName="rootComposite" presStyleCnt="0"/>
      <dgm:spPr/>
    </dgm:pt>
    <dgm:pt modelId="{67F36984-DA4E-054A-842B-3F73070E96FB}" type="pres">
      <dgm:prSet presAssocID="{315367B3-F53B-3A4F-B4C6-0B6A45E5A0F3}" presName="rootText" presStyleLbl="node3" presStyleIdx="2" presStyleCnt="8" custScaleX="97022" custScaleY="71406">
        <dgm:presLayoutVars>
          <dgm:chPref val="3"/>
        </dgm:presLayoutVars>
      </dgm:prSet>
      <dgm:spPr/>
      <dgm:t>
        <a:bodyPr/>
        <a:lstStyle/>
        <a:p>
          <a:endParaRPr lang="en-US"/>
        </a:p>
      </dgm:t>
    </dgm:pt>
    <dgm:pt modelId="{30168134-B1AC-4548-B160-177DB201CA09}" type="pres">
      <dgm:prSet presAssocID="{315367B3-F53B-3A4F-B4C6-0B6A45E5A0F3}" presName="rootConnector" presStyleLbl="node3" presStyleIdx="2" presStyleCnt="8"/>
      <dgm:spPr/>
      <dgm:t>
        <a:bodyPr/>
        <a:lstStyle/>
        <a:p>
          <a:endParaRPr lang="en-US"/>
        </a:p>
      </dgm:t>
    </dgm:pt>
    <dgm:pt modelId="{29C98813-9836-D048-8A45-D23A55B4FD14}" type="pres">
      <dgm:prSet presAssocID="{315367B3-F53B-3A4F-B4C6-0B6A45E5A0F3}" presName="hierChild4" presStyleCnt="0"/>
      <dgm:spPr/>
    </dgm:pt>
    <dgm:pt modelId="{A4A7729E-B5D5-5448-8FAE-1D628EC8EB62}" type="pres">
      <dgm:prSet presAssocID="{315367B3-F53B-3A4F-B4C6-0B6A45E5A0F3}" presName="hierChild5" presStyleCnt="0"/>
      <dgm:spPr/>
    </dgm:pt>
    <dgm:pt modelId="{CC3EC7C9-880F-7745-A107-BC994C1B796D}" type="pres">
      <dgm:prSet presAssocID="{8F04CBDA-6C92-E94C-8F70-B43903065468}" presName="Name37" presStyleLbl="parChTrans1D3" presStyleIdx="3" presStyleCnt="8"/>
      <dgm:spPr/>
      <dgm:t>
        <a:bodyPr/>
        <a:lstStyle/>
        <a:p>
          <a:endParaRPr lang="en-US"/>
        </a:p>
      </dgm:t>
    </dgm:pt>
    <dgm:pt modelId="{E79120D5-BFFD-CC4C-B99D-A98C90D2AB49}" type="pres">
      <dgm:prSet presAssocID="{17C85BE8-A559-634D-9AFC-86F2BA2286F8}" presName="hierRoot2" presStyleCnt="0">
        <dgm:presLayoutVars>
          <dgm:hierBranch val="init"/>
        </dgm:presLayoutVars>
      </dgm:prSet>
      <dgm:spPr/>
    </dgm:pt>
    <dgm:pt modelId="{341EA310-34B6-BD45-9292-ADCEF51AC19E}" type="pres">
      <dgm:prSet presAssocID="{17C85BE8-A559-634D-9AFC-86F2BA2286F8}" presName="rootComposite" presStyleCnt="0"/>
      <dgm:spPr/>
    </dgm:pt>
    <dgm:pt modelId="{89D223B8-3E28-FB44-B2A9-DF987BF9D935}" type="pres">
      <dgm:prSet presAssocID="{17C85BE8-A559-634D-9AFC-86F2BA2286F8}" presName="rootText" presStyleLbl="node3" presStyleIdx="3" presStyleCnt="8" custScaleX="97022" custScaleY="71406">
        <dgm:presLayoutVars>
          <dgm:chPref val="3"/>
        </dgm:presLayoutVars>
      </dgm:prSet>
      <dgm:spPr/>
      <dgm:t>
        <a:bodyPr/>
        <a:lstStyle/>
        <a:p>
          <a:endParaRPr lang="en-US"/>
        </a:p>
      </dgm:t>
    </dgm:pt>
    <dgm:pt modelId="{13579010-CBE4-D449-984A-B190D6752D82}" type="pres">
      <dgm:prSet presAssocID="{17C85BE8-A559-634D-9AFC-86F2BA2286F8}" presName="rootConnector" presStyleLbl="node3" presStyleIdx="3" presStyleCnt="8"/>
      <dgm:spPr/>
      <dgm:t>
        <a:bodyPr/>
        <a:lstStyle/>
        <a:p>
          <a:endParaRPr lang="en-US"/>
        </a:p>
      </dgm:t>
    </dgm:pt>
    <dgm:pt modelId="{05626831-D494-9542-B5E2-6D3C62C7390B}" type="pres">
      <dgm:prSet presAssocID="{17C85BE8-A559-634D-9AFC-86F2BA2286F8}" presName="hierChild4" presStyleCnt="0"/>
      <dgm:spPr/>
    </dgm:pt>
    <dgm:pt modelId="{CEBD67A8-DA56-AB40-8EB5-789F514AC517}" type="pres">
      <dgm:prSet presAssocID="{17C85BE8-A559-634D-9AFC-86F2BA2286F8}" presName="hierChild5" presStyleCnt="0"/>
      <dgm:spPr/>
    </dgm:pt>
    <dgm:pt modelId="{69295C07-850B-994A-93C7-6284CED4945C}" type="pres">
      <dgm:prSet presAssocID="{7BA5BAD1-28EB-024B-AAAC-4CB85EA21099}" presName="hierChild5" presStyleCnt="0"/>
      <dgm:spPr/>
    </dgm:pt>
    <dgm:pt modelId="{6CF1EFFF-FE29-514E-B619-419173AE0E85}" type="pres">
      <dgm:prSet presAssocID="{4E0D8285-D81F-0D46-9E52-CD185A84F60A}" presName="Name37" presStyleLbl="parChTrans1D2" presStyleIdx="2" presStyleCnt="4"/>
      <dgm:spPr/>
      <dgm:t>
        <a:bodyPr/>
        <a:lstStyle/>
        <a:p>
          <a:endParaRPr lang="en-US"/>
        </a:p>
      </dgm:t>
    </dgm:pt>
    <dgm:pt modelId="{C27C0B44-8821-514B-8030-8FF39366471A}" type="pres">
      <dgm:prSet presAssocID="{519BB991-3A0E-C643-86E9-ED39719151A4}" presName="hierRoot2" presStyleCnt="0">
        <dgm:presLayoutVars>
          <dgm:hierBranch val="init"/>
        </dgm:presLayoutVars>
      </dgm:prSet>
      <dgm:spPr/>
    </dgm:pt>
    <dgm:pt modelId="{790AD81D-2577-2540-9B80-974E4D75B1EC}" type="pres">
      <dgm:prSet presAssocID="{519BB991-3A0E-C643-86E9-ED39719151A4}" presName="rootComposite" presStyleCnt="0"/>
      <dgm:spPr/>
    </dgm:pt>
    <dgm:pt modelId="{BF3F46C1-4E4E-674A-A615-F49BAC8DBC77}" type="pres">
      <dgm:prSet presAssocID="{519BB991-3A0E-C643-86E9-ED39719151A4}" presName="rootText" presStyleLbl="node2" presStyleIdx="2" presStyleCnt="4" custScaleX="116808" custScaleY="72266">
        <dgm:presLayoutVars>
          <dgm:chPref val="3"/>
        </dgm:presLayoutVars>
      </dgm:prSet>
      <dgm:spPr/>
      <dgm:t>
        <a:bodyPr/>
        <a:lstStyle/>
        <a:p>
          <a:endParaRPr lang="en-US"/>
        </a:p>
      </dgm:t>
    </dgm:pt>
    <dgm:pt modelId="{7AB2622D-2804-834F-81DC-CD47A8D9FD89}" type="pres">
      <dgm:prSet presAssocID="{519BB991-3A0E-C643-86E9-ED39719151A4}" presName="rootConnector" presStyleLbl="node2" presStyleIdx="2" presStyleCnt="4"/>
      <dgm:spPr/>
      <dgm:t>
        <a:bodyPr/>
        <a:lstStyle/>
        <a:p>
          <a:endParaRPr lang="en-US"/>
        </a:p>
      </dgm:t>
    </dgm:pt>
    <dgm:pt modelId="{9CDF3DB3-9434-434B-8F8C-2AF0B65BE1DA}" type="pres">
      <dgm:prSet presAssocID="{519BB991-3A0E-C643-86E9-ED39719151A4}" presName="hierChild4" presStyleCnt="0"/>
      <dgm:spPr/>
    </dgm:pt>
    <dgm:pt modelId="{7A0B030B-EE8C-3943-89B0-FCED87667D28}" type="pres">
      <dgm:prSet presAssocID="{B34D36BE-A18C-4449-9BA2-0D3A8857A9F2}" presName="Name37" presStyleLbl="parChTrans1D3" presStyleIdx="4" presStyleCnt="8"/>
      <dgm:spPr/>
      <dgm:t>
        <a:bodyPr/>
        <a:lstStyle/>
        <a:p>
          <a:endParaRPr lang="en-US"/>
        </a:p>
      </dgm:t>
    </dgm:pt>
    <dgm:pt modelId="{504287BC-C3BC-D344-B211-8A2F16DA3383}" type="pres">
      <dgm:prSet presAssocID="{9C2E6E46-9A19-9A49-A146-8DBD214286BA}" presName="hierRoot2" presStyleCnt="0">
        <dgm:presLayoutVars>
          <dgm:hierBranch val="init"/>
        </dgm:presLayoutVars>
      </dgm:prSet>
      <dgm:spPr/>
    </dgm:pt>
    <dgm:pt modelId="{6772EBA7-1221-B14E-B104-BEE3FEE58E28}" type="pres">
      <dgm:prSet presAssocID="{9C2E6E46-9A19-9A49-A146-8DBD214286BA}" presName="rootComposite" presStyleCnt="0"/>
      <dgm:spPr/>
    </dgm:pt>
    <dgm:pt modelId="{965B5C11-BBF9-D144-838B-DABD0310E2EE}" type="pres">
      <dgm:prSet presAssocID="{9C2E6E46-9A19-9A49-A146-8DBD214286BA}" presName="rootText" presStyleLbl="node3" presStyleIdx="4" presStyleCnt="8" custScaleX="97022" custScaleY="71406">
        <dgm:presLayoutVars>
          <dgm:chPref val="3"/>
        </dgm:presLayoutVars>
      </dgm:prSet>
      <dgm:spPr/>
      <dgm:t>
        <a:bodyPr/>
        <a:lstStyle/>
        <a:p>
          <a:endParaRPr lang="en-US"/>
        </a:p>
      </dgm:t>
    </dgm:pt>
    <dgm:pt modelId="{49904E1C-A34C-5844-BEB9-47C1A05D6E5A}" type="pres">
      <dgm:prSet presAssocID="{9C2E6E46-9A19-9A49-A146-8DBD214286BA}" presName="rootConnector" presStyleLbl="node3" presStyleIdx="4" presStyleCnt="8"/>
      <dgm:spPr/>
      <dgm:t>
        <a:bodyPr/>
        <a:lstStyle/>
        <a:p>
          <a:endParaRPr lang="en-US"/>
        </a:p>
      </dgm:t>
    </dgm:pt>
    <dgm:pt modelId="{A001B8C3-2FF6-1B42-8833-C352B5A38CC8}" type="pres">
      <dgm:prSet presAssocID="{9C2E6E46-9A19-9A49-A146-8DBD214286BA}" presName="hierChild4" presStyleCnt="0"/>
      <dgm:spPr/>
    </dgm:pt>
    <dgm:pt modelId="{2140F059-D3DC-384C-812C-981289E2275A}" type="pres">
      <dgm:prSet presAssocID="{9C2E6E46-9A19-9A49-A146-8DBD214286BA}" presName="hierChild5" presStyleCnt="0"/>
      <dgm:spPr/>
    </dgm:pt>
    <dgm:pt modelId="{C20D3A75-49ED-D949-B17A-DB2131AB9C52}" type="pres">
      <dgm:prSet presAssocID="{57BAA2A1-5C68-4E4F-BB71-C643EF23675B}" presName="Name37" presStyleLbl="parChTrans1D3" presStyleIdx="5" presStyleCnt="8"/>
      <dgm:spPr/>
      <dgm:t>
        <a:bodyPr/>
        <a:lstStyle/>
        <a:p>
          <a:endParaRPr lang="en-US"/>
        </a:p>
      </dgm:t>
    </dgm:pt>
    <dgm:pt modelId="{517D094B-EB73-9942-82CB-6A1AF8560D72}" type="pres">
      <dgm:prSet presAssocID="{A1C4868F-FDCD-9F45-99D2-D9001AC27ED7}" presName="hierRoot2" presStyleCnt="0">
        <dgm:presLayoutVars>
          <dgm:hierBranch val="init"/>
        </dgm:presLayoutVars>
      </dgm:prSet>
      <dgm:spPr/>
    </dgm:pt>
    <dgm:pt modelId="{FFBBCCA5-E421-8B4E-82F1-7CB83702D910}" type="pres">
      <dgm:prSet presAssocID="{A1C4868F-FDCD-9F45-99D2-D9001AC27ED7}" presName="rootComposite" presStyleCnt="0"/>
      <dgm:spPr/>
    </dgm:pt>
    <dgm:pt modelId="{139B6EC8-4629-7A47-B0B0-0A5B4592E1E8}" type="pres">
      <dgm:prSet presAssocID="{A1C4868F-FDCD-9F45-99D2-D9001AC27ED7}" presName="rootText" presStyleLbl="node3" presStyleIdx="5" presStyleCnt="8" custScaleX="97022" custScaleY="71406">
        <dgm:presLayoutVars>
          <dgm:chPref val="3"/>
        </dgm:presLayoutVars>
      </dgm:prSet>
      <dgm:spPr/>
      <dgm:t>
        <a:bodyPr/>
        <a:lstStyle/>
        <a:p>
          <a:endParaRPr lang="en-US"/>
        </a:p>
      </dgm:t>
    </dgm:pt>
    <dgm:pt modelId="{8F0665BA-28EA-FE4B-A77E-CBF2BB08E357}" type="pres">
      <dgm:prSet presAssocID="{A1C4868F-FDCD-9F45-99D2-D9001AC27ED7}" presName="rootConnector" presStyleLbl="node3" presStyleIdx="5" presStyleCnt="8"/>
      <dgm:spPr/>
      <dgm:t>
        <a:bodyPr/>
        <a:lstStyle/>
        <a:p>
          <a:endParaRPr lang="en-US"/>
        </a:p>
      </dgm:t>
    </dgm:pt>
    <dgm:pt modelId="{9BF8CC97-190F-ED45-8935-7C9E2124FCB9}" type="pres">
      <dgm:prSet presAssocID="{A1C4868F-FDCD-9F45-99D2-D9001AC27ED7}" presName="hierChild4" presStyleCnt="0"/>
      <dgm:spPr/>
    </dgm:pt>
    <dgm:pt modelId="{F5D041DC-07C2-EA47-AD7B-883028A97A42}" type="pres">
      <dgm:prSet presAssocID="{A1C4868F-FDCD-9F45-99D2-D9001AC27ED7}" presName="hierChild5" presStyleCnt="0"/>
      <dgm:spPr/>
    </dgm:pt>
    <dgm:pt modelId="{6DA21EE4-AE65-5B4C-807B-16A22201C106}" type="pres">
      <dgm:prSet presAssocID="{519BB991-3A0E-C643-86E9-ED39719151A4}" presName="hierChild5" presStyleCnt="0"/>
      <dgm:spPr/>
    </dgm:pt>
    <dgm:pt modelId="{714A0179-ADB6-334A-9E6A-75CD1BFC1040}" type="pres">
      <dgm:prSet presAssocID="{5050AA04-9BB1-864D-9961-5EA7516F178F}" presName="Name37" presStyleLbl="parChTrans1D2" presStyleIdx="3" presStyleCnt="4"/>
      <dgm:spPr/>
      <dgm:t>
        <a:bodyPr/>
        <a:lstStyle/>
        <a:p>
          <a:endParaRPr lang="en-US"/>
        </a:p>
      </dgm:t>
    </dgm:pt>
    <dgm:pt modelId="{2F03BFBA-0626-094E-B7EA-F0F33FE6662A}" type="pres">
      <dgm:prSet presAssocID="{483C5624-53FC-7D43-8CEA-5178147963BC}" presName="hierRoot2" presStyleCnt="0">
        <dgm:presLayoutVars>
          <dgm:hierBranch val="init"/>
        </dgm:presLayoutVars>
      </dgm:prSet>
      <dgm:spPr/>
    </dgm:pt>
    <dgm:pt modelId="{2C2BE028-6771-614E-9844-4495475A322C}" type="pres">
      <dgm:prSet presAssocID="{483C5624-53FC-7D43-8CEA-5178147963BC}" presName="rootComposite" presStyleCnt="0"/>
      <dgm:spPr/>
    </dgm:pt>
    <dgm:pt modelId="{50D67126-1340-6D49-A8C5-3ADC99D27C8F}" type="pres">
      <dgm:prSet presAssocID="{483C5624-53FC-7D43-8CEA-5178147963BC}" presName="rootText" presStyleLbl="node2" presStyleIdx="3" presStyleCnt="4" custScaleX="116808" custScaleY="72266">
        <dgm:presLayoutVars>
          <dgm:chPref val="3"/>
        </dgm:presLayoutVars>
      </dgm:prSet>
      <dgm:spPr/>
      <dgm:t>
        <a:bodyPr/>
        <a:lstStyle/>
        <a:p>
          <a:endParaRPr lang="en-US"/>
        </a:p>
      </dgm:t>
    </dgm:pt>
    <dgm:pt modelId="{4497688F-75E0-BC49-BE3F-9DA19613F0E1}" type="pres">
      <dgm:prSet presAssocID="{483C5624-53FC-7D43-8CEA-5178147963BC}" presName="rootConnector" presStyleLbl="node2" presStyleIdx="3" presStyleCnt="4"/>
      <dgm:spPr/>
      <dgm:t>
        <a:bodyPr/>
        <a:lstStyle/>
        <a:p>
          <a:endParaRPr lang="en-US"/>
        </a:p>
      </dgm:t>
    </dgm:pt>
    <dgm:pt modelId="{6998F44A-8CE6-EF46-9BE0-280186A27FFC}" type="pres">
      <dgm:prSet presAssocID="{483C5624-53FC-7D43-8CEA-5178147963BC}" presName="hierChild4" presStyleCnt="0"/>
      <dgm:spPr/>
    </dgm:pt>
    <dgm:pt modelId="{FD93777D-AA73-0A49-9E3E-9A76C49516D0}" type="pres">
      <dgm:prSet presAssocID="{A89CFA4A-1428-9F43-BA92-23CE39A00703}" presName="Name37" presStyleLbl="parChTrans1D3" presStyleIdx="6" presStyleCnt="8"/>
      <dgm:spPr/>
      <dgm:t>
        <a:bodyPr/>
        <a:lstStyle/>
        <a:p>
          <a:endParaRPr lang="en-US"/>
        </a:p>
      </dgm:t>
    </dgm:pt>
    <dgm:pt modelId="{06DAD309-F87E-7047-9706-740A06C163C9}" type="pres">
      <dgm:prSet presAssocID="{6D85710C-CF7D-D544-9A06-022B8FA37B25}" presName="hierRoot2" presStyleCnt="0">
        <dgm:presLayoutVars>
          <dgm:hierBranch val="init"/>
        </dgm:presLayoutVars>
      </dgm:prSet>
      <dgm:spPr/>
    </dgm:pt>
    <dgm:pt modelId="{417112B7-E206-6F46-8E02-ABD37069E5F6}" type="pres">
      <dgm:prSet presAssocID="{6D85710C-CF7D-D544-9A06-022B8FA37B25}" presName="rootComposite" presStyleCnt="0"/>
      <dgm:spPr/>
    </dgm:pt>
    <dgm:pt modelId="{B1958985-8AA7-9D42-96C0-0F0E9EBC2FDC}" type="pres">
      <dgm:prSet presAssocID="{6D85710C-CF7D-D544-9A06-022B8FA37B25}" presName="rootText" presStyleLbl="node3" presStyleIdx="6" presStyleCnt="8" custScaleX="97022" custScaleY="71406">
        <dgm:presLayoutVars>
          <dgm:chPref val="3"/>
        </dgm:presLayoutVars>
      </dgm:prSet>
      <dgm:spPr/>
      <dgm:t>
        <a:bodyPr/>
        <a:lstStyle/>
        <a:p>
          <a:endParaRPr lang="en-US"/>
        </a:p>
      </dgm:t>
    </dgm:pt>
    <dgm:pt modelId="{15971C63-974B-3E42-B494-3A7F8437B4E7}" type="pres">
      <dgm:prSet presAssocID="{6D85710C-CF7D-D544-9A06-022B8FA37B25}" presName="rootConnector" presStyleLbl="node3" presStyleIdx="6" presStyleCnt="8"/>
      <dgm:spPr/>
      <dgm:t>
        <a:bodyPr/>
        <a:lstStyle/>
        <a:p>
          <a:endParaRPr lang="en-US"/>
        </a:p>
      </dgm:t>
    </dgm:pt>
    <dgm:pt modelId="{995CA2F1-EE6C-114D-960C-A6BA8D07DA91}" type="pres">
      <dgm:prSet presAssocID="{6D85710C-CF7D-D544-9A06-022B8FA37B25}" presName="hierChild4" presStyleCnt="0"/>
      <dgm:spPr/>
    </dgm:pt>
    <dgm:pt modelId="{78BE5CF3-8703-8E4A-BEA5-6B00FC61BDCE}" type="pres">
      <dgm:prSet presAssocID="{6D85710C-CF7D-D544-9A06-022B8FA37B25}" presName="hierChild5" presStyleCnt="0"/>
      <dgm:spPr/>
    </dgm:pt>
    <dgm:pt modelId="{59885151-FDA5-D944-9565-977CAB50A4B4}" type="pres">
      <dgm:prSet presAssocID="{7B47088C-AC5D-4640-90E0-A7B40503D73C}" presName="Name37" presStyleLbl="parChTrans1D3" presStyleIdx="7" presStyleCnt="8"/>
      <dgm:spPr/>
      <dgm:t>
        <a:bodyPr/>
        <a:lstStyle/>
        <a:p>
          <a:endParaRPr lang="en-US"/>
        </a:p>
      </dgm:t>
    </dgm:pt>
    <dgm:pt modelId="{3A6E5E6A-64A1-DB43-827A-F804E79CA3CB}" type="pres">
      <dgm:prSet presAssocID="{2B743529-F926-D84F-A287-D5C27FF5C9AB}" presName="hierRoot2" presStyleCnt="0">
        <dgm:presLayoutVars>
          <dgm:hierBranch val="init"/>
        </dgm:presLayoutVars>
      </dgm:prSet>
      <dgm:spPr/>
    </dgm:pt>
    <dgm:pt modelId="{85567A8F-6997-274C-B3E1-203E381B78A8}" type="pres">
      <dgm:prSet presAssocID="{2B743529-F926-D84F-A287-D5C27FF5C9AB}" presName="rootComposite" presStyleCnt="0"/>
      <dgm:spPr/>
    </dgm:pt>
    <dgm:pt modelId="{0140BBD7-89D0-6A4A-9E90-E02591B47211}" type="pres">
      <dgm:prSet presAssocID="{2B743529-F926-D84F-A287-D5C27FF5C9AB}" presName="rootText" presStyleLbl="node3" presStyleIdx="7" presStyleCnt="8" custScaleX="97022" custScaleY="71406">
        <dgm:presLayoutVars>
          <dgm:chPref val="3"/>
        </dgm:presLayoutVars>
      </dgm:prSet>
      <dgm:spPr/>
      <dgm:t>
        <a:bodyPr/>
        <a:lstStyle/>
        <a:p>
          <a:endParaRPr lang="en-US"/>
        </a:p>
      </dgm:t>
    </dgm:pt>
    <dgm:pt modelId="{A38C2F93-9DD6-9D4A-8F9E-00EBCB76C94E}" type="pres">
      <dgm:prSet presAssocID="{2B743529-F926-D84F-A287-D5C27FF5C9AB}" presName="rootConnector" presStyleLbl="node3" presStyleIdx="7" presStyleCnt="8"/>
      <dgm:spPr/>
      <dgm:t>
        <a:bodyPr/>
        <a:lstStyle/>
        <a:p>
          <a:endParaRPr lang="en-US"/>
        </a:p>
      </dgm:t>
    </dgm:pt>
    <dgm:pt modelId="{1646ACED-FC31-C04A-B443-F9DFF7EBF1B5}" type="pres">
      <dgm:prSet presAssocID="{2B743529-F926-D84F-A287-D5C27FF5C9AB}" presName="hierChild4" presStyleCnt="0"/>
      <dgm:spPr/>
    </dgm:pt>
    <dgm:pt modelId="{F3D7D0E5-DA93-BF46-B87D-FEC6D099F3A5}" type="pres">
      <dgm:prSet presAssocID="{2B743529-F926-D84F-A287-D5C27FF5C9AB}" presName="hierChild5" presStyleCnt="0"/>
      <dgm:spPr/>
    </dgm:pt>
    <dgm:pt modelId="{B9E93BBA-F3DB-B94E-85F8-12FBFBF265C9}" type="pres">
      <dgm:prSet presAssocID="{483C5624-53FC-7D43-8CEA-5178147963BC}" presName="hierChild5" presStyleCnt="0"/>
      <dgm:spPr/>
    </dgm:pt>
    <dgm:pt modelId="{930810A8-B552-524F-94F9-CFD40BA200F9}" type="pres">
      <dgm:prSet presAssocID="{77C1413C-8D5E-D94E-8BE2-44D25F29A641}" presName="hierChild3" presStyleCnt="0"/>
      <dgm:spPr/>
    </dgm:pt>
  </dgm:ptLst>
  <dgm:cxnLst>
    <dgm:cxn modelId="{8DA9998C-537A-9C4C-8217-C2531494B791}" type="presOf" srcId="{B893E17A-169A-1641-B701-291F2AE2B42C}" destId="{8FC5027B-6133-B848-BCC4-B5C9691CDE5D}" srcOrd="0" destOrd="0" presId="urn:microsoft.com/office/officeart/2005/8/layout/orgChart1"/>
    <dgm:cxn modelId="{5895B6A4-6CE3-184A-AF1C-DA0C915A1C48}" type="presOf" srcId="{483C5624-53FC-7D43-8CEA-5178147963BC}" destId="{4497688F-75E0-BC49-BE3F-9DA19613F0E1}" srcOrd="1" destOrd="0" presId="urn:microsoft.com/office/officeart/2005/8/layout/orgChart1"/>
    <dgm:cxn modelId="{E1D0A2BB-F3AE-AD4D-B19F-FEC2649039CF}" type="presOf" srcId="{A1C4868F-FDCD-9F45-99D2-D9001AC27ED7}" destId="{139B6EC8-4629-7A47-B0B0-0A5B4592E1E8}" srcOrd="0" destOrd="0" presId="urn:microsoft.com/office/officeart/2005/8/layout/orgChart1"/>
    <dgm:cxn modelId="{87A0164D-8461-D24F-B27D-48B5755FC9DC}" type="presOf" srcId="{9FAD1B09-3D45-D847-871D-7082B8EF1207}" destId="{577A44EA-8302-9545-B629-6F5D77A1CCC1}" srcOrd="0" destOrd="0" presId="urn:microsoft.com/office/officeart/2005/8/layout/orgChart1"/>
    <dgm:cxn modelId="{A99414DF-5D20-864A-B703-3B9B3A80B960}" type="presOf" srcId="{483C5624-53FC-7D43-8CEA-5178147963BC}" destId="{50D67126-1340-6D49-A8C5-3ADC99D27C8F}" srcOrd="0" destOrd="0" presId="urn:microsoft.com/office/officeart/2005/8/layout/orgChart1"/>
    <dgm:cxn modelId="{72C5CFF2-441B-9849-9686-0CA7B4B6FF0B}" type="presOf" srcId="{6A2811DF-3916-A044-8A4F-0DCA59C76406}" destId="{C473A4E1-2800-6E4D-9B38-04ADFD0E8D74}" srcOrd="0" destOrd="0" presId="urn:microsoft.com/office/officeart/2005/8/layout/orgChart1"/>
    <dgm:cxn modelId="{A99AA1FF-1971-9F41-8026-FB3FBC51E08E}" srcId="{77C1413C-8D5E-D94E-8BE2-44D25F29A641}" destId="{7BA5BAD1-28EB-024B-AAAC-4CB85EA21099}" srcOrd="1" destOrd="0" parTransId="{F8D7633B-3783-9F49-A09D-E785D15C2E8A}" sibTransId="{50F139A1-D355-9542-83CB-3DEC77CF7F53}"/>
    <dgm:cxn modelId="{A2AF5D0A-5C50-464C-BCB7-124E9C6015E7}" type="presOf" srcId="{2B743529-F926-D84F-A287-D5C27FF5C9AB}" destId="{0140BBD7-89D0-6A4A-9E90-E02591B47211}" srcOrd="0" destOrd="0" presId="urn:microsoft.com/office/officeart/2005/8/layout/orgChart1"/>
    <dgm:cxn modelId="{DB6EF149-5397-2D47-919F-339851735F61}" type="presOf" srcId="{0575AB18-458E-F944-AAE8-59C2F219EE75}" destId="{BE5F4CEA-5EE0-D74A-BF0E-B7C9DF78FE0F}" srcOrd="1" destOrd="0" presId="urn:microsoft.com/office/officeart/2005/8/layout/orgChart1"/>
    <dgm:cxn modelId="{9B269181-3573-C443-812E-59A11F7ABF30}" type="presOf" srcId="{B20E76BF-629A-5644-9D8D-7ADB1CB5B442}" destId="{13772739-D192-5E46-8ACD-B36A645EF337}" srcOrd="1" destOrd="0" presId="urn:microsoft.com/office/officeart/2005/8/layout/orgChart1"/>
    <dgm:cxn modelId="{92826936-E4BE-E64A-9052-38BBD5D74821}" type="presOf" srcId="{6D85710C-CF7D-D544-9A06-022B8FA37B25}" destId="{15971C63-974B-3E42-B494-3A7F8437B4E7}" srcOrd="1" destOrd="0" presId="urn:microsoft.com/office/officeart/2005/8/layout/orgChart1"/>
    <dgm:cxn modelId="{59E89296-1FB6-2E4D-BF52-DC5D25B90F06}" type="presOf" srcId="{519BB991-3A0E-C643-86E9-ED39719151A4}" destId="{BF3F46C1-4E4E-674A-A615-F49BAC8DBC77}" srcOrd="0" destOrd="0" presId="urn:microsoft.com/office/officeart/2005/8/layout/orgChart1"/>
    <dgm:cxn modelId="{39CA8FAB-B354-FC44-8CED-DB366D9A0990}" srcId="{519BB991-3A0E-C643-86E9-ED39719151A4}" destId="{9C2E6E46-9A19-9A49-A146-8DBD214286BA}" srcOrd="0" destOrd="0" parTransId="{B34D36BE-A18C-4449-9BA2-0D3A8857A9F2}" sibTransId="{7438AF78-8DD6-224A-BBC2-A4AD3A719B55}"/>
    <dgm:cxn modelId="{209F9E7F-45E5-BC4F-8D24-5A05BFE36C3B}" type="presOf" srcId="{B893E17A-169A-1641-B701-291F2AE2B42C}" destId="{58E8A9E6-5285-4D47-AEA3-BCF4BA0BB9D7}" srcOrd="1" destOrd="0" presId="urn:microsoft.com/office/officeart/2005/8/layout/orgChart1"/>
    <dgm:cxn modelId="{D063B851-2BB4-BF44-8048-52D492973A3A}" type="presOf" srcId="{315367B3-F53B-3A4F-B4C6-0B6A45E5A0F3}" destId="{30168134-B1AC-4548-B160-177DB201CA09}" srcOrd="1" destOrd="0" presId="urn:microsoft.com/office/officeart/2005/8/layout/orgChart1"/>
    <dgm:cxn modelId="{2EC5A0F0-4D36-2046-ACD2-D5DD0103EEEF}" srcId="{483C5624-53FC-7D43-8CEA-5178147963BC}" destId="{2B743529-F926-D84F-A287-D5C27FF5C9AB}" srcOrd="1" destOrd="0" parTransId="{7B47088C-AC5D-4640-90E0-A7B40503D73C}" sibTransId="{D741F55C-D66A-284F-9E2C-A4000930E489}"/>
    <dgm:cxn modelId="{4F539F85-B000-EA49-AAA3-455B91AD89DD}" type="presOf" srcId="{77C1413C-8D5E-D94E-8BE2-44D25F29A641}" destId="{4FE30DB4-8EE6-1447-843B-9323ABFDB711}" srcOrd="0" destOrd="0" presId="urn:microsoft.com/office/officeart/2005/8/layout/orgChart1"/>
    <dgm:cxn modelId="{F3883537-9282-7947-A7DC-F97AC4684FD9}" type="presOf" srcId="{F8D7633B-3783-9F49-A09D-E785D15C2E8A}" destId="{AA1203B3-DA64-B54F-8FA1-A827DB71604F}" srcOrd="0" destOrd="0" presId="urn:microsoft.com/office/officeart/2005/8/layout/orgChart1"/>
    <dgm:cxn modelId="{1EC6C4CB-DDB4-4D44-987D-D64E1C304C4E}" type="presOf" srcId="{5050AA04-9BB1-864D-9961-5EA7516F178F}" destId="{714A0179-ADB6-334A-9E6A-75CD1BFC1040}" srcOrd="0" destOrd="0" presId="urn:microsoft.com/office/officeart/2005/8/layout/orgChart1"/>
    <dgm:cxn modelId="{707C1953-7B8D-F44E-A615-51C750F34450}" srcId="{9FAD1B09-3D45-D847-871D-7082B8EF1207}" destId="{77C1413C-8D5E-D94E-8BE2-44D25F29A641}" srcOrd="0" destOrd="0" parTransId="{1FEA99A4-7B7E-4345-967F-5A9231B0E52F}" sibTransId="{63176733-CF7A-AF47-8226-D29C0AE737FB}"/>
    <dgm:cxn modelId="{786D6690-24DF-9F4C-A9B1-43815B5E6894}" type="presOf" srcId="{B34D36BE-A18C-4449-9BA2-0D3A8857A9F2}" destId="{7A0B030B-EE8C-3943-89B0-FCED87667D28}" srcOrd="0" destOrd="0" presId="urn:microsoft.com/office/officeart/2005/8/layout/orgChart1"/>
    <dgm:cxn modelId="{1E1E9A5B-8C46-0D43-A387-E24ED60E2B07}" type="presOf" srcId="{B20E76BF-629A-5644-9D8D-7ADB1CB5B442}" destId="{ABE47B35-CAFD-E049-BBBA-1B2257CD3B0F}" srcOrd="0" destOrd="0" presId="urn:microsoft.com/office/officeart/2005/8/layout/orgChart1"/>
    <dgm:cxn modelId="{33B91A2C-3F28-EF43-9277-D60E35056A78}" srcId="{77C1413C-8D5E-D94E-8BE2-44D25F29A641}" destId="{483C5624-53FC-7D43-8CEA-5178147963BC}" srcOrd="3" destOrd="0" parTransId="{5050AA04-9BB1-864D-9961-5EA7516F178F}" sibTransId="{1274CE7D-6123-DD40-8B7A-A3C1D8F19B76}"/>
    <dgm:cxn modelId="{8601567E-676A-414C-9934-D00B35857882}" type="presOf" srcId="{315367B3-F53B-3A4F-B4C6-0B6A45E5A0F3}" destId="{67F36984-DA4E-054A-842B-3F73070E96FB}" srcOrd="0" destOrd="0" presId="urn:microsoft.com/office/officeart/2005/8/layout/orgChart1"/>
    <dgm:cxn modelId="{612005C5-F1C9-9447-9501-F3635388FB9A}" srcId="{7BA5BAD1-28EB-024B-AAAC-4CB85EA21099}" destId="{315367B3-F53B-3A4F-B4C6-0B6A45E5A0F3}" srcOrd="0" destOrd="0" parTransId="{0F1738A2-1002-994C-86DA-BF37A617B817}" sibTransId="{39A81D49-6FE3-F04E-AA56-0733E3D46C07}"/>
    <dgm:cxn modelId="{D70FBB1C-A341-154E-958F-069F35920709}" srcId="{519BB991-3A0E-C643-86E9-ED39719151A4}" destId="{A1C4868F-FDCD-9F45-99D2-D9001AC27ED7}" srcOrd="1" destOrd="0" parTransId="{57BAA2A1-5C68-4E4F-BB71-C643EF23675B}" sibTransId="{48F1CDC1-29F2-DD43-AD31-CA10DEE5DD6E}"/>
    <dgm:cxn modelId="{0B90C920-DF01-6A4A-8AAF-7ADB1281CF92}" type="presOf" srcId="{A1C4868F-FDCD-9F45-99D2-D9001AC27ED7}" destId="{8F0665BA-28EA-FE4B-A77E-CBF2BB08E357}" srcOrd="1" destOrd="0" presId="urn:microsoft.com/office/officeart/2005/8/layout/orgChart1"/>
    <dgm:cxn modelId="{3C434D12-ABDC-C040-A22C-85A72B739CD3}" type="presOf" srcId="{7441A2CE-5211-DD4C-990E-85211CC37BA6}" destId="{A00E0319-93EA-4244-9702-8FB860881DC6}" srcOrd="0" destOrd="0" presId="urn:microsoft.com/office/officeart/2005/8/layout/orgChart1"/>
    <dgm:cxn modelId="{7E1017F8-F513-4349-90F9-64036DCC1123}" type="presOf" srcId="{17C85BE8-A559-634D-9AFC-86F2BA2286F8}" destId="{89D223B8-3E28-FB44-B2A9-DF987BF9D935}" srcOrd="0" destOrd="0" presId="urn:microsoft.com/office/officeart/2005/8/layout/orgChart1"/>
    <dgm:cxn modelId="{B57B84A1-1604-E240-8551-23493E297718}" type="presOf" srcId="{7BA5BAD1-28EB-024B-AAAC-4CB85EA21099}" destId="{4654178D-4A20-F840-B893-6E3F03116FB4}" srcOrd="0" destOrd="0" presId="urn:microsoft.com/office/officeart/2005/8/layout/orgChart1"/>
    <dgm:cxn modelId="{79C5EB02-67D0-CA48-B60B-E814613C9F06}" type="presOf" srcId="{0575AB18-458E-F944-AAE8-59C2F219EE75}" destId="{4162154F-4BA6-C749-B389-DAAD99E9BD62}" srcOrd="0" destOrd="0" presId="urn:microsoft.com/office/officeart/2005/8/layout/orgChart1"/>
    <dgm:cxn modelId="{7C72E4A3-89D2-D746-9B17-A8269B2B01C6}" srcId="{7BA5BAD1-28EB-024B-AAAC-4CB85EA21099}" destId="{17C85BE8-A559-634D-9AFC-86F2BA2286F8}" srcOrd="1" destOrd="0" parTransId="{8F04CBDA-6C92-E94C-8F70-B43903065468}" sibTransId="{00BD70F8-FC87-AF4C-B4D6-71832D3ED380}"/>
    <dgm:cxn modelId="{35682243-31C1-D640-8672-0F47061F0A55}" type="presOf" srcId="{7B47088C-AC5D-4640-90E0-A7B40503D73C}" destId="{59885151-FDA5-D944-9565-977CAB50A4B4}" srcOrd="0" destOrd="0" presId="urn:microsoft.com/office/officeart/2005/8/layout/orgChart1"/>
    <dgm:cxn modelId="{1D4338AF-2B1D-7245-B54F-2F301323AD76}" srcId="{B20E76BF-629A-5644-9D8D-7ADB1CB5B442}" destId="{B893E17A-169A-1641-B701-291F2AE2B42C}" srcOrd="1" destOrd="0" parTransId="{657F984E-89C0-0541-B8E5-29BCB548070E}" sibTransId="{F176EAB3-4AA9-3C43-A69E-51FE46CA9A89}"/>
    <dgm:cxn modelId="{7E67BF49-F7A8-AE47-BE0F-23F813F69D46}" srcId="{77C1413C-8D5E-D94E-8BE2-44D25F29A641}" destId="{519BB991-3A0E-C643-86E9-ED39719151A4}" srcOrd="2" destOrd="0" parTransId="{4E0D8285-D81F-0D46-9E52-CD185A84F60A}" sibTransId="{EF4F54A5-25CE-DF49-A7C0-824948342A5E}"/>
    <dgm:cxn modelId="{D1C0A9A2-3875-5D40-A089-644D9761EFB6}" type="presOf" srcId="{8F04CBDA-6C92-E94C-8F70-B43903065468}" destId="{CC3EC7C9-880F-7745-A107-BC994C1B796D}" srcOrd="0" destOrd="0" presId="urn:microsoft.com/office/officeart/2005/8/layout/orgChart1"/>
    <dgm:cxn modelId="{C7C764A7-BC8E-4E41-A6CE-96CDBE41626B}" type="presOf" srcId="{0F1738A2-1002-994C-86DA-BF37A617B817}" destId="{442C6888-8E71-1846-B81C-9F2772D6123A}" srcOrd="0" destOrd="0" presId="urn:microsoft.com/office/officeart/2005/8/layout/orgChart1"/>
    <dgm:cxn modelId="{AD61EB64-50AD-534D-8EDB-4AE630192CDE}" type="presOf" srcId="{9C2E6E46-9A19-9A49-A146-8DBD214286BA}" destId="{49904E1C-A34C-5844-BEB9-47C1A05D6E5A}" srcOrd="1" destOrd="0" presId="urn:microsoft.com/office/officeart/2005/8/layout/orgChart1"/>
    <dgm:cxn modelId="{0EB00705-862F-7C4D-A054-1CBBE0A9A660}" type="presOf" srcId="{2B743529-F926-D84F-A287-D5C27FF5C9AB}" destId="{A38C2F93-9DD6-9D4A-8F9E-00EBCB76C94E}" srcOrd="1" destOrd="0" presId="urn:microsoft.com/office/officeart/2005/8/layout/orgChart1"/>
    <dgm:cxn modelId="{B7BEBFA0-1E0C-934B-B4C5-4562661B79D5}" srcId="{B20E76BF-629A-5644-9D8D-7ADB1CB5B442}" destId="{0575AB18-458E-F944-AAE8-59C2F219EE75}" srcOrd="0" destOrd="0" parTransId="{7441A2CE-5211-DD4C-990E-85211CC37BA6}" sibTransId="{BE30EFC5-8E42-C148-9D98-E23FDB5C1BA8}"/>
    <dgm:cxn modelId="{FF049373-9E46-9348-94CB-149042A4C011}" type="presOf" srcId="{519BB991-3A0E-C643-86E9-ED39719151A4}" destId="{7AB2622D-2804-834F-81DC-CD47A8D9FD89}" srcOrd="1" destOrd="0" presId="urn:microsoft.com/office/officeart/2005/8/layout/orgChart1"/>
    <dgm:cxn modelId="{4E7CC572-207A-D440-8E04-6312D96052B4}" srcId="{483C5624-53FC-7D43-8CEA-5178147963BC}" destId="{6D85710C-CF7D-D544-9A06-022B8FA37B25}" srcOrd="0" destOrd="0" parTransId="{A89CFA4A-1428-9F43-BA92-23CE39A00703}" sibTransId="{8CD1F6DB-BB50-DA4A-A3DC-1D14660AA196}"/>
    <dgm:cxn modelId="{47986D1A-D960-7448-AFF5-62C45CC26BBB}" type="presOf" srcId="{17C85BE8-A559-634D-9AFC-86F2BA2286F8}" destId="{13579010-CBE4-D449-984A-B190D6752D82}" srcOrd="1" destOrd="0" presId="urn:microsoft.com/office/officeart/2005/8/layout/orgChart1"/>
    <dgm:cxn modelId="{56302DF0-B579-3C43-ADDB-8516827B3481}" type="presOf" srcId="{6D85710C-CF7D-D544-9A06-022B8FA37B25}" destId="{B1958985-8AA7-9D42-96C0-0F0E9EBC2FDC}" srcOrd="0" destOrd="0" presId="urn:microsoft.com/office/officeart/2005/8/layout/orgChart1"/>
    <dgm:cxn modelId="{9BA04CCE-F4C7-E248-9CFE-64FE06CD6A35}" type="presOf" srcId="{57BAA2A1-5C68-4E4F-BB71-C643EF23675B}" destId="{C20D3A75-49ED-D949-B17A-DB2131AB9C52}" srcOrd="0" destOrd="0" presId="urn:microsoft.com/office/officeart/2005/8/layout/orgChart1"/>
    <dgm:cxn modelId="{11F6DC29-3EF4-0B42-B6C9-326EC78EF13D}" type="presOf" srcId="{9C2E6E46-9A19-9A49-A146-8DBD214286BA}" destId="{965B5C11-BBF9-D144-838B-DABD0310E2EE}" srcOrd="0" destOrd="0" presId="urn:microsoft.com/office/officeart/2005/8/layout/orgChart1"/>
    <dgm:cxn modelId="{A6B5D5B7-78AC-F441-AC65-6D6B08BBE7E2}" type="presOf" srcId="{77C1413C-8D5E-D94E-8BE2-44D25F29A641}" destId="{B0A9B85F-57F6-174B-9E1A-EC7E6C66470A}" srcOrd="1" destOrd="0" presId="urn:microsoft.com/office/officeart/2005/8/layout/orgChart1"/>
    <dgm:cxn modelId="{F2A25FA7-9609-0546-9984-B0E633BDA637}" type="presOf" srcId="{A89CFA4A-1428-9F43-BA92-23CE39A00703}" destId="{FD93777D-AA73-0A49-9E3E-9A76C49516D0}" srcOrd="0" destOrd="0" presId="urn:microsoft.com/office/officeart/2005/8/layout/orgChart1"/>
    <dgm:cxn modelId="{6D7B2B9D-049E-0540-AE09-C4DA3F0B3316}" type="presOf" srcId="{7BA5BAD1-28EB-024B-AAAC-4CB85EA21099}" destId="{9533B54B-5908-E544-B690-BC49577661F8}" srcOrd="1" destOrd="0" presId="urn:microsoft.com/office/officeart/2005/8/layout/orgChart1"/>
    <dgm:cxn modelId="{C1C89883-BE95-5841-B7C1-AF9EA4E59C31}" type="presOf" srcId="{657F984E-89C0-0541-B8E5-29BCB548070E}" destId="{21CC2BB7-7A3C-6E42-99F2-D0FBB2933B06}" srcOrd="0" destOrd="0" presId="urn:microsoft.com/office/officeart/2005/8/layout/orgChart1"/>
    <dgm:cxn modelId="{A8D2A918-55AB-E344-AE54-F358ACCE4695}" srcId="{77C1413C-8D5E-D94E-8BE2-44D25F29A641}" destId="{B20E76BF-629A-5644-9D8D-7ADB1CB5B442}" srcOrd="0" destOrd="0" parTransId="{6A2811DF-3916-A044-8A4F-0DCA59C76406}" sibTransId="{400D21C4-4E0F-364A-B264-20A154E1B939}"/>
    <dgm:cxn modelId="{6F6FE7AE-282B-CC4A-BCE8-16EC509E1AD0}" type="presOf" srcId="{4E0D8285-D81F-0D46-9E52-CD185A84F60A}" destId="{6CF1EFFF-FE29-514E-B619-419173AE0E85}" srcOrd="0" destOrd="0" presId="urn:microsoft.com/office/officeart/2005/8/layout/orgChart1"/>
    <dgm:cxn modelId="{E749B886-19DF-C84E-A0EA-B02903D39991}" type="presParOf" srcId="{577A44EA-8302-9545-B629-6F5D77A1CCC1}" destId="{46F5FB2B-A7AD-164D-9F4B-22753CAC12D0}" srcOrd="0" destOrd="0" presId="urn:microsoft.com/office/officeart/2005/8/layout/orgChart1"/>
    <dgm:cxn modelId="{C62EB19C-F010-7F41-918F-D4B9F6DB77AD}" type="presParOf" srcId="{46F5FB2B-A7AD-164D-9F4B-22753CAC12D0}" destId="{8B763C2A-6AD1-364F-A891-87A1DFB59C51}" srcOrd="0" destOrd="0" presId="urn:microsoft.com/office/officeart/2005/8/layout/orgChart1"/>
    <dgm:cxn modelId="{39F592F2-49E1-394E-B4DE-6BB491E78CDB}" type="presParOf" srcId="{8B763C2A-6AD1-364F-A891-87A1DFB59C51}" destId="{4FE30DB4-8EE6-1447-843B-9323ABFDB711}" srcOrd="0" destOrd="0" presId="urn:microsoft.com/office/officeart/2005/8/layout/orgChart1"/>
    <dgm:cxn modelId="{AB3D110E-1E57-3048-A3E3-A7A23372B061}" type="presParOf" srcId="{8B763C2A-6AD1-364F-A891-87A1DFB59C51}" destId="{B0A9B85F-57F6-174B-9E1A-EC7E6C66470A}" srcOrd="1" destOrd="0" presId="urn:microsoft.com/office/officeart/2005/8/layout/orgChart1"/>
    <dgm:cxn modelId="{4A15682A-D6B2-D841-ABF4-FA818AC2EA6C}" type="presParOf" srcId="{46F5FB2B-A7AD-164D-9F4B-22753CAC12D0}" destId="{E5DF1855-C341-DC48-8361-6B16750F6018}" srcOrd="1" destOrd="0" presId="urn:microsoft.com/office/officeart/2005/8/layout/orgChart1"/>
    <dgm:cxn modelId="{F378DD5F-0CD3-2E4E-9B99-526A8E583E2C}" type="presParOf" srcId="{E5DF1855-C341-DC48-8361-6B16750F6018}" destId="{C473A4E1-2800-6E4D-9B38-04ADFD0E8D74}" srcOrd="0" destOrd="0" presId="urn:microsoft.com/office/officeart/2005/8/layout/orgChart1"/>
    <dgm:cxn modelId="{2152F59A-C57E-7943-9A89-719B75A1A96F}" type="presParOf" srcId="{E5DF1855-C341-DC48-8361-6B16750F6018}" destId="{CC5F0D77-62D3-5E4D-A29B-3FE788A70EAC}" srcOrd="1" destOrd="0" presId="urn:microsoft.com/office/officeart/2005/8/layout/orgChart1"/>
    <dgm:cxn modelId="{1F87F064-1867-8B4C-92B9-D0158EE210C0}" type="presParOf" srcId="{CC5F0D77-62D3-5E4D-A29B-3FE788A70EAC}" destId="{627BD9CF-F2AF-724E-BC3E-0B8523C5663E}" srcOrd="0" destOrd="0" presId="urn:microsoft.com/office/officeart/2005/8/layout/orgChart1"/>
    <dgm:cxn modelId="{AD40D0B4-7E8B-704A-BA57-351F1261D709}" type="presParOf" srcId="{627BD9CF-F2AF-724E-BC3E-0B8523C5663E}" destId="{ABE47B35-CAFD-E049-BBBA-1B2257CD3B0F}" srcOrd="0" destOrd="0" presId="urn:microsoft.com/office/officeart/2005/8/layout/orgChart1"/>
    <dgm:cxn modelId="{08E58E3E-9EFB-9142-B3F6-04751F07CF6A}" type="presParOf" srcId="{627BD9CF-F2AF-724E-BC3E-0B8523C5663E}" destId="{13772739-D192-5E46-8ACD-B36A645EF337}" srcOrd="1" destOrd="0" presId="urn:microsoft.com/office/officeart/2005/8/layout/orgChart1"/>
    <dgm:cxn modelId="{5B5C25D8-2ADA-C74B-A9B3-C02CDBF8E62F}" type="presParOf" srcId="{CC5F0D77-62D3-5E4D-A29B-3FE788A70EAC}" destId="{C666D8AA-956D-B946-A62B-AB05624A7C56}" srcOrd="1" destOrd="0" presId="urn:microsoft.com/office/officeart/2005/8/layout/orgChart1"/>
    <dgm:cxn modelId="{F02A0CB5-6012-8A49-A6F9-530433096947}" type="presParOf" srcId="{C666D8AA-956D-B946-A62B-AB05624A7C56}" destId="{A00E0319-93EA-4244-9702-8FB860881DC6}" srcOrd="0" destOrd="0" presId="urn:microsoft.com/office/officeart/2005/8/layout/orgChart1"/>
    <dgm:cxn modelId="{B689391E-B8E5-284C-8115-BE36F7071234}" type="presParOf" srcId="{C666D8AA-956D-B946-A62B-AB05624A7C56}" destId="{E21BA292-F8F3-EF47-B746-2538563251E2}" srcOrd="1" destOrd="0" presId="urn:microsoft.com/office/officeart/2005/8/layout/orgChart1"/>
    <dgm:cxn modelId="{EA09DBEC-4F08-6642-B259-DCAA0CDE5038}" type="presParOf" srcId="{E21BA292-F8F3-EF47-B746-2538563251E2}" destId="{57A7C570-362B-EB4C-8768-25C90DB4A60D}" srcOrd="0" destOrd="0" presId="urn:microsoft.com/office/officeart/2005/8/layout/orgChart1"/>
    <dgm:cxn modelId="{EA87F61F-A223-EB4A-BC79-C08132301EA8}" type="presParOf" srcId="{57A7C570-362B-EB4C-8768-25C90DB4A60D}" destId="{4162154F-4BA6-C749-B389-DAAD99E9BD62}" srcOrd="0" destOrd="0" presId="urn:microsoft.com/office/officeart/2005/8/layout/orgChart1"/>
    <dgm:cxn modelId="{0048AA19-DE94-AA49-80F7-0FB0BB4D9898}" type="presParOf" srcId="{57A7C570-362B-EB4C-8768-25C90DB4A60D}" destId="{BE5F4CEA-5EE0-D74A-BF0E-B7C9DF78FE0F}" srcOrd="1" destOrd="0" presId="urn:microsoft.com/office/officeart/2005/8/layout/orgChart1"/>
    <dgm:cxn modelId="{E1EC1845-0088-7842-AB70-E372DCBDBE93}" type="presParOf" srcId="{E21BA292-F8F3-EF47-B746-2538563251E2}" destId="{1BFB891E-77F9-9847-8733-904DA1F9A865}" srcOrd="1" destOrd="0" presId="urn:microsoft.com/office/officeart/2005/8/layout/orgChart1"/>
    <dgm:cxn modelId="{AE538E3A-D142-CA47-9481-125B68BAA7A8}" type="presParOf" srcId="{E21BA292-F8F3-EF47-B746-2538563251E2}" destId="{C998661B-FAC6-3145-A49E-0EF55A8C1816}" srcOrd="2" destOrd="0" presId="urn:microsoft.com/office/officeart/2005/8/layout/orgChart1"/>
    <dgm:cxn modelId="{63B5DD14-7BB6-6146-923C-0D690300B825}" type="presParOf" srcId="{C666D8AA-956D-B946-A62B-AB05624A7C56}" destId="{21CC2BB7-7A3C-6E42-99F2-D0FBB2933B06}" srcOrd="2" destOrd="0" presId="urn:microsoft.com/office/officeart/2005/8/layout/orgChart1"/>
    <dgm:cxn modelId="{0F70B0C3-63B6-0047-BC6A-4DB9AC100588}" type="presParOf" srcId="{C666D8AA-956D-B946-A62B-AB05624A7C56}" destId="{08D5D58E-08A1-764F-85F1-C6BA9278955B}" srcOrd="3" destOrd="0" presId="urn:microsoft.com/office/officeart/2005/8/layout/orgChart1"/>
    <dgm:cxn modelId="{FF9C4314-7039-584C-815C-017588907E3C}" type="presParOf" srcId="{08D5D58E-08A1-764F-85F1-C6BA9278955B}" destId="{A2758541-9029-B04F-9808-F093210B75EE}" srcOrd="0" destOrd="0" presId="urn:microsoft.com/office/officeart/2005/8/layout/orgChart1"/>
    <dgm:cxn modelId="{4AD5AB38-DE08-314B-B685-E7D0DB33CA47}" type="presParOf" srcId="{A2758541-9029-B04F-9808-F093210B75EE}" destId="{8FC5027B-6133-B848-BCC4-B5C9691CDE5D}" srcOrd="0" destOrd="0" presId="urn:microsoft.com/office/officeart/2005/8/layout/orgChart1"/>
    <dgm:cxn modelId="{CE5869BE-6040-7C42-84AC-AED460A84B15}" type="presParOf" srcId="{A2758541-9029-B04F-9808-F093210B75EE}" destId="{58E8A9E6-5285-4D47-AEA3-BCF4BA0BB9D7}" srcOrd="1" destOrd="0" presId="urn:microsoft.com/office/officeart/2005/8/layout/orgChart1"/>
    <dgm:cxn modelId="{5F77BAB6-2036-F747-8BB4-6CD68B26D530}" type="presParOf" srcId="{08D5D58E-08A1-764F-85F1-C6BA9278955B}" destId="{7EA30817-2F20-7D43-AE20-90EA0385E4A0}" srcOrd="1" destOrd="0" presId="urn:microsoft.com/office/officeart/2005/8/layout/orgChart1"/>
    <dgm:cxn modelId="{424028E6-A833-C94E-B722-3B149195555B}" type="presParOf" srcId="{08D5D58E-08A1-764F-85F1-C6BA9278955B}" destId="{C7A4EAAA-BC4A-AD43-9EFB-788F2E43569C}" srcOrd="2" destOrd="0" presId="urn:microsoft.com/office/officeart/2005/8/layout/orgChart1"/>
    <dgm:cxn modelId="{9BF865F1-19D3-B749-BD67-4F4F940C6BDC}" type="presParOf" srcId="{CC5F0D77-62D3-5E4D-A29B-3FE788A70EAC}" destId="{B1AAAC4A-88EB-FF42-9B24-79550C169751}" srcOrd="2" destOrd="0" presId="urn:microsoft.com/office/officeart/2005/8/layout/orgChart1"/>
    <dgm:cxn modelId="{698270E0-224E-3F45-9A34-7EB42EDB0B79}" type="presParOf" srcId="{E5DF1855-C341-DC48-8361-6B16750F6018}" destId="{AA1203B3-DA64-B54F-8FA1-A827DB71604F}" srcOrd="2" destOrd="0" presId="urn:microsoft.com/office/officeart/2005/8/layout/orgChart1"/>
    <dgm:cxn modelId="{2EA258DD-F978-2249-84D0-FBA9414F99F7}" type="presParOf" srcId="{E5DF1855-C341-DC48-8361-6B16750F6018}" destId="{119BE849-D1BF-034F-9DEA-5839598041FD}" srcOrd="3" destOrd="0" presId="urn:microsoft.com/office/officeart/2005/8/layout/orgChart1"/>
    <dgm:cxn modelId="{657ADBFC-C2F3-2447-AA19-B95471A2155A}" type="presParOf" srcId="{119BE849-D1BF-034F-9DEA-5839598041FD}" destId="{FD2F597E-0790-904A-8144-EE908237784E}" srcOrd="0" destOrd="0" presId="urn:microsoft.com/office/officeart/2005/8/layout/orgChart1"/>
    <dgm:cxn modelId="{D29546E2-13F9-1748-B282-E606DFB15EEA}" type="presParOf" srcId="{FD2F597E-0790-904A-8144-EE908237784E}" destId="{4654178D-4A20-F840-B893-6E3F03116FB4}" srcOrd="0" destOrd="0" presId="urn:microsoft.com/office/officeart/2005/8/layout/orgChart1"/>
    <dgm:cxn modelId="{E8C62E7F-4A8F-3145-BF03-93918763391F}" type="presParOf" srcId="{FD2F597E-0790-904A-8144-EE908237784E}" destId="{9533B54B-5908-E544-B690-BC49577661F8}" srcOrd="1" destOrd="0" presId="urn:microsoft.com/office/officeart/2005/8/layout/orgChart1"/>
    <dgm:cxn modelId="{E64F6B63-42C5-CD4E-956C-93895A7561B8}" type="presParOf" srcId="{119BE849-D1BF-034F-9DEA-5839598041FD}" destId="{C044C200-D8E2-1649-9BC7-9ECB20964F19}" srcOrd="1" destOrd="0" presId="urn:microsoft.com/office/officeart/2005/8/layout/orgChart1"/>
    <dgm:cxn modelId="{C9DF7541-0B2C-D74E-962A-4219D63F9A23}" type="presParOf" srcId="{C044C200-D8E2-1649-9BC7-9ECB20964F19}" destId="{442C6888-8E71-1846-B81C-9F2772D6123A}" srcOrd="0" destOrd="0" presId="urn:microsoft.com/office/officeart/2005/8/layout/orgChart1"/>
    <dgm:cxn modelId="{7D83D41E-592B-B847-9024-2FDAB3ECD415}" type="presParOf" srcId="{C044C200-D8E2-1649-9BC7-9ECB20964F19}" destId="{61B98998-57F5-9448-8AC2-BD99AEEFDB64}" srcOrd="1" destOrd="0" presId="urn:microsoft.com/office/officeart/2005/8/layout/orgChart1"/>
    <dgm:cxn modelId="{E8DE0E28-09E4-ED4D-BCF9-D7748D8AA58A}" type="presParOf" srcId="{61B98998-57F5-9448-8AC2-BD99AEEFDB64}" destId="{624488C7-058E-7C4C-A5E5-5A3301E939B1}" srcOrd="0" destOrd="0" presId="urn:microsoft.com/office/officeart/2005/8/layout/orgChart1"/>
    <dgm:cxn modelId="{A76D7C84-7B23-0544-876B-613B20C417BB}" type="presParOf" srcId="{624488C7-058E-7C4C-A5E5-5A3301E939B1}" destId="{67F36984-DA4E-054A-842B-3F73070E96FB}" srcOrd="0" destOrd="0" presId="urn:microsoft.com/office/officeart/2005/8/layout/orgChart1"/>
    <dgm:cxn modelId="{FADD6E94-2A72-9544-B93D-6FBD23A52741}" type="presParOf" srcId="{624488C7-058E-7C4C-A5E5-5A3301E939B1}" destId="{30168134-B1AC-4548-B160-177DB201CA09}" srcOrd="1" destOrd="0" presId="urn:microsoft.com/office/officeart/2005/8/layout/orgChart1"/>
    <dgm:cxn modelId="{33B218F4-B221-E049-ADBC-F2084FBF23BD}" type="presParOf" srcId="{61B98998-57F5-9448-8AC2-BD99AEEFDB64}" destId="{29C98813-9836-D048-8A45-D23A55B4FD14}" srcOrd="1" destOrd="0" presId="urn:microsoft.com/office/officeart/2005/8/layout/orgChart1"/>
    <dgm:cxn modelId="{F55B0130-EE2F-B244-8941-1C57FFB6B7C2}" type="presParOf" srcId="{61B98998-57F5-9448-8AC2-BD99AEEFDB64}" destId="{A4A7729E-B5D5-5448-8FAE-1D628EC8EB62}" srcOrd="2" destOrd="0" presId="urn:microsoft.com/office/officeart/2005/8/layout/orgChart1"/>
    <dgm:cxn modelId="{1C8093A8-98CB-904D-94CA-CD1045A836F4}" type="presParOf" srcId="{C044C200-D8E2-1649-9BC7-9ECB20964F19}" destId="{CC3EC7C9-880F-7745-A107-BC994C1B796D}" srcOrd="2" destOrd="0" presId="urn:microsoft.com/office/officeart/2005/8/layout/orgChart1"/>
    <dgm:cxn modelId="{37F11EA8-011B-2E47-8F93-1EB3F09F97B0}" type="presParOf" srcId="{C044C200-D8E2-1649-9BC7-9ECB20964F19}" destId="{E79120D5-BFFD-CC4C-B99D-A98C90D2AB49}" srcOrd="3" destOrd="0" presId="urn:microsoft.com/office/officeart/2005/8/layout/orgChart1"/>
    <dgm:cxn modelId="{24FE7A86-7B53-AC45-8757-3DDADC3D0F0A}" type="presParOf" srcId="{E79120D5-BFFD-CC4C-B99D-A98C90D2AB49}" destId="{341EA310-34B6-BD45-9292-ADCEF51AC19E}" srcOrd="0" destOrd="0" presId="urn:microsoft.com/office/officeart/2005/8/layout/orgChart1"/>
    <dgm:cxn modelId="{F44E7C24-257C-D34D-885A-15811FA40BA6}" type="presParOf" srcId="{341EA310-34B6-BD45-9292-ADCEF51AC19E}" destId="{89D223B8-3E28-FB44-B2A9-DF987BF9D935}" srcOrd="0" destOrd="0" presId="urn:microsoft.com/office/officeart/2005/8/layout/orgChart1"/>
    <dgm:cxn modelId="{4ACE098B-09E7-AC46-A99E-8AB7E322D5AA}" type="presParOf" srcId="{341EA310-34B6-BD45-9292-ADCEF51AC19E}" destId="{13579010-CBE4-D449-984A-B190D6752D82}" srcOrd="1" destOrd="0" presId="urn:microsoft.com/office/officeart/2005/8/layout/orgChart1"/>
    <dgm:cxn modelId="{3EF870E6-1EB5-D946-821D-ADD96F36D031}" type="presParOf" srcId="{E79120D5-BFFD-CC4C-B99D-A98C90D2AB49}" destId="{05626831-D494-9542-B5E2-6D3C62C7390B}" srcOrd="1" destOrd="0" presId="urn:microsoft.com/office/officeart/2005/8/layout/orgChart1"/>
    <dgm:cxn modelId="{2EFEAE74-C1F6-1143-83D6-ED0E8AE95F51}" type="presParOf" srcId="{E79120D5-BFFD-CC4C-B99D-A98C90D2AB49}" destId="{CEBD67A8-DA56-AB40-8EB5-789F514AC517}" srcOrd="2" destOrd="0" presId="urn:microsoft.com/office/officeart/2005/8/layout/orgChart1"/>
    <dgm:cxn modelId="{BC76E3D0-6197-6940-8671-EBAF79045569}" type="presParOf" srcId="{119BE849-D1BF-034F-9DEA-5839598041FD}" destId="{69295C07-850B-994A-93C7-6284CED4945C}" srcOrd="2" destOrd="0" presId="urn:microsoft.com/office/officeart/2005/8/layout/orgChart1"/>
    <dgm:cxn modelId="{64145BA4-C6F0-B144-A99D-4F2EB2E885C2}" type="presParOf" srcId="{E5DF1855-C341-DC48-8361-6B16750F6018}" destId="{6CF1EFFF-FE29-514E-B619-419173AE0E85}" srcOrd="4" destOrd="0" presId="urn:microsoft.com/office/officeart/2005/8/layout/orgChart1"/>
    <dgm:cxn modelId="{CC8D217F-5EA1-1843-82AC-FB607BF6ED9D}" type="presParOf" srcId="{E5DF1855-C341-DC48-8361-6B16750F6018}" destId="{C27C0B44-8821-514B-8030-8FF39366471A}" srcOrd="5" destOrd="0" presId="urn:microsoft.com/office/officeart/2005/8/layout/orgChart1"/>
    <dgm:cxn modelId="{B324E0C7-E90A-6F45-8A96-AE5412777A8F}" type="presParOf" srcId="{C27C0B44-8821-514B-8030-8FF39366471A}" destId="{790AD81D-2577-2540-9B80-974E4D75B1EC}" srcOrd="0" destOrd="0" presId="urn:microsoft.com/office/officeart/2005/8/layout/orgChart1"/>
    <dgm:cxn modelId="{F5AF6FA3-E359-E948-9571-A21AE4C0E9EE}" type="presParOf" srcId="{790AD81D-2577-2540-9B80-974E4D75B1EC}" destId="{BF3F46C1-4E4E-674A-A615-F49BAC8DBC77}" srcOrd="0" destOrd="0" presId="urn:microsoft.com/office/officeart/2005/8/layout/orgChart1"/>
    <dgm:cxn modelId="{20BB5684-8E01-B544-A068-4B6FCC765039}" type="presParOf" srcId="{790AD81D-2577-2540-9B80-974E4D75B1EC}" destId="{7AB2622D-2804-834F-81DC-CD47A8D9FD89}" srcOrd="1" destOrd="0" presId="urn:microsoft.com/office/officeart/2005/8/layout/orgChart1"/>
    <dgm:cxn modelId="{AAB57499-B110-2B40-B397-6F0D56A5CF38}" type="presParOf" srcId="{C27C0B44-8821-514B-8030-8FF39366471A}" destId="{9CDF3DB3-9434-434B-8F8C-2AF0B65BE1DA}" srcOrd="1" destOrd="0" presId="urn:microsoft.com/office/officeart/2005/8/layout/orgChart1"/>
    <dgm:cxn modelId="{34CF68E3-F5B2-A849-A1DF-E71751C71A2B}" type="presParOf" srcId="{9CDF3DB3-9434-434B-8F8C-2AF0B65BE1DA}" destId="{7A0B030B-EE8C-3943-89B0-FCED87667D28}" srcOrd="0" destOrd="0" presId="urn:microsoft.com/office/officeart/2005/8/layout/orgChart1"/>
    <dgm:cxn modelId="{5827FE69-A0B4-7F43-AB00-665AD6F45AF7}" type="presParOf" srcId="{9CDF3DB3-9434-434B-8F8C-2AF0B65BE1DA}" destId="{504287BC-C3BC-D344-B211-8A2F16DA3383}" srcOrd="1" destOrd="0" presId="urn:microsoft.com/office/officeart/2005/8/layout/orgChart1"/>
    <dgm:cxn modelId="{2AB13C12-448D-5442-83C4-13C040E995BA}" type="presParOf" srcId="{504287BC-C3BC-D344-B211-8A2F16DA3383}" destId="{6772EBA7-1221-B14E-B104-BEE3FEE58E28}" srcOrd="0" destOrd="0" presId="urn:microsoft.com/office/officeart/2005/8/layout/orgChart1"/>
    <dgm:cxn modelId="{F9DA1953-0239-E74A-9725-0F976CE9E693}" type="presParOf" srcId="{6772EBA7-1221-B14E-B104-BEE3FEE58E28}" destId="{965B5C11-BBF9-D144-838B-DABD0310E2EE}" srcOrd="0" destOrd="0" presId="urn:microsoft.com/office/officeart/2005/8/layout/orgChart1"/>
    <dgm:cxn modelId="{1F5CEAAA-F084-4943-8199-85AD3E04B7E0}" type="presParOf" srcId="{6772EBA7-1221-B14E-B104-BEE3FEE58E28}" destId="{49904E1C-A34C-5844-BEB9-47C1A05D6E5A}" srcOrd="1" destOrd="0" presId="urn:microsoft.com/office/officeart/2005/8/layout/orgChart1"/>
    <dgm:cxn modelId="{B636C331-A746-044D-B92F-857C39D7AD2F}" type="presParOf" srcId="{504287BC-C3BC-D344-B211-8A2F16DA3383}" destId="{A001B8C3-2FF6-1B42-8833-C352B5A38CC8}" srcOrd="1" destOrd="0" presId="urn:microsoft.com/office/officeart/2005/8/layout/orgChart1"/>
    <dgm:cxn modelId="{E646FC93-91D9-FD49-82BF-26DB8AF1D7DA}" type="presParOf" srcId="{504287BC-C3BC-D344-B211-8A2F16DA3383}" destId="{2140F059-D3DC-384C-812C-981289E2275A}" srcOrd="2" destOrd="0" presId="urn:microsoft.com/office/officeart/2005/8/layout/orgChart1"/>
    <dgm:cxn modelId="{65EC1ACC-3F5A-7A4D-9958-FD93C2B0C0AD}" type="presParOf" srcId="{9CDF3DB3-9434-434B-8F8C-2AF0B65BE1DA}" destId="{C20D3A75-49ED-D949-B17A-DB2131AB9C52}" srcOrd="2" destOrd="0" presId="urn:microsoft.com/office/officeart/2005/8/layout/orgChart1"/>
    <dgm:cxn modelId="{6A7B7823-9C14-0E48-8479-A86502D81148}" type="presParOf" srcId="{9CDF3DB3-9434-434B-8F8C-2AF0B65BE1DA}" destId="{517D094B-EB73-9942-82CB-6A1AF8560D72}" srcOrd="3" destOrd="0" presId="urn:microsoft.com/office/officeart/2005/8/layout/orgChart1"/>
    <dgm:cxn modelId="{36CF8277-AB21-6E4A-9715-E1E45D1B729B}" type="presParOf" srcId="{517D094B-EB73-9942-82CB-6A1AF8560D72}" destId="{FFBBCCA5-E421-8B4E-82F1-7CB83702D910}" srcOrd="0" destOrd="0" presId="urn:microsoft.com/office/officeart/2005/8/layout/orgChart1"/>
    <dgm:cxn modelId="{22B07B22-EA7C-1345-8BA1-97C5ED2C0A4E}" type="presParOf" srcId="{FFBBCCA5-E421-8B4E-82F1-7CB83702D910}" destId="{139B6EC8-4629-7A47-B0B0-0A5B4592E1E8}" srcOrd="0" destOrd="0" presId="urn:microsoft.com/office/officeart/2005/8/layout/orgChart1"/>
    <dgm:cxn modelId="{8767BAB7-1CC9-8B45-AB21-E382BBA2A209}" type="presParOf" srcId="{FFBBCCA5-E421-8B4E-82F1-7CB83702D910}" destId="{8F0665BA-28EA-FE4B-A77E-CBF2BB08E357}" srcOrd="1" destOrd="0" presId="urn:microsoft.com/office/officeart/2005/8/layout/orgChart1"/>
    <dgm:cxn modelId="{E2A03E4E-CDB3-9B4A-AE9D-987482170FE4}" type="presParOf" srcId="{517D094B-EB73-9942-82CB-6A1AF8560D72}" destId="{9BF8CC97-190F-ED45-8935-7C9E2124FCB9}" srcOrd="1" destOrd="0" presId="urn:microsoft.com/office/officeart/2005/8/layout/orgChart1"/>
    <dgm:cxn modelId="{C7447CD5-CCB7-AA45-9DA1-E296F9340022}" type="presParOf" srcId="{517D094B-EB73-9942-82CB-6A1AF8560D72}" destId="{F5D041DC-07C2-EA47-AD7B-883028A97A42}" srcOrd="2" destOrd="0" presId="urn:microsoft.com/office/officeart/2005/8/layout/orgChart1"/>
    <dgm:cxn modelId="{F6FB65B2-C2BB-C443-9BB2-8F7450A9562C}" type="presParOf" srcId="{C27C0B44-8821-514B-8030-8FF39366471A}" destId="{6DA21EE4-AE65-5B4C-807B-16A22201C106}" srcOrd="2" destOrd="0" presId="urn:microsoft.com/office/officeart/2005/8/layout/orgChart1"/>
    <dgm:cxn modelId="{C82335B7-4500-7645-88C2-18D2098E5E6C}" type="presParOf" srcId="{E5DF1855-C341-DC48-8361-6B16750F6018}" destId="{714A0179-ADB6-334A-9E6A-75CD1BFC1040}" srcOrd="6" destOrd="0" presId="urn:microsoft.com/office/officeart/2005/8/layout/orgChart1"/>
    <dgm:cxn modelId="{15863099-B1EE-C94F-BA9D-8D8B3A9768B8}" type="presParOf" srcId="{E5DF1855-C341-DC48-8361-6B16750F6018}" destId="{2F03BFBA-0626-094E-B7EA-F0F33FE6662A}" srcOrd="7" destOrd="0" presId="urn:microsoft.com/office/officeart/2005/8/layout/orgChart1"/>
    <dgm:cxn modelId="{508F673E-D9C5-F143-8153-820F1C70CF65}" type="presParOf" srcId="{2F03BFBA-0626-094E-B7EA-F0F33FE6662A}" destId="{2C2BE028-6771-614E-9844-4495475A322C}" srcOrd="0" destOrd="0" presId="urn:microsoft.com/office/officeart/2005/8/layout/orgChart1"/>
    <dgm:cxn modelId="{FFE0B63C-28FE-C84C-9E91-7DA53B113A3D}" type="presParOf" srcId="{2C2BE028-6771-614E-9844-4495475A322C}" destId="{50D67126-1340-6D49-A8C5-3ADC99D27C8F}" srcOrd="0" destOrd="0" presId="urn:microsoft.com/office/officeart/2005/8/layout/orgChart1"/>
    <dgm:cxn modelId="{2056B741-45C2-2B48-9D14-6CFA46CE18C7}" type="presParOf" srcId="{2C2BE028-6771-614E-9844-4495475A322C}" destId="{4497688F-75E0-BC49-BE3F-9DA19613F0E1}" srcOrd="1" destOrd="0" presId="urn:microsoft.com/office/officeart/2005/8/layout/orgChart1"/>
    <dgm:cxn modelId="{835C5DC0-E957-FB40-9277-1E72BE802B91}" type="presParOf" srcId="{2F03BFBA-0626-094E-B7EA-F0F33FE6662A}" destId="{6998F44A-8CE6-EF46-9BE0-280186A27FFC}" srcOrd="1" destOrd="0" presId="urn:microsoft.com/office/officeart/2005/8/layout/orgChart1"/>
    <dgm:cxn modelId="{87223469-0334-7C42-A17C-B3BC3F35E67B}" type="presParOf" srcId="{6998F44A-8CE6-EF46-9BE0-280186A27FFC}" destId="{FD93777D-AA73-0A49-9E3E-9A76C49516D0}" srcOrd="0" destOrd="0" presId="urn:microsoft.com/office/officeart/2005/8/layout/orgChart1"/>
    <dgm:cxn modelId="{3AEA21F9-E210-9C45-9251-990D6B018747}" type="presParOf" srcId="{6998F44A-8CE6-EF46-9BE0-280186A27FFC}" destId="{06DAD309-F87E-7047-9706-740A06C163C9}" srcOrd="1" destOrd="0" presId="urn:microsoft.com/office/officeart/2005/8/layout/orgChart1"/>
    <dgm:cxn modelId="{0139C864-9424-ED43-9F27-FC9EC5574A68}" type="presParOf" srcId="{06DAD309-F87E-7047-9706-740A06C163C9}" destId="{417112B7-E206-6F46-8E02-ABD37069E5F6}" srcOrd="0" destOrd="0" presId="urn:microsoft.com/office/officeart/2005/8/layout/orgChart1"/>
    <dgm:cxn modelId="{E0FF5065-2751-FD43-AB68-D441173D819E}" type="presParOf" srcId="{417112B7-E206-6F46-8E02-ABD37069E5F6}" destId="{B1958985-8AA7-9D42-96C0-0F0E9EBC2FDC}" srcOrd="0" destOrd="0" presId="urn:microsoft.com/office/officeart/2005/8/layout/orgChart1"/>
    <dgm:cxn modelId="{BD9258FD-44EB-E446-BB76-CAB861743F98}" type="presParOf" srcId="{417112B7-E206-6F46-8E02-ABD37069E5F6}" destId="{15971C63-974B-3E42-B494-3A7F8437B4E7}" srcOrd="1" destOrd="0" presId="urn:microsoft.com/office/officeart/2005/8/layout/orgChart1"/>
    <dgm:cxn modelId="{44A7334E-DE56-EC47-9231-E2684E7F5031}" type="presParOf" srcId="{06DAD309-F87E-7047-9706-740A06C163C9}" destId="{995CA2F1-EE6C-114D-960C-A6BA8D07DA91}" srcOrd="1" destOrd="0" presId="urn:microsoft.com/office/officeart/2005/8/layout/orgChart1"/>
    <dgm:cxn modelId="{DF9E883E-D404-AD43-AE59-3FFF71DB9A31}" type="presParOf" srcId="{06DAD309-F87E-7047-9706-740A06C163C9}" destId="{78BE5CF3-8703-8E4A-BEA5-6B00FC61BDCE}" srcOrd="2" destOrd="0" presId="urn:microsoft.com/office/officeart/2005/8/layout/orgChart1"/>
    <dgm:cxn modelId="{8639A055-CBF7-7044-9306-498B8E6985B3}" type="presParOf" srcId="{6998F44A-8CE6-EF46-9BE0-280186A27FFC}" destId="{59885151-FDA5-D944-9565-977CAB50A4B4}" srcOrd="2" destOrd="0" presId="urn:microsoft.com/office/officeart/2005/8/layout/orgChart1"/>
    <dgm:cxn modelId="{7B4AE80B-719C-9644-AB52-A047E7A93DFE}" type="presParOf" srcId="{6998F44A-8CE6-EF46-9BE0-280186A27FFC}" destId="{3A6E5E6A-64A1-DB43-827A-F804E79CA3CB}" srcOrd="3" destOrd="0" presId="urn:microsoft.com/office/officeart/2005/8/layout/orgChart1"/>
    <dgm:cxn modelId="{AC44C1C2-6043-8746-94EA-8C9D9B5BF9EA}" type="presParOf" srcId="{3A6E5E6A-64A1-DB43-827A-F804E79CA3CB}" destId="{85567A8F-6997-274C-B3E1-203E381B78A8}" srcOrd="0" destOrd="0" presId="urn:microsoft.com/office/officeart/2005/8/layout/orgChart1"/>
    <dgm:cxn modelId="{170E7320-786F-3548-859F-F6BE7A01CE1F}" type="presParOf" srcId="{85567A8F-6997-274C-B3E1-203E381B78A8}" destId="{0140BBD7-89D0-6A4A-9E90-E02591B47211}" srcOrd="0" destOrd="0" presId="urn:microsoft.com/office/officeart/2005/8/layout/orgChart1"/>
    <dgm:cxn modelId="{091E272F-2BF0-DE48-9523-4DE2759136D9}" type="presParOf" srcId="{85567A8F-6997-274C-B3E1-203E381B78A8}" destId="{A38C2F93-9DD6-9D4A-8F9E-00EBCB76C94E}" srcOrd="1" destOrd="0" presId="urn:microsoft.com/office/officeart/2005/8/layout/orgChart1"/>
    <dgm:cxn modelId="{FCC36ACA-F330-0141-A43B-4BD42069FD97}" type="presParOf" srcId="{3A6E5E6A-64A1-DB43-827A-F804E79CA3CB}" destId="{1646ACED-FC31-C04A-B443-F9DFF7EBF1B5}" srcOrd="1" destOrd="0" presId="urn:microsoft.com/office/officeart/2005/8/layout/orgChart1"/>
    <dgm:cxn modelId="{53E68A2D-8FD2-A840-B8E6-37483F48DE2A}" type="presParOf" srcId="{3A6E5E6A-64A1-DB43-827A-F804E79CA3CB}" destId="{F3D7D0E5-DA93-BF46-B87D-FEC6D099F3A5}" srcOrd="2" destOrd="0" presId="urn:microsoft.com/office/officeart/2005/8/layout/orgChart1"/>
    <dgm:cxn modelId="{2B2550D0-96EA-8748-A68D-E3F5BE1B77D1}" type="presParOf" srcId="{2F03BFBA-0626-094E-B7EA-F0F33FE6662A}" destId="{B9E93BBA-F3DB-B94E-85F8-12FBFBF265C9}" srcOrd="2" destOrd="0" presId="urn:microsoft.com/office/officeart/2005/8/layout/orgChart1"/>
    <dgm:cxn modelId="{8B985F64-A701-1742-8D33-087E19BF30F1}" type="presParOf" srcId="{46F5FB2B-A7AD-164D-9F4B-22753CAC12D0}" destId="{930810A8-B552-524F-94F9-CFD40BA200F9}"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885151-FDA5-D944-9565-977CAB50A4B4}">
      <dsp:nvSpPr>
        <dsp:cNvPr id="0" name=""/>
        <dsp:cNvSpPr/>
      </dsp:nvSpPr>
      <dsp:spPr>
        <a:xfrm>
          <a:off x="4516116" y="952701"/>
          <a:ext cx="185288" cy="1010501"/>
        </a:xfrm>
        <a:custGeom>
          <a:avLst/>
          <a:gdLst/>
          <a:ahLst/>
          <a:cxnLst/>
          <a:rect l="0" t="0" r="0" b="0"/>
          <a:pathLst>
            <a:path>
              <a:moveTo>
                <a:pt x="0" y="0"/>
              </a:moveTo>
              <a:lnTo>
                <a:pt x="0" y="1010501"/>
              </a:lnTo>
              <a:lnTo>
                <a:pt x="185288" y="1010501"/>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D93777D-AA73-0A49-9E3E-9A76C49516D0}">
      <dsp:nvSpPr>
        <dsp:cNvPr id="0" name=""/>
        <dsp:cNvSpPr/>
      </dsp:nvSpPr>
      <dsp:spPr>
        <a:xfrm>
          <a:off x="4516116" y="952701"/>
          <a:ext cx="185288" cy="410859"/>
        </a:xfrm>
        <a:custGeom>
          <a:avLst/>
          <a:gdLst/>
          <a:ahLst/>
          <a:cxnLst/>
          <a:rect l="0" t="0" r="0" b="0"/>
          <a:pathLst>
            <a:path>
              <a:moveTo>
                <a:pt x="0" y="0"/>
              </a:moveTo>
              <a:lnTo>
                <a:pt x="0" y="410859"/>
              </a:lnTo>
              <a:lnTo>
                <a:pt x="185288" y="4108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14A0179-ADB6-334A-9E6A-75CD1BFC1040}">
      <dsp:nvSpPr>
        <dsp:cNvPr id="0" name=""/>
        <dsp:cNvSpPr/>
      </dsp:nvSpPr>
      <dsp:spPr>
        <a:xfrm>
          <a:off x="2814062" y="348512"/>
          <a:ext cx="2196158" cy="222077"/>
        </a:xfrm>
        <a:custGeom>
          <a:avLst/>
          <a:gdLst/>
          <a:ahLst/>
          <a:cxnLst/>
          <a:rect l="0" t="0" r="0" b="0"/>
          <a:pathLst>
            <a:path>
              <a:moveTo>
                <a:pt x="0" y="0"/>
              </a:moveTo>
              <a:lnTo>
                <a:pt x="0" y="111038"/>
              </a:lnTo>
              <a:lnTo>
                <a:pt x="2196158" y="111038"/>
              </a:lnTo>
              <a:lnTo>
                <a:pt x="2196158" y="222077"/>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20D3A75-49ED-D949-B17A-DB2131AB9C52}">
      <dsp:nvSpPr>
        <dsp:cNvPr id="0" name=""/>
        <dsp:cNvSpPr/>
      </dsp:nvSpPr>
      <dsp:spPr>
        <a:xfrm>
          <a:off x="3058779" y="952701"/>
          <a:ext cx="185288" cy="1010501"/>
        </a:xfrm>
        <a:custGeom>
          <a:avLst/>
          <a:gdLst/>
          <a:ahLst/>
          <a:cxnLst/>
          <a:rect l="0" t="0" r="0" b="0"/>
          <a:pathLst>
            <a:path>
              <a:moveTo>
                <a:pt x="0" y="0"/>
              </a:moveTo>
              <a:lnTo>
                <a:pt x="0" y="1010501"/>
              </a:lnTo>
              <a:lnTo>
                <a:pt x="185288" y="1010501"/>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A0B030B-EE8C-3943-89B0-FCED87667D28}">
      <dsp:nvSpPr>
        <dsp:cNvPr id="0" name=""/>
        <dsp:cNvSpPr/>
      </dsp:nvSpPr>
      <dsp:spPr>
        <a:xfrm>
          <a:off x="3058779" y="952701"/>
          <a:ext cx="185288" cy="410859"/>
        </a:xfrm>
        <a:custGeom>
          <a:avLst/>
          <a:gdLst/>
          <a:ahLst/>
          <a:cxnLst/>
          <a:rect l="0" t="0" r="0" b="0"/>
          <a:pathLst>
            <a:path>
              <a:moveTo>
                <a:pt x="0" y="0"/>
              </a:moveTo>
              <a:lnTo>
                <a:pt x="0" y="410859"/>
              </a:lnTo>
              <a:lnTo>
                <a:pt x="185288" y="4108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CF1EFFF-FE29-514E-B619-419173AE0E85}">
      <dsp:nvSpPr>
        <dsp:cNvPr id="0" name=""/>
        <dsp:cNvSpPr/>
      </dsp:nvSpPr>
      <dsp:spPr>
        <a:xfrm>
          <a:off x="2814062" y="348512"/>
          <a:ext cx="738820" cy="222077"/>
        </a:xfrm>
        <a:custGeom>
          <a:avLst/>
          <a:gdLst/>
          <a:ahLst/>
          <a:cxnLst/>
          <a:rect l="0" t="0" r="0" b="0"/>
          <a:pathLst>
            <a:path>
              <a:moveTo>
                <a:pt x="0" y="0"/>
              </a:moveTo>
              <a:lnTo>
                <a:pt x="0" y="111038"/>
              </a:lnTo>
              <a:lnTo>
                <a:pt x="738820" y="111038"/>
              </a:lnTo>
              <a:lnTo>
                <a:pt x="738820" y="222077"/>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C3EC7C9-880F-7745-A107-BC994C1B796D}">
      <dsp:nvSpPr>
        <dsp:cNvPr id="0" name=""/>
        <dsp:cNvSpPr/>
      </dsp:nvSpPr>
      <dsp:spPr>
        <a:xfrm>
          <a:off x="1601441" y="952701"/>
          <a:ext cx="185288" cy="1010501"/>
        </a:xfrm>
        <a:custGeom>
          <a:avLst/>
          <a:gdLst/>
          <a:ahLst/>
          <a:cxnLst/>
          <a:rect l="0" t="0" r="0" b="0"/>
          <a:pathLst>
            <a:path>
              <a:moveTo>
                <a:pt x="0" y="0"/>
              </a:moveTo>
              <a:lnTo>
                <a:pt x="0" y="1010501"/>
              </a:lnTo>
              <a:lnTo>
                <a:pt x="185288" y="1010501"/>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42C6888-8E71-1846-B81C-9F2772D6123A}">
      <dsp:nvSpPr>
        <dsp:cNvPr id="0" name=""/>
        <dsp:cNvSpPr/>
      </dsp:nvSpPr>
      <dsp:spPr>
        <a:xfrm>
          <a:off x="1601441" y="952701"/>
          <a:ext cx="185288" cy="410859"/>
        </a:xfrm>
        <a:custGeom>
          <a:avLst/>
          <a:gdLst/>
          <a:ahLst/>
          <a:cxnLst/>
          <a:rect l="0" t="0" r="0" b="0"/>
          <a:pathLst>
            <a:path>
              <a:moveTo>
                <a:pt x="0" y="0"/>
              </a:moveTo>
              <a:lnTo>
                <a:pt x="0" y="410859"/>
              </a:lnTo>
              <a:lnTo>
                <a:pt x="185288" y="4108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A1203B3-DA64-B54F-8FA1-A827DB71604F}">
      <dsp:nvSpPr>
        <dsp:cNvPr id="0" name=""/>
        <dsp:cNvSpPr/>
      </dsp:nvSpPr>
      <dsp:spPr>
        <a:xfrm>
          <a:off x="2095545" y="348512"/>
          <a:ext cx="718516" cy="222077"/>
        </a:xfrm>
        <a:custGeom>
          <a:avLst/>
          <a:gdLst/>
          <a:ahLst/>
          <a:cxnLst/>
          <a:rect l="0" t="0" r="0" b="0"/>
          <a:pathLst>
            <a:path>
              <a:moveTo>
                <a:pt x="718516" y="0"/>
              </a:moveTo>
              <a:lnTo>
                <a:pt x="718516" y="111038"/>
              </a:lnTo>
              <a:lnTo>
                <a:pt x="0" y="111038"/>
              </a:lnTo>
              <a:lnTo>
                <a:pt x="0" y="222077"/>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1CC2BB7-7A3C-6E42-99F2-D0FBB2933B06}">
      <dsp:nvSpPr>
        <dsp:cNvPr id="0" name=""/>
        <dsp:cNvSpPr/>
      </dsp:nvSpPr>
      <dsp:spPr>
        <a:xfrm>
          <a:off x="125830" y="952701"/>
          <a:ext cx="188334" cy="1010501"/>
        </a:xfrm>
        <a:custGeom>
          <a:avLst/>
          <a:gdLst/>
          <a:ahLst/>
          <a:cxnLst/>
          <a:rect l="0" t="0" r="0" b="0"/>
          <a:pathLst>
            <a:path>
              <a:moveTo>
                <a:pt x="0" y="0"/>
              </a:moveTo>
              <a:lnTo>
                <a:pt x="0" y="1010501"/>
              </a:lnTo>
              <a:lnTo>
                <a:pt x="188334" y="1010501"/>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00E0319-93EA-4244-9702-8FB860881DC6}">
      <dsp:nvSpPr>
        <dsp:cNvPr id="0" name=""/>
        <dsp:cNvSpPr/>
      </dsp:nvSpPr>
      <dsp:spPr>
        <a:xfrm>
          <a:off x="125830" y="952701"/>
          <a:ext cx="188334" cy="410859"/>
        </a:xfrm>
        <a:custGeom>
          <a:avLst/>
          <a:gdLst/>
          <a:ahLst/>
          <a:cxnLst/>
          <a:rect l="0" t="0" r="0" b="0"/>
          <a:pathLst>
            <a:path>
              <a:moveTo>
                <a:pt x="0" y="0"/>
              </a:moveTo>
              <a:lnTo>
                <a:pt x="0" y="410859"/>
              </a:lnTo>
              <a:lnTo>
                <a:pt x="188334" y="4108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73A4E1-2800-6E4D-9B38-04ADFD0E8D74}">
      <dsp:nvSpPr>
        <dsp:cNvPr id="0" name=""/>
        <dsp:cNvSpPr/>
      </dsp:nvSpPr>
      <dsp:spPr>
        <a:xfrm>
          <a:off x="628056" y="348512"/>
          <a:ext cx="2186006" cy="222077"/>
        </a:xfrm>
        <a:custGeom>
          <a:avLst/>
          <a:gdLst/>
          <a:ahLst/>
          <a:cxnLst/>
          <a:rect l="0" t="0" r="0" b="0"/>
          <a:pathLst>
            <a:path>
              <a:moveTo>
                <a:pt x="2186006" y="0"/>
              </a:moveTo>
              <a:lnTo>
                <a:pt x="2186006" y="111038"/>
              </a:lnTo>
              <a:lnTo>
                <a:pt x="0" y="111038"/>
              </a:lnTo>
              <a:lnTo>
                <a:pt x="0" y="222077"/>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FE30DB4-8EE6-1447-843B-9323ABFDB711}">
      <dsp:nvSpPr>
        <dsp:cNvPr id="0" name=""/>
        <dsp:cNvSpPr/>
      </dsp:nvSpPr>
      <dsp:spPr>
        <a:xfrm>
          <a:off x="1678631" y="68610"/>
          <a:ext cx="2270861" cy="27990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rtl="0">
            <a:lnSpc>
              <a:spcPct val="90000"/>
            </a:lnSpc>
            <a:spcBef>
              <a:spcPct val="0"/>
            </a:spcBef>
            <a:spcAft>
              <a:spcPct val="35000"/>
            </a:spcAft>
          </a:pPr>
          <a:r>
            <a:rPr lang="en-US" sz="1600" kern="1200" dirty="0" smtClean="0"/>
            <a:t>Forms of stored energy</a:t>
          </a:r>
          <a:endParaRPr lang="en-US" sz="1600" kern="1200" dirty="0"/>
        </a:p>
      </dsp:txBody>
      <dsp:txXfrm>
        <a:off x="1678631" y="68610"/>
        <a:ext cx="2270861" cy="279902"/>
      </dsp:txXfrm>
    </dsp:sp>
    <dsp:sp modelId="{ABE47B35-CAFD-E049-BBBA-1B2257CD3B0F}">
      <dsp:nvSpPr>
        <dsp:cNvPr id="0" name=""/>
        <dsp:cNvSpPr/>
      </dsp:nvSpPr>
      <dsp:spPr>
        <a:xfrm>
          <a:off x="274" y="570590"/>
          <a:ext cx="1255563" cy="3821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Mechanical storage</a:t>
          </a:r>
          <a:endParaRPr lang="en-US" sz="1100" kern="1200" dirty="0"/>
        </a:p>
      </dsp:txBody>
      <dsp:txXfrm>
        <a:off x="274" y="570590"/>
        <a:ext cx="1255563" cy="382111"/>
      </dsp:txXfrm>
    </dsp:sp>
    <dsp:sp modelId="{4162154F-4BA6-C749-B389-DAAD99E9BD62}">
      <dsp:nvSpPr>
        <dsp:cNvPr id="0" name=""/>
        <dsp:cNvSpPr/>
      </dsp:nvSpPr>
      <dsp:spPr>
        <a:xfrm>
          <a:off x="314165" y="1174779"/>
          <a:ext cx="1026020" cy="37756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marR="0" lvl="0" indent="0" algn="ctr" defTabSz="914400" eaLnBrk="1" fontAlgn="auto" latinLnBrk="0" hangingPunct="1">
            <a:lnSpc>
              <a:spcPct val="100000"/>
            </a:lnSpc>
            <a:spcBef>
              <a:spcPct val="0"/>
            </a:spcBef>
            <a:spcAft>
              <a:spcPts val="0"/>
            </a:spcAft>
            <a:buClrTx/>
            <a:buSzTx/>
            <a:buFontTx/>
            <a:buNone/>
            <a:tabLst/>
            <a:defRPr/>
          </a:pPr>
          <a:r>
            <a:rPr lang="en-US" sz="800" kern="1200" dirty="0" smtClean="0"/>
            <a:t>Potential</a:t>
          </a:r>
        </a:p>
        <a:p>
          <a:pPr marL="0" marR="0" lvl="0" indent="0" algn="ctr" defTabSz="914400" eaLnBrk="1" fontAlgn="auto" latinLnBrk="0" hangingPunct="1">
            <a:lnSpc>
              <a:spcPct val="100000"/>
            </a:lnSpc>
            <a:spcBef>
              <a:spcPct val="0"/>
            </a:spcBef>
            <a:spcAft>
              <a:spcPts val="0"/>
            </a:spcAft>
            <a:buClrTx/>
            <a:buSzTx/>
            <a:buFontTx/>
            <a:buNone/>
            <a:tabLst/>
            <a:defRPr/>
          </a:pPr>
          <a:r>
            <a:rPr lang="en-US" sz="600" kern="1200" dirty="0" smtClean="0"/>
            <a:t>(Pumped-storage </a:t>
          </a:r>
          <a:r>
            <a:rPr lang="en-US" sz="600" kern="1200" dirty="0" err="1" smtClean="0"/>
            <a:t>hydroelecticity</a:t>
          </a:r>
          <a:r>
            <a:rPr lang="en-US" sz="600" kern="1200" dirty="0" smtClean="0"/>
            <a:t>)</a:t>
          </a:r>
        </a:p>
      </dsp:txBody>
      <dsp:txXfrm>
        <a:off x="314165" y="1174779"/>
        <a:ext cx="1026020" cy="377563"/>
      </dsp:txXfrm>
    </dsp:sp>
    <dsp:sp modelId="{8FC5027B-6133-B848-BCC4-B5C9691CDE5D}">
      <dsp:nvSpPr>
        <dsp:cNvPr id="0" name=""/>
        <dsp:cNvSpPr/>
      </dsp:nvSpPr>
      <dsp:spPr>
        <a:xfrm>
          <a:off x="314165" y="1774420"/>
          <a:ext cx="1026020" cy="37756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Kinetic</a:t>
          </a:r>
        </a:p>
        <a:p>
          <a:pPr lvl="0" algn="ctr" defTabSz="355600">
            <a:lnSpc>
              <a:spcPct val="90000"/>
            </a:lnSpc>
            <a:spcBef>
              <a:spcPct val="0"/>
            </a:spcBef>
            <a:spcAft>
              <a:spcPct val="35000"/>
            </a:spcAft>
          </a:pPr>
          <a:r>
            <a:rPr lang="en-US" sz="600" kern="1200" dirty="0" smtClean="0"/>
            <a:t>(flywheel)</a:t>
          </a:r>
          <a:endParaRPr lang="en-US" sz="600" kern="1200" dirty="0"/>
        </a:p>
      </dsp:txBody>
      <dsp:txXfrm>
        <a:off x="314165" y="1774420"/>
        <a:ext cx="1026020" cy="377563"/>
      </dsp:txXfrm>
    </dsp:sp>
    <dsp:sp modelId="{4654178D-4A20-F840-B893-6E3F03116FB4}">
      <dsp:nvSpPr>
        <dsp:cNvPr id="0" name=""/>
        <dsp:cNvSpPr/>
      </dsp:nvSpPr>
      <dsp:spPr>
        <a:xfrm>
          <a:off x="1477915" y="570590"/>
          <a:ext cx="1235259" cy="3821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Chemical storage</a:t>
          </a:r>
          <a:endParaRPr lang="en-US" sz="1100" kern="1200" dirty="0"/>
        </a:p>
      </dsp:txBody>
      <dsp:txXfrm>
        <a:off x="1477915" y="570590"/>
        <a:ext cx="1235259" cy="382111"/>
      </dsp:txXfrm>
    </dsp:sp>
    <dsp:sp modelId="{67F36984-DA4E-054A-842B-3F73070E96FB}">
      <dsp:nvSpPr>
        <dsp:cNvPr id="0" name=""/>
        <dsp:cNvSpPr/>
      </dsp:nvSpPr>
      <dsp:spPr>
        <a:xfrm>
          <a:off x="1786730" y="1174779"/>
          <a:ext cx="1026020" cy="37756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Electro-chemical</a:t>
          </a:r>
          <a:r>
            <a:rPr lang="en-US" sz="1100" kern="1200" dirty="0" smtClean="0"/>
            <a:t/>
          </a:r>
          <a:br>
            <a:rPr lang="en-US" sz="1100" kern="1200" dirty="0" smtClean="0"/>
          </a:br>
          <a:r>
            <a:rPr lang="en-US" sz="600" kern="1200" dirty="0" smtClean="0"/>
            <a:t>(Batteries, Power to Gas)</a:t>
          </a:r>
          <a:endParaRPr lang="en-US" sz="600" kern="1200" dirty="0"/>
        </a:p>
      </dsp:txBody>
      <dsp:txXfrm>
        <a:off x="1786730" y="1174779"/>
        <a:ext cx="1026020" cy="377563"/>
      </dsp:txXfrm>
    </dsp:sp>
    <dsp:sp modelId="{89D223B8-3E28-FB44-B2A9-DF987BF9D935}">
      <dsp:nvSpPr>
        <dsp:cNvPr id="0" name=""/>
        <dsp:cNvSpPr/>
      </dsp:nvSpPr>
      <dsp:spPr>
        <a:xfrm>
          <a:off x="1786730" y="1774420"/>
          <a:ext cx="1026020" cy="37756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smtClean="0"/>
            <a:t>Thermo-chemical </a:t>
          </a:r>
          <a:r>
            <a:rPr lang="en-US" sz="900" kern="1200" dirty="0" smtClean="0"/>
            <a:t/>
          </a:r>
          <a:br>
            <a:rPr lang="en-US" sz="900" kern="1200" dirty="0" smtClean="0"/>
          </a:br>
          <a:r>
            <a:rPr lang="en-US" sz="600" kern="1200" dirty="0" smtClean="0"/>
            <a:t>(Chemical, Sorption)</a:t>
          </a:r>
          <a:endParaRPr lang="en-US" sz="600" kern="1200" dirty="0"/>
        </a:p>
      </dsp:txBody>
      <dsp:txXfrm>
        <a:off x="1786730" y="1774420"/>
        <a:ext cx="1026020" cy="377563"/>
      </dsp:txXfrm>
    </dsp:sp>
    <dsp:sp modelId="{BF3F46C1-4E4E-674A-A615-F49BAC8DBC77}">
      <dsp:nvSpPr>
        <dsp:cNvPr id="0" name=""/>
        <dsp:cNvSpPr/>
      </dsp:nvSpPr>
      <dsp:spPr>
        <a:xfrm>
          <a:off x="2935253" y="570590"/>
          <a:ext cx="1235259" cy="3821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Electrical storage</a:t>
          </a:r>
          <a:endParaRPr lang="en-US" sz="1100" kern="1200" dirty="0"/>
        </a:p>
      </dsp:txBody>
      <dsp:txXfrm>
        <a:off x="2935253" y="570590"/>
        <a:ext cx="1235259" cy="382111"/>
      </dsp:txXfrm>
    </dsp:sp>
    <dsp:sp modelId="{965B5C11-BBF9-D144-838B-DABD0310E2EE}">
      <dsp:nvSpPr>
        <dsp:cNvPr id="0" name=""/>
        <dsp:cNvSpPr/>
      </dsp:nvSpPr>
      <dsp:spPr>
        <a:xfrm>
          <a:off x="3244068" y="1174779"/>
          <a:ext cx="1026020" cy="37756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Electrostatic</a:t>
          </a:r>
          <a:r>
            <a:rPr lang="en-US" sz="1100" kern="1200" dirty="0" smtClean="0"/>
            <a:t/>
          </a:r>
          <a:br>
            <a:rPr lang="en-US" sz="1100" kern="1200" dirty="0" smtClean="0"/>
          </a:br>
          <a:r>
            <a:rPr lang="en-US" sz="600" kern="1200" dirty="0" smtClean="0"/>
            <a:t>(Supercapacitor)</a:t>
          </a:r>
          <a:endParaRPr lang="en-US" sz="600" kern="1200" dirty="0"/>
        </a:p>
      </dsp:txBody>
      <dsp:txXfrm>
        <a:off x="3244068" y="1174779"/>
        <a:ext cx="1026020" cy="377563"/>
      </dsp:txXfrm>
    </dsp:sp>
    <dsp:sp modelId="{139B6EC8-4629-7A47-B0B0-0A5B4592E1E8}">
      <dsp:nvSpPr>
        <dsp:cNvPr id="0" name=""/>
        <dsp:cNvSpPr/>
      </dsp:nvSpPr>
      <dsp:spPr>
        <a:xfrm>
          <a:off x="3244068" y="1774420"/>
          <a:ext cx="1026020" cy="37756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Magnetic</a:t>
          </a:r>
          <a:r>
            <a:rPr lang="en-US" sz="1100" kern="1200" dirty="0" smtClean="0"/>
            <a:t/>
          </a:r>
          <a:br>
            <a:rPr lang="en-US" sz="1100" kern="1200" dirty="0" smtClean="0"/>
          </a:br>
          <a:r>
            <a:rPr lang="en-US" sz="600" kern="1200" dirty="0" smtClean="0"/>
            <a:t>(SMES)</a:t>
          </a:r>
          <a:endParaRPr lang="en-US" sz="600" kern="1200" dirty="0"/>
        </a:p>
      </dsp:txBody>
      <dsp:txXfrm>
        <a:off x="3244068" y="1774420"/>
        <a:ext cx="1026020" cy="377563"/>
      </dsp:txXfrm>
    </dsp:sp>
    <dsp:sp modelId="{50D67126-1340-6D49-A8C5-3ADC99D27C8F}">
      <dsp:nvSpPr>
        <dsp:cNvPr id="0" name=""/>
        <dsp:cNvSpPr/>
      </dsp:nvSpPr>
      <dsp:spPr>
        <a:xfrm>
          <a:off x="4392590" y="570590"/>
          <a:ext cx="1235259" cy="3821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t>Thermal storage</a:t>
          </a:r>
          <a:endParaRPr lang="en-US" sz="1100" kern="1200" dirty="0"/>
        </a:p>
      </dsp:txBody>
      <dsp:txXfrm>
        <a:off x="4392590" y="570590"/>
        <a:ext cx="1235259" cy="382111"/>
      </dsp:txXfrm>
    </dsp:sp>
    <dsp:sp modelId="{B1958985-8AA7-9D42-96C0-0F0E9EBC2FDC}">
      <dsp:nvSpPr>
        <dsp:cNvPr id="0" name=""/>
        <dsp:cNvSpPr/>
      </dsp:nvSpPr>
      <dsp:spPr>
        <a:xfrm>
          <a:off x="4701405" y="1174779"/>
          <a:ext cx="1026020" cy="37756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Sensible</a:t>
          </a:r>
          <a:r>
            <a:rPr lang="en-US" sz="1100" kern="1200" dirty="0" smtClean="0"/>
            <a:t/>
          </a:r>
          <a:br>
            <a:rPr lang="en-US" sz="1100" kern="1200" dirty="0" smtClean="0"/>
          </a:br>
          <a:r>
            <a:rPr lang="en-US" sz="600" kern="1200" dirty="0" smtClean="0"/>
            <a:t>(Water, Concrete)</a:t>
          </a:r>
          <a:endParaRPr lang="en-US" sz="600" kern="1200" dirty="0"/>
        </a:p>
      </dsp:txBody>
      <dsp:txXfrm>
        <a:off x="4701405" y="1174779"/>
        <a:ext cx="1026020" cy="377563"/>
      </dsp:txXfrm>
    </dsp:sp>
    <dsp:sp modelId="{0140BBD7-89D0-6A4A-9E90-E02591B47211}">
      <dsp:nvSpPr>
        <dsp:cNvPr id="0" name=""/>
        <dsp:cNvSpPr/>
      </dsp:nvSpPr>
      <dsp:spPr>
        <a:xfrm>
          <a:off x="4701405" y="1774420"/>
          <a:ext cx="1026020" cy="37756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Latent</a:t>
          </a:r>
          <a:r>
            <a:rPr lang="en-US" sz="1100" kern="1200" dirty="0" smtClean="0"/>
            <a:t/>
          </a:r>
          <a:br>
            <a:rPr lang="en-US" sz="1100" kern="1200" dirty="0" smtClean="0"/>
          </a:br>
          <a:r>
            <a:rPr lang="en-US" sz="600" kern="1200" dirty="0" smtClean="0"/>
            <a:t>(Salt Hydrate Mixtures, </a:t>
          </a:r>
          <a:r>
            <a:rPr lang="en-US" sz="600" kern="1200" dirty="0" err="1" smtClean="0"/>
            <a:t>Parafines</a:t>
          </a:r>
          <a:r>
            <a:rPr lang="en-US" sz="600" kern="1200" dirty="0" smtClean="0"/>
            <a:t>, Ice)</a:t>
          </a:r>
          <a:endParaRPr lang="en-US" sz="600" kern="1200" dirty="0"/>
        </a:p>
      </dsp:txBody>
      <dsp:txXfrm>
        <a:off x="4701405" y="1774420"/>
        <a:ext cx="1026020" cy="3775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364B2DA-7126-EC45-A8BB-F3B420EBA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12</Pages>
  <Words>2777</Words>
  <Characters>15830</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Peltier Valentin TA.M.1401</dc:creator>
  <cp:keywords/>
  <dc:description/>
  <cp:lastModifiedBy>Valentin Peltier</cp:lastModifiedBy>
  <cp:revision>20</cp:revision>
  <cp:lastPrinted>2016-07-07T07:37:00Z</cp:lastPrinted>
  <dcterms:created xsi:type="dcterms:W3CDTF">2016-07-04T09:57:00Z</dcterms:created>
  <dcterms:modified xsi:type="dcterms:W3CDTF">2016-07-07T09:40:00Z</dcterms:modified>
</cp:coreProperties>
</file>