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0DC4B" w14:textId="77777777" w:rsidR="00617090" w:rsidRPr="00317515" w:rsidRDefault="00317515" w:rsidP="00317515">
      <w:pPr>
        <w:pStyle w:val="Title"/>
        <w:rPr>
          <w:sz w:val="44"/>
        </w:rPr>
      </w:pPr>
      <w:r w:rsidRPr="00317515">
        <w:rPr>
          <w:sz w:val="44"/>
        </w:rPr>
        <w:t>Energy Storage Systems Summary</w:t>
      </w:r>
    </w:p>
    <w:p w14:paraId="6200161D" w14:textId="77777777" w:rsidR="00317515" w:rsidRDefault="00317515" w:rsidP="00317515">
      <w:pPr>
        <w:jc w:val="both"/>
      </w:pPr>
    </w:p>
    <w:p w14:paraId="385D53E4" w14:textId="77777777" w:rsidR="00317515" w:rsidRPr="00317515" w:rsidRDefault="00317515" w:rsidP="00317515">
      <w:pPr>
        <w:jc w:val="both"/>
        <w:rPr>
          <w:b/>
          <w:u w:val="single"/>
        </w:rPr>
      </w:pPr>
      <w:r w:rsidRPr="00317515">
        <w:rPr>
          <w:b/>
          <w:u w:val="single"/>
        </w:rPr>
        <w:t>Terms</w:t>
      </w:r>
    </w:p>
    <w:p w14:paraId="6F68273E" w14:textId="77777777" w:rsidR="00317515" w:rsidRPr="00317515" w:rsidRDefault="00317515" w:rsidP="00317515">
      <w:pPr>
        <w:jc w:val="both"/>
        <w:rPr>
          <w:sz w:val="20"/>
        </w:rPr>
      </w:pPr>
      <w:r w:rsidRPr="00317515">
        <w:rPr>
          <w:b/>
          <w:sz w:val="20"/>
        </w:rPr>
        <w:t>Energy reserves</w:t>
      </w:r>
      <w:r w:rsidRPr="00317515">
        <w:rPr>
          <w:sz w:val="20"/>
        </w:rPr>
        <w:t xml:space="preserve"> are well recorded energy quantities which can be obtained with current technical possibilities </w:t>
      </w:r>
      <w:r w:rsidRPr="00317515">
        <w:rPr>
          <w:sz w:val="20"/>
        </w:rPr>
        <w:t>in an economical and legal way.</w:t>
      </w:r>
    </w:p>
    <w:p w14:paraId="09B6786D" w14:textId="77777777" w:rsidR="00317515" w:rsidRPr="00317515" w:rsidRDefault="00317515" w:rsidP="00317515">
      <w:pPr>
        <w:jc w:val="both"/>
        <w:rPr>
          <w:sz w:val="20"/>
        </w:rPr>
      </w:pPr>
    </w:p>
    <w:p w14:paraId="3836ADAA" w14:textId="77777777" w:rsidR="00317515" w:rsidRPr="00317515" w:rsidRDefault="00317515" w:rsidP="00317515">
      <w:pPr>
        <w:jc w:val="both"/>
        <w:rPr>
          <w:sz w:val="20"/>
        </w:rPr>
      </w:pPr>
      <w:r w:rsidRPr="00317515">
        <w:rPr>
          <w:b/>
          <w:sz w:val="20"/>
        </w:rPr>
        <w:t>Energy resources</w:t>
      </w:r>
      <w:r w:rsidRPr="00317515">
        <w:rPr>
          <w:sz w:val="20"/>
        </w:rPr>
        <w:t xml:space="preserve"> are potential energy</w:t>
      </w:r>
      <w:r w:rsidRPr="00317515">
        <w:rPr>
          <w:sz w:val="20"/>
        </w:rPr>
        <w:t xml:space="preserve"> sources which haven’t been ex</w:t>
      </w:r>
      <w:r w:rsidRPr="00317515">
        <w:rPr>
          <w:sz w:val="20"/>
        </w:rPr>
        <w:t>ploited y</w:t>
      </w:r>
      <w:r w:rsidRPr="00317515">
        <w:rPr>
          <w:sz w:val="20"/>
        </w:rPr>
        <w:t>et or might never be exploited.</w:t>
      </w:r>
    </w:p>
    <w:p w14:paraId="24B111D9" w14:textId="77777777" w:rsidR="00317515" w:rsidRPr="00317515" w:rsidRDefault="00317515" w:rsidP="00317515">
      <w:pPr>
        <w:jc w:val="both"/>
        <w:rPr>
          <w:sz w:val="20"/>
        </w:rPr>
      </w:pPr>
    </w:p>
    <w:p w14:paraId="3806896D" w14:textId="77777777" w:rsidR="00317515" w:rsidRPr="00317515" w:rsidRDefault="00317515" w:rsidP="00317515">
      <w:pPr>
        <w:jc w:val="both"/>
        <w:rPr>
          <w:sz w:val="20"/>
        </w:rPr>
      </w:pPr>
      <w:r w:rsidRPr="00317515">
        <w:rPr>
          <w:b/>
          <w:sz w:val="20"/>
        </w:rPr>
        <w:t>Primary energy source</w:t>
      </w:r>
      <w:r w:rsidRPr="00317515">
        <w:rPr>
          <w:sz w:val="20"/>
        </w:rPr>
        <w:t xml:space="preserve"> is an energy source which can be found in the natural environment and which hasn’t been subjected to any conversion (e.g. oi</w:t>
      </w:r>
      <w:r w:rsidRPr="00317515">
        <w:rPr>
          <w:sz w:val="20"/>
        </w:rPr>
        <w:t>l, sun, wind, coal, etc.).</w:t>
      </w:r>
    </w:p>
    <w:p w14:paraId="6DD2DB09" w14:textId="77777777" w:rsidR="00317515" w:rsidRPr="00317515" w:rsidRDefault="00317515" w:rsidP="00317515">
      <w:pPr>
        <w:jc w:val="both"/>
        <w:rPr>
          <w:sz w:val="20"/>
        </w:rPr>
      </w:pPr>
    </w:p>
    <w:p w14:paraId="4D29CA33" w14:textId="77777777" w:rsidR="00317515" w:rsidRPr="00317515" w:rsidRDefault="00317515" w:rsidP="00317515">
      <w:pPr>
        <w:jc w:val="both"/>
        <w:rPr>
          <w:sz w:val="20"/>
        </w:rPr>
      </w:pPr>
      <w:r w:rsidRPr="00317515">
        <w:rPr>
          <w:b/>
          <w:sz w:val="20"/>
        </w:rPr>
        <w:t>Secondary energy sources or energy carriers</w:t>
      </w:r>
      <w:r w:rsidRPr="00317515">
        <w:rPr>
          <w:sz w:val="20"/>
        </w:rPr>
        <w:t xml:space="preserve"> </w:t>
      </w:r>
      <w:r w:rsidRPr="00317515">
        <w:rPr>
          <w:sz w:val="20"/>
        </w:rPr>
        <w:t>are forms of en</w:t>
      </w:r>
      <w:r w:rsidRPr="00317515">
        <w:rPr>
          <w:sz w:val="20"/>
        </w:rPr>
        <w:t>ergy which have been produced from primary energy sources after they have undergone one or more transformations (e.g</w:t>
      </w:r>
      <w:r w:rsidRPr="00317515">
        <w:rPr>
          <w:sz w:val="20"/>
        </w:rPr>
        <w:t>. electricity, hydrogen, etc.).</w:t>
      </w:r>
    </w:p>
    <w:p w14:paraId="573EEFF3" w14:textId="77777777" w:rsidR="00317515" w:rsidRDefault="00317515" w:rsidP="00317515">
      <w:pPr>
        <w:jc w:val="both"/>
        <w:rPr>
          <w:sz w:val="20"/>
        </w:rPr>
      </w:pPr>
    </w:p>
    <w:p w14:paraId="24882CEC" w14:textId="77777777" w:rsidR="00317515" w:rsidRPr="00317515" w:rsidRDefault="00317515" w:rsidP="00317515">
      <w:pPr>
        <w:jc w:val="both"/>
        <w:rPr>
          <w:b/>
          <w:u w:val="single"/>
        </w:rPr>
      </w:pPr>
      <w:r w:rsidRPr="00317515">
        <w:rPr>
          <w:b/>
          <w:u w:val="single"/>
        </w:rPr>
        <w:t>Global Energy supply</w:t>
      </w:r>
    </w:p>
    <w:p w14:paraId="173025F0" w14:textId="77777777" w:rsidR="00317515" w:rsidRPr="00317515" w:rsidRDefault="00317515" w:rsidP="00317515">
      <w:pPr>
        <w:jc w:val="both"/>
        <w:rPr>
          <w:sz w:val="20"/>
        </w:rPr>
      </w:pPr>
      <w:r w:rsidRPr="00317515">
        <w:rPr>
          <w:b/>
          <w:sz w:val="20"/>
        </w:rPr>
        <w:t>Oil:</w:t>
      </w:r>
      <w:r w:rsidRPr="00317515">
        <w:rPr>
          <w:sz w:val="20"/>
        </w:rPr>
        <w:t xml:space="preserve"> The world’s oil reserves were given as 1,354 billion barrels in late 2009. The reserves have never been higher: they have more than doubled since 1980 and have risen by a third in the last decade. Half of the increase since 2000 is due to the opening up of Canadian oil sands. Such unconventional oil reserves (and also unconve</w:t>
      </w:r>
      <w:r>
        <w:rPr>
          <w:sz w:val="20"/>
        </w:rPr>
        <w:t xml:space="preserve">ntional gas reserves) are often </w:t>
      </w:r>
      <w:r w:rsidRPr="00317515">
        <w:rPr>
          <w:sz w:val="20"/>
        </w:rPr>
        <w:t xml:space="preserve">found in ecologically sensitive areas, and partly under problematic conditions. </w:t>
      </w:r>
    </w:p>
    <w:p w14:paraId="2D2C379D" w14:textId="77777777" w:rsidR="00317515" w:rsidRPr="00317515" w:rsidRDefault="00317515" w:rsidP="00317515">
      <w:pPr>
        <w:jc w:val="both"/>
        <w:rPr>
          <w:sz w:val="20"/>
        </w:rPr>
      </w:pPr>
    </w:p>
    <w:p w14:paraId="145E4A32" w14:textId="77777777" w:rsidR="00317515" w:rsidRPr="00317515" w:rsidRDefault="00317515" w:rsidP="00317515">
      <w:pPr>
        <w:jc w:val="both"/>
        <w:rPr>
          <w:sz w:val="20"/>
        </w:rPr>
      </w:pPr>
      <w:r w:rsidRPr="00317515">
        <w:rPr>
          <w:b/>
          <w:sz w:val="20"/>
        </w:rPr>
        <w:t>Gas:</w:t>
      </w:r>
      <w:r w:rsidRPr="00317515">
        <w:rPr>
          <w:sz w:val="20"/>
        </w:rPr>
        <w:t xml:space="preserve"> Compared to the oil reserves, the gas reserves can be judged as productive. The definitely confirmed reserves have increased steadily in recent years. At the end of 2008 they were estimated at 184 trillion cubic meters, which is about double the assessment of 20 years ago. With today’s production rates, this results in</w:t>
      </w:r>
      <w:r w:rsidRPr="00317515">
        <w:rPr>
          <w:sz w:val="20"/>
        </w:rPr>
        <w:t xml:space="preserve"> a static lifetime of 58 years.</w:t>
      </w:r>
    </w:p>
    <w:p w14:paraId="00511092" w14:textId="77777777" w:rsidR="00317515" w:rsidRPr="00317515" w:rsidRDefault="00317515" w:rsidP="00317515">
      <w:pPr>
        <w:jc w:val="both"/>
        <w:rPr>
          <w:sz w:val="20"/>
        </w:rPr>
      </w:pPr>
    </w:p>
    <w:p w14:paraId="40F5718D" w14:textId="77777777" w:rsidR="00317515" w:rsidRPr="00317515" w:rsidRDefault="00317515" w:rsidP="00317515">
      <w:pPr>
        <w:jc w:val="both"/>
        <w:rPr>
          <w:sz w:val="20"/>
        </w:rPr>
      </w:pPr>
      <w:r w:rsidRPr="00317515">
        <w:rPr>
          <w:b/>
          <w:sz w:val="20"/>
        </w:rPr>
        <w:t>Coal:</w:t>
      </w:r>
      <w:r w:rsidRPr="00317515">
        <w:rPr>
          <w:sz w:val="20"/>
        </w:rPr>
        <w:t xml:space="preserve"> The coal resources are estimated at around 82% of all non-renewable energy resources. The reserves are about 1,000 billion tons, enough to cover the current demand for another 15</w:t>
      </w:r>
      <w:r>
        <w:rPr>
          <w:sz w:val="20"/>
        </w:rPr>
        <w:t>0 years. In contrast to conven</w:t>
      </w:r>
      <w:r w:rsidRPr="00317515">
        <w:rPr>
          <w:sz w:val="20"/>
        </w:rPr>
        <w:t xml:space="preserve">tional oil and gas, coal reserves are geographically diversified: the largest deposits are located in the United States, China, Russia, India and Australia. </w:t>
      </w:r>
    </w:p>
    <w:p w14:paraId="23121720" w14:textId="77777777" w:rsidR="00317515" w:rsidRPr="00317515" w:rsidRDefault="00317515" w:rsidP="00317515">
      <w:pPr>
        <w:jc w:val="both"/>
        <w:rPr>
          <w:sz w:val="20"/>
        </w:rPr>
      </w:pPr>
    </w:p>
    <w:p w14:paraId="080DF3E1" w14:textId="77777777" w:rsidR="00317515" w:rsidRPr="00317515" w:rsidRDefault="00317515" w:rsidP="00317515">
      <w:pPr>
        <w:jc w:val="both"/>
        <w:rPr>
          <w:sz w:val="20"/>
        </w:rPr>
      </w:pPr>
      <w:r w:rsidRPr="00317515">
        <w:rPr>
          <w:b/>
          <w:sz w:val="20"/>
        </w:rPr>
        <w:t>Uranium:</w:t>
      </w:r>
      <w:r w:rsidRPr="00317515">
        <w:rPr>
          <w:sz w:val="20"/>
        </w:rPr>
        <w:t xml:space="preserve"> The uranium reserves are now estimated at around 5.5 Mio tons. With an annual consumption of around 66,000 tons these reserves are sufficient to cover the current demand for approximately 83 years. </w:t>
      </w:r>
    </w:p>
    <w:p w14:paraId="1A51BCA2" w14:textId="77777777" w:rsidR="00317515" w:rsidRPr="00317515" w:rsidRDefault="00317515" w:rsidP="00317515">
      <w:pPr>
        <w:jc w:val="both"/>
        <w:rPr>
          <w:sz w:val="20"/>
        </w:rPr>
      </w:pPr>
    </w:p>
    <w:p w14:paraId="4CBE47AD" w14:textId="77777777" w:rsidR="00317515" w:rsidRPr="00317515" w:rsidRDefault="00317515" w:rsidP="00317515">
      <w:pPr>
        <w:jc w:val="both"/>
        <w:rPr>
          <w:sz w:val="20"/>
        </w:rPr>
      </w:pPr>
      <w:r w:rsidRPr="00317515">
        <w:rPr>
          <w:b/>
          <w:sz w:val="20"/>
        </w:rPr>
        <w:t>Renewable Energy:</w:t>
      </w:r>
      <w:r w:rsidRPr="00317515">
        <w:rPr>
          <w:sz w:val="20"/>
        </w:rPr>
        <w:t xml:space="preserve"> Like many other studies, the WEC (World Energy Council) comes to the conclusion that the technical potential of renewable energy exceeds the world needs many times. There is no question of the potential, but the opening up of it is cruc</w:t>
      </w:r>
      <w:r>
        <w:rPr>
          <w:sz w:val="20"/>
        </w:rPr>
        <w:t>ial. The IEA (International En</w:t>
      </w:r>
      <w:r w:rsidRPr="00317515">
        <w:rPr>
          <w:sz w:val="20"/>
        </w:rPr>
        <w:t xml:space="preserve">ergy Agency) assumes that independent of which scenarios are considered, renewable energies will see a strong increase by 2035. </w:t>
      </w:r>
    </w:p>
    <w:p w14:paraId="3AD093DC" w14:textId="77777777" w:rsidR="00317515" w:rsidRDefault="00317515" w:rsidP="00317515">
      <w:pPr>
        <w:jc w:val="both"/>
        <w:rPr>
          <w:sz w:val="20"/>
        </w:rPr>
      </w:pPr>
    </w:p>
    <w:p w14:paraId="6EC53ADB" w14:textId="77777777" w:rsidR="00317515" w:rsidRPr="00317515" w:rsidRDefault="00317515" w:rsidP="00317515">
      <w:pPr>
        <w:jc w:val="both"/>
        <w:rPr>
          <w:b/>
          <w:u w:val="single"/>
        </w:rPr>
      </w:pPr>
      <w:r>
        <w:rPr>
          <w:b/>
          <w:u w:val="single"/>
        </w:rPr>
        <w:t>Swiss Energy Strategy 2050</w:t>
      </w:r>
    </w:p>
    <w:p w14:paraId="1F6FDEE5" w14:textId="77777777" w:rsidR="00317515" w:rsidRPr="00317515" w:rsidRDefault="00317515" w:rsidP="00317515">
      <w:pPr>
        <w:jc w:val="both"/>
        <w:rPr>
          <w:sz w:val="20"/>
        </w:rPr>
      </w:pPr>
      <w:r w:rsidRPr="00317515">
        <w:rPr>
          <w:b/>
          <w:sz w:val="20"/>
        </w:rPr>
        <w:t>Going on as up to now</w:t>
      </w:r>
      <w:r>
        <w:rPr>
          <w:b/>
          <w:sz w:val="20"/>
        </w:rPr>
        <w:t xml:space="preserve">: </w:t>
      </w:r>
      <w:r w:rsidRPr="00317515">
        <w:rPr>
          <w:sz w:val="20"/>
        </w:rPr>
        <w:t>Autonomous trends of the past will be observed and updated according to the current market conditions. Further on, they will be reinforced by the energy policy instruments, which are either already in force at the pres</w:t>
      </w:r>
      <w:r>
        <w:rPr>
          <w:sz w:val="20"/>
        </w:rPr>
        <w:t>ent time, or planned.</w:t>
      </w:r>
    </w:p>
    <w:p w14:paraId="21C6AA12" w14:textId="77777777" w:rsidR="00317515" w:rsidRPr="00317515" w:rsidRDefault="00317515" w:rsidP="00317515">
      <w:pPr>
        <w:jc w:val="both"/>
        <w:rPr>
          <w:sz w:val="20"/>
        </w:rPr>
      </w:pPr>
      <w:r w:rsidRPr="00317515">
        <w:rPr>
          <w:b/>
          <w:sz w:val="20"/>
        </w:rPr>
        <w:t>Policy measures</w:t>
      </w:r>
      <w:r w:rsidRPr="00317515">
        <w:rPr>
          <w:b/>
          <w:sz w:val="20"/>
        </w:rPr>
        <w:t>:</w:t>
      </w:r>
      <w:r>
        <w:rPr>
          <w:sz w:val="20"/>
        </w:rPr>
        <w:t xml:space="preserve"> </w:t>
      </w:r>
      <w:r w:rsidRPr="00317515">
        <w:rPr>
          <w:sz w:val="20"/>
        </w:rPr>
        <w:t xml:space="preserve">The adopted measures drawn up by the Federal Council on 18 April 2012 will have been </w:t>
      </w:r>
      <w:r w:rsidRPr="00317515">
        <w:rPr>
          <w:sz w:val="20"/>
        </w:rPr>
        <w:t>analyzed</w:t>
      </w:r>
      <w:r w:rsidRPr="00317515">
        <w:rPr>
          <w:sz w:val="20"/>
        </w:rPr>
        <w:t>, giving spec</w:t>
      </w:r>
      <w:r>
        <w:rPr>
          <w:sz w:val="20"/>
        </w:rPr>
        <w:t>ial consideration to their leg</w:t>
      </w:r>
      <w:r w:rsidRPr="00317515">
        <w:rPr>
          <w:sz w:val="20"/>
        </w:rPr>
        <w:t>islative basis (e.g. provisions for building standards, CO2 emission limits</w:t>
      </w:r>
      <w:r>
        <w:rPr>
          <w:sz w:val="20"/>
        </w:rPr>
        <w:t xml:space="preserve"> for new vehicles).</w:t>
      </w:r>
    </w:p>
    <w:p w14:paraId="5D7734D3" w14:textId="77777777" w:rsidR="00317515" w:rsidRPr="00317515" w:rsidRDefault="00317515" w:rsidP="00317515">
      <w:pPr>
        <w:jc w:val="both"/>
        <w:rPr>
          <w:sz w:val="20"/>
        </w:rPr>
      </w:pPr>
      <w:r w:rsidRPr="00317515">
        <w:rPr>
          <w:b/>
          <w:sz w:val="20"/>
        </w:rPr>
        <w:t>New energy policy</w:t>
      </w:r>
      <w:r>
        <w:rPr>
          <w:b/>
          <w:sz w:val="20"/>
        </w:rPr>
        <w:t xml:space="preserve">: </w:t>
      </w:r>
      <w:r w:rsidRPr="00317515">
        <w:rPr>
          <w:sz w:val="20"/>
        </w:rPr>
        <w:t>The targeted policy variant, ”New energy policy”, examines how to achieve the target of reducing energy-related CO2 emissions in Switzerland to around 1.5 tonnes per head by 2050.  </w:t>
      </w:r>
    </w:p>
    <w:p w14:paraId="41327D03" w14:textId="77777777" w:rsidR="00317515" w:rsidRDefault="00317515" w:rsidP="00317515">
      <w:pPr>
        <w:jc w:val="both"/>
        <w:rPr>
          <w:sz w:val="20"/>
        </w:rPr>
      </w:pPr>
    </w:p>
    <w:p w14:paraId="48F2A751" w14:textId="77777777" w:rsidR="00317515" w:rsidRDefault="00317515" w:rsidP="00317515">
      <w:pPr>
        <w:jc w:val="both"/>
        <w:rPr>
          <w:i/>
          <w:sz w:val="20"/>
        </w:rPr>
      </w:pPr>
      <w:r w:rsidRPr="00317515">
        <w:rPr>
          <w:i/>
          <w:sz w:val="20"/>
        </w:rPr>
        <w:t xml:space="preserve">On 25 May 2011 the Federal Council decided to abandon new nuclear power plants (no new constructions, continuous operation of existing power plants, as long as the reliability is ensured) and confirmed the turnaround in energy policy. The contents of this turning point are: </w:t>
      </w:r>
    </w:p>
    <w:p w14:paraId="2009B65B" w14:textId="77777777" w:rsidR="00317515" w:rsidRPr="00317515" w:rsidRDefault="00317515" w:rsidP="00317515">
      <w:pPr>
        <w:jc w:val="both"/>
        <w:rPr>
          <w:i/>
          <w:sz w:val="20"/>
        </w:rPr>
      </w:pPr>
    </w:p>
    <w:p w14:paraId="2FA57210" w14:textId="77777777" w:rsidR="00317515" w:rsidRPr="00317515" w:rsidRDefault="00317515" w:rsidP="00317515">
      <w:pPr>
        <w:pStyle w:val="ListParagraph"/>
        <w:numPr>
          <w:ilvl w:val="0"/>
          <w:numId w:val="4"/>
        </w:numPr>
        <w:jc w:val="both"/>
        <w:rPr>
          <w:sz w:val="20"/>
        </w:rPr>
      </w:pPr>
      <w:r w:rsidRPr="00317515">
        <w:rPr>
          <w:sz w:val="20"/>
        </w:rPr>
        <w:t>Reduction of the consumption of energy and electricity,</w:t>
      </w:r>
    </w:p>
    <w:p w14:paraId="7915A1B5" w14:textId="77777777" w:rsidR="00317515" w:rsidRPr="00317515" w:rsidRDefault="00317515" w:rsidP="00317515">
      <w:pPr>
        <w:pStyle w:val="ListParagraph"/>
        <w:numPr>
          <w:ilvl w:val="0"/>
          <w:numId w:val="4"/>
        </w:numPr>
        <w:jc w:val="both"/>
        <w:rPr>
          <w:rFonts w:ascii="MS Mincho" w:eastAsia="MS Mincho" w:hAnsi="MS Mincho" w:cs="MS Mincho"/>
          <w:sz w:val="20"/>
        </w:rPr>
      </w:pPr>
      <w:r w:rsidRPr="00317515">
        <w:rPr>
          <w:sz w:val="20"/>
        </w:rPr>
        <w:t>increasing the share of renewable energies,</w:t>
      </w:r>
    </w:p>
    <w:p w14:paraId="4DE98B0C" w14:textId="77777777" w:rsidR="00317515" w:rsidRPr="00236743" w:rsidRDefault="00317515" w:rsidP="00317515">
      <w:pPr>
        <w:pStyle w:val="ListParagraph"/>
        <w:numPr>
          <w:ilvl w:val="0"/>
          <w:numId w:val="4"/>
        </w:numPr>
        <w:jc w:val="both"/>
        <w:rPr>
          <w:sz w:val="20"/>
        </w:rPr>
      </w:pPr>
      <w:r w:rsidRPr="00317515">
        <w:rPr>
          <w:sz w:val="20"/>
        </w:rPr>
        <w:t>ensuring access to international energy markets,</w:t>
      </w:r>
    </w:p>
    <w:p w14:paraId="13883396" w14:textId="77777777" w:rsidR="00317515" w:rsidRPr="00317515" w:rsidRDefault="00317515" w:rsidP="00317515">
      <w:pPr>
        <w:pStyle w:val="ListParagraph"/>
        <w:numPr>
          <w:ilvl w:val="0"/>
          <w:numId w:val="4"/>
        </w:numPr>
        <w:jc w:val="both"/>
        <w:rPr>
          <w:sz w:val="20"/>
        </w:rPr>
      </w:pPr>
      <w:r w:rsidRPr="00317515">
        <w:rPr>
          <w:sz w:val="20"/>
        </w:rPr>
        <w:lastRenderedPageBreak/>
        <w:t xml:space="preserve">strengthening international cooperation, </w:t>
      </w:r>
      <w:r w:rsidRPr="00317515">
        <w:rPr>
          <w:rFonts w:ascii="MS Mincho" w:eastAsia="MS Mincho" w:hAnsi="MS Mincho" w:cs="MS Mincho"/>
          <w:sz w:val="20"/>
        </w:rPr>
        <w:t> </w:t>
      </w:r>
    </w:p>
    <w:p w14:paraId="6B2FCE5E" w14:textId="77777777" w:rsidR="00317515" w:rsidRPr="00317515" w:rsidRDefault="00317515" w:rsidP="00317515">
      <w:pPr>
        <w:pStyle w:val="ListParagraph"/>
        <w:numPr>
          <w:ilvl w:val="0"/>
          <w:numId w:val="4"/>
        </w:numPr>
        <w:jc w:val="both"/>
        <w:rPr>
          <w:sz w:val="20"/>
        </w:rPr>
      </w:pPr>
      <w:r w:rsidRPr="00317515">
        <w:rPr>
          <w:sz w:val="20"/>
        </w:rPr>
        <w:t xml:space="preserve">strengthening of energy research, </w:t>
      </w:r>
      <w:r w:rsidRPr="00317515">
        <w:rPr>
          <w:rFonts w:ascii="MS Mincho" w:eastAsia="MS Mincho" w:hAnsi="MS Mincho" w:cs="MS Mincho"/>
          <w:sz w:val="20"/>
        </w:rPr>
        <w:t> </w:t>
      </w:r>
    </w:p>
    <w:p w14:paraId="240CD3ED" w14:textId="77777777" w:rsidR="00317515" w:rsidRPr="00317515" w:rsidRDefault="00317515" w:rsidP="00317515">
      <w:pPr>
        <w:pStyle w:val="ListParagraph"/>
        <w:numPr>
          <w:ilvl w:val="0"/>
          <w:numId w:val="4"/>
        </w:numPr>
        <w:jc w:val="both"/>
        <w:rPr>
          <w:sz w:val="20"/>
        </w:rPr>
      </w:pPr>
      <w:r w:rsidRPr="00317515">
        <w:rPr>
          <w:sz w:val="20"/>
        </w:rPr>
        <w:t xml:space="preserve">leading role of the public sector in transforming the energy supply and </w:t>
      </w:r>
      <w:r w:rsidRPr="00317515">
        <w:rPr>
          <w:rFonts w:ascii="MS Mincho" w:eastAsia="MS Mincho" w:hAnsi="MS Mincho" w:cs="MS Mincho"/>
          <w:sz w:val="20"/>
        </w:rPr>
        <w:t> </w:t>
      </w:r>
    </w:p>
    <w:p w14:paraId="1B2AF49B" w14:textId="77777777" w:rsidR="00317515" w:rsidRPr="00317515" w:rsidRDefault="00317515" w:rsidP="00317515">
      <w:pPr>
        <w:pStyle w:val="ListParagraph"/>
        <w:numPr>
          <w:ilvl w:val="0"/>
          <w:numId w:val="4"/>
        </w:numPr>
        <w:jc w:val="both"/>
        <w:rPr>
          <w:sz w:val="20"/>
        </w:rPr>
      </w:pPr>
      <w:r w:rsidRPr="00317515">
        <w:rPr>
          <w:sz w:val="20"/>
        </w:rPr>
        <w:t>expansion and conversion of electr</w:t>
      </w:r>
      <w:r w:rsidRPr="00317515">
        <w:rPr>
          <w:sz w:val="20"/>
        </w:rPr>
        <w:t>icity grids and energy storage.</w:t>
      </w:r>
    </w:p>
    <w:p w14:paraId="59F6990D" w14:textId="77777777" w:rsidR="00317515" w:rsidRDefault="00317515" w:rsidP="00317515">
      <w:pPr>
        <w:jc w:val="both"/>
        <w:rPr>
          <w:sz w:val="20"/>
        </w:rPr>
      </w:pPr>
    </w:p>
    <w:p w14:paraId="645A7125" w14:textId="77777777" w:rsidR="00317515" w:rsidRPr="00317515" w:rsidRDefault="00317515" w:rsidP="00317515">
      <w:pPr>
        <w:jc w:val="both"/>
        <w:rPr>
          <w:sz w:val="20"/>
        </w:rPr>
      </w:pPr>
      <w:r w:rsidRPr="00317515">
        <w:rPr>
          <w:b/>
          <w:i/>
          <w:sz w:val="20"/>
        </w:rPr>
        <w:t>By 2050, Switzerland seeks to be a 2000-watt and a 1-1.5 ton CO2 society</w:t>
      </w:r>
      <w:r w:rsidRPr="00317515">
        <w:rPr>
          <w:i/>
          <w:sz w:val="20"/>
        </w:rPr>
        <w:t xml:space="preserve"> (in comparison, today each and every Swiss consumes 6400 watts of power and produces around 6 tonnes of CO2 per year). Thus, energy storage will play an important role in the framework of the Energy Strategy 2050. Since electricity (or energy) production from supply-dependent energy sources not necessarily coincide with the consumption, there is an increased need for intermediate stor</w:t>
      </w:r>
      <w:r>
        <w:rPr>
          <w:i/>
          <w:sz w:val="20"/>
        </w:rPr>
        <w:t>age of electricity (or energy).</w:t>
      </w:r>
    </w:p>
    <w:p w14:paraId="7CB38815" w14:textId="77777777" w:rsidR="00317515" w:rsidRPr="00317515" w:rsidRDefault="00317515" w:rsidP="00317515">
      <w:pPr>
        <w:jc w:val="both"/>
        <w:rPr>
          <w:sz w:val="20"/>
        </w:rPr>
      </w:pPr>
    </w:p>
    <w:p w14:paraId="0E788033" w14:textId="77777777" w:rsidR="00317515" w:rsidRDefault="00317515" w:rsidP="00317515">
      <w:pPr>
        <w:jc w:val="both"/>
        <w:rPr>
          <w:sz w:val="20"/>
        </w:rPr>
      </w:pPr>
      <w:r w:rsidRPr="00317515">
        <w:rPr>
          <w:b/>
          <w:sz w:val="20"/>
        </w:rPr>
        <w:t>Ancillary Services</w:t>
      </w:r>
      <w:r w:rsidRPr="00317515">
        <w:rPr>
          <w:sz w:val="20"/>
        </w:rPr>
        <w:t xml:space="preserve"> are the services necessary to ensure reliable supply of electricity from the provider to the consumer while maintaining the integrity of the transmission and distribution grid. Such services include voltage control, frequency</w:t>
      </w:r>
      <w:r>
        <w:rPr>
          <w:sz w:val="20"/>
        </w:rPr>
        <w:t xml:space="preserve"> regulation, reserve power etc.</w:t>
      </w:r>
    </w:p>
    <w:p w14:paraId="3FDACDAA" w14:textId="77777777" w:rsidR="00317515" w:rsidRPr="00317515" w:rsidRDefault="00317515" w:rsidP="00317515">
      <w:pPr>
        <w:jc w:val="both"/>
        <w:rPr>
          <w:sz w:val="20"/>
        </w:rPr>
      </w:pPr>
    </w:p>
    <w:p w14:paraId="4810C1E2" w14:textId="77777777" w:rsidR="00317515" w:rsidRDefault="00317515" w:rsidP="00317515">
      <w:pPr>
        <w:jc w:val="both"/>
        <w:rPr>
          <w:sz w:val="20"/>
        </w:rPr>
      </w:pPr>
      <w:r w:rsidRPr="00317515">
        <w:rPr>
          <w:b/>
          <w:sz w:val="20"/>
        </w:rPr>
        <w:t>Arbitrage</w:t>
      </w:r>
      <w:r w:rsidRPr="00317515">
        <w:rPr>
          <w:sz w:val="20"/>
        </w:rPr>
        <w:t xml:space="preserve"> is the business model that takes advantage of the electricity price spread by storing energy when prices are low and selling it</w:t>
      </w:r>
      <w:r>
        <w:rPr>
          <w:sz w:val="20"/>
        </w:rPr>
        <w:t xml:space="preserve"> back when the prices are high.</w:t>
      </w:r>
    </w:p>
    <w:p w14:paraId="45EACDBF" w14:textId="77777777" w:rsidR="00317515" w:rsidRPr="00317515" w:rsidRDefault="00317515" w:rsidP="00317515">
      <w:pPr>
        <w:jc w:val="both"/>
        <w:rPr>
          <w:sz w:val="20"/>
        </w:rPr>
      </w:pPr>
    </w:p>
    <w:p w14:paraId="5BE3FFA3" w14:textId="77777777" w:rsidR="00317515" w:rsidRDefault="00317515" w:rsidP="00317515">
      <w:pPr>
        <w:jc w:val="both"/>
        <w:rPr>
          <w:sz w:val="20"/>
        </w:rPr>
      </w:pPr>
      <w:r w:rsidRPr="00317515">
        <w:rPr>
          <w:b/>
          <w:sz w:val="20"/>
        </w:rPr>
        <w:t>Black</w:t>
      </w:r>
      <w:r w:rsidRPr="00317515">
        <w:rPr>
          <w:sz w:val="20"/>
        </w:rPr>
        <w:t xml:space="preserve"> </w:t>
      </w:r>
      <w:r w:rsidRPr="00317515">
        <w:rPr>
          <w:b/>
          <w:sz w:val="20"/>
        </w:rPr>
        <w:t>Start</w:t>
      </w:r>
      <w:r w:rsidRPr="00317515">
        <w:rPr>
          <w:sz w:val="20"/>
        </w:rPr>
        <w:t xml:space="preserve"> refers to the ability of an energy supply system to start operating without the need to draw energy from the grid in order to sup- ply the emergency power required to restore the </w:t>
      </w:r>
      <w:r>
        <w:rPr>
          <w:sz w:val="20"/>
        </w:rPr>
        <w:t>grid operation after a failure.</w:t>
      </w:r>
    </w:p>
    <w:p w14:paraId="54D2F598" w14:textId="77777777" w:rsidR="00317515" w:rsidRPr="00317515" w:rsidRDefault="00317515" w:rsidP="00317515">
      <w:pPr>
        <w:jc w:val="both"/>
        <w:rPr>
          <w:sz w:val="20"/>
        </w:rPr>
      </w:pPr>
    </w:p>
    <w:p w14:paraId="3C2498D8" w14:textId="77777777" w:rsidR="00317515" w:rsidRDefault="00317515" w:rsidP="00317515">
      <w:pPr>
        <w:jc w:val="both"/>
        <w:rPr>
          <w:sz w:val="20"/>
        </w:rPr>
      </w:pPr>
      <w:r w:rsidRPr="00317515">
        <w:rPr>
          <w:b/>
          <w:sz w:val="20"/>
        </w:rPr>
        <w:t>Day-ahead</w:t>
      </w:r>
      <w:r w:rsidRPr="00317515">
        <w:rPr>
          <w:sz w:val="20"/>
        </w:rPr>
        <w:t xml:space="preserve"> </w:t>
      </w:r>
      <w:r w:rsidRPr="00317515">
        <w:rPr>
          <w:b/>
          <w:sz w:val="20"/>
        </w:rPr>
        <w:t>Market</w:t>
      </w:r>
      <w:r w:rsidRPr="00317515">
        <w:rPr>
          <w:sz w:val="20"/>
        </w:rPr>
        <w:t xml:space="preserve"> is the auction-based electricity trading market, handling time slots for the next day with price calculation of every hour (or quarter hour). Switzerland is part of the Epexsp</w:t>
      </w:r>
      <w:r>
        <w:rPr>
          <w:sz w:val="20"/>
        </w:rPr>
        <w:t>ot exchange market.</w:t>
      </w:r>
    </w:p>
    <w:p w14:paraId="63085B07" w14:textId="77777777" w:rsidR="00317515" w:rsidRPr="00317515" w:rsidRDefault="00317515" w:rsidP="00317515">
      <w:pPr>
        <w:jc w:val="both"/>
        <w:rPr>
          <w:sz w:val="20"/>
        </w:rPr>
      </w:pPr>
    </w:p>
    <w:p w14:paraId="5298FD19" w14:textId="77777777" w:rsidR="00317515" w:rsidRDefault="00317515" w:rsidP="00317515">
      <w:pPr>
        <w:jc w:val="both"/>
        <w:rPr>
          <w:sz w:val="20"/>
        </w:rPr>
      </w:pPr>
      <w:r w:rsidRPr="00317515">
        <w:rPr>
          <w:b/>
          <w:sz w:val="20"/>
        </w:rPr>
        <w:t>Energy applications</w:t>
      </w:r>
      <w:r w:rsidRPr="00317515">
        <w:rPr>
          <w:sz w:val="20"/>
        </w:rPr>
        <w:t xml:space="preserve"> are the storage technologies designed to provide a relatively moderate output power for longer periods of time (e</w:t>
      </w:r>
      <w:r>
        <w:rPr>
          <w:sz w:val="20"/>
        </w:rPr>
        <w:t>.g. for peak shaving purposes).</w:t>
      </w:r>
    </w:p>
    <w:p w14:paraId="523294F4" w14:textId="77777777" w:rsidR="00317515" w:rsidRPr="00317515" w:rsidRDefault="00317515" w:rsidP="00317515">
      <w:pPr>
        <w:jc w:val="both"/>
        <w:rPr>
          <w:sz w:val="20"/>
        </w:rPr>
      </w:pPr>
    </w:p>
    <w:p w14:paraId="79892B8E" w14:textId="77777777" w:rsidR="00317515" w:rsidRDefault="00317515" w:rsidP="00317515">
      <w:pPr>
        <w:jc w:val="both"/>
        <w:rPr>
          <w:sz w:val="20"/>
        </w:rPr>
      </w:pPr>
      <w:r w:rsidRPr="00317515">
        <w:rPr>
          <w:b/>
          <w:sz w:val="20"/>
        </w:rPr>
        <w:t>Energy density</w:t>
      </w:r>
      <w:r w:rsidRPr="00317515">
        <w:rPr>
          <w:sz w:val="20"/>
        </w:rPr>
        <w:t xml:space="preserve"> is the amount of energy stored in a system per volume or mass (given in Wh/m3 </w:t>
      </w:r>
      <w:r>
        <w:rPr>
          <w:sz w:val="20"/>
        </w:rPr>
        <w:t>and Wh/t respectively)</w:t>
      </w:r>
    </w:p>
    <w:p w14:paraId="1E58DB67" w14:textId="77777777" w:rsidR="00317515" w:rsidRPr="00317515" w:rsidRDefault="00317515" w:rsidP="00317515">
      <w:pPr>
        <w:jc w:val="both"/>
        <w:rPr>
          <w:sz w:val="20"/>
        </w:rPr>
      </w:pPr>
    </w:p>
    <w:p w14:paraId="51E5B8C9" w14:textId="77777777" w:rsidR="00317515" w:rsidRDefault="00317515" w:rsidP="00317515">
      <w:pPr>
        <w:jc w:val="both"/>
        <w:rPr>
          <w:sz w:val="20"/>
        </w:rPr>
      </w:pPr>
      <w:r w:rsidRPr="00317515">
        <w:rPr>
          <w:b/>
          <w:sz w:val="20"/>
        </w:rPr>
        <w:t>Frequency of discharge</w:t>
      </w:r>
      <w:r w:rsidRPr="00317515">
        <w:rPr>
          <w:sz w:val="20"/>
        </w:rPr>
        <w:t xml:space="preserve"> refers to the amount of discharges (and therefore cycles) a storage perform</w:t>
      </w:r>
      <w:r>
        <w:rPr>
          <w:sz w:val="20"/>
        </w:rPr>
        <w:t>s in a specific period of time.</w:t>
      </w:r>
    </w:p>
    <w:p w14:paraId="74EEE3F6" w14:textId="77777777" w:rsidR="00317515" w:rsidRPr="00317515" w:rsidRDefault="00317515" w:rsidP="00317515">
      <w:pPr>
        <w:jc w:val="both"/>
        <w:rPr>
          <w:sz w:val="20"/>
        </w:rPr>
      </w:pPr>
    </w:p>
    <w:p w14:paraId="0BAC589F" w14:textId="77777777" w:rsidR="00317515" w:rsidRDefault="00317515" w:rsidP="00317515">
      <w:pPr>
        <w:jc w:val="both"/>
        <w:rPr>
          <w:sz w:val="20"/>
        </w:rPr>
      </w:pPr>
      <w:r w:rsidRPr="00317515">
        <w:rPr>
          <w:b/>
          <w:sz w:val="20"/>
        </w:rPr>
        <w:t>Frequency regulation</w:t>
      </w:r>
      <w:r w:rsidRPr="00317515">
        <w:rPr>
          <w:sz w:val="20"/>
        </w:rPr>
        <w:t xml:space="preserve"> is the act of continuously balancing the energy supply and demand to maintain the grid frequency at normal levels and avoid damaging the grid. The management is done automaticall</w:t>
      </w:r>
      <w:r>
        <w:rPr>
          <w:sz w:val="20"/>
        </w:rPr>
        <w:t>y in a minute range or shorter.</w:t>
      </w:r>
    </w:p>
    <w:p w14:paraId="6DD06FCD" w14:textId="77777777" w:rsidR="00317515" w:rsidRPr="00317515" w:rsidRDefault="00317515" w:rsidP="00317515">
      <w:pPr>
        <w:jc w:val="both"/>
        <w:rPr>
          <w:sz w:val="20"/>
        </w:rPr>
      </w:pPr>
    </w:p>
    <w:p w14:paraId="705DF378" w14:textId="77777777" w:rsidR="00317515" w:rsidRPr="00317515" w:rsidRDefault="00317515" w:rsidP="00317515">
      <w:pPr>
        <w:jc w:val="both"/>
        <w:rPr>
          <w:sz w:val="20"/>
        </w:rPr>
      </w:pPr>
      <w:r w:rsidRPr="00317515">
        <w:rPr>
          <w:b/>
          <w:sz w:val="20"/>
        </w:rPr>
        <w:t>Intraday market</w:t>
      </w:r>
      <w:r w:rsidRPr="00317515">
        <w:rPr>
          <w:sz w:val="20"/>
        </w:rPr>
        <w:t xml:space="preserve"> is the electricity trading market where time-slots of the current and next day are traded. The e</w:t>
      </w:r>
      <w:r>
        <w:rPr>
          <w:sz w:val="20"/>
        </w:rPr>
        <w:t xml:space="preserve">xchange acts as an intermediary </w:t>
      </w:r>
      <w:r w:rsidRPr="00317515">
        <w:rPr>
          <w:sz w:val="20"/>
        </w:rPr>
        <w:t xml:space="preserve">between buyers and sellers with continuous trading of orders. Switzerland is </w:t>
      </w:r>
    </w:p>
    <w:p w14:paraId="5F52474A" w14:textId="77777777" w:rsidR="00317515" w:rsidRDefault="00317515" w:rsidP="00317515">
      <w:pPr>
        <w:jc w:val="both"/>
        <w:rPr>
          <w:sz w:val="20"/>
        </w:rPr>
      </w:pPr>
      <w:r w:rsidRPr="00317515">
        <w:rPr>
          <w:sz w:val="20"/>
        </w:rPr>
        <w:t>part o</w:t>
      </w:r>
      <w:r>
        <w:rPr>
          <w:sz w:val="20"/>
        </w:rPr>
        <w:t>f the Epexspot exchange market.</w:t>
      </w:r>
    </w:p>
    <w:p w14:paraId="7285D618" w14:textId="77777777" w:rsidR="00317515" w:rsidRPr="00317515" w:rsidRDefault="00317515" w:rsidP="00317515">
      <w:pPr>
        <w:jc w:val="both"/>
        <w:rPr>
          <w:sz w:val="20"/>
        </w:rPr>
      </w:pPr>
    </w:p>
    <w:p w14:paraId="13734C5C" w14:textId="77777777" w:rsidR="00317515" w:rsidRDefault="00317515" w:rsidP="00317515">
      <w:pPr>
        <w:jc w:val="both"/>
        <w:rPr>
          <w:sz w:val="20"/>
        </w:rPr>
      </w:pPr>
      <w:r w:rsidRPr="00317515">
        <w:rPr>
          <w:b/>
          <w:sz w:val="20"/>
        </w:rPr>
        <w:t>Life-cycle/Lifetime</w:t>
      </w:r>
      <w:r w:rsidRPr="00317515">
        <w:rPr>
          <w:sz w:val="20"/>
        </w:rPr>
        <w:t xml:space="preserve"> </w:t>
      </w:r>
      <w:r w:rsidRPr="00317515">
        <w:rPr>
          <w:b/>
          <w:sz w:val="20"/>
        </w:rPr>
        <w:t>costs</w:t>
      </w:r>
      <w:r w:rsidRPr="00317515">
        <w:rPr>
          <w:sz w:val="20"/>
        </w:rPr>
        <w:t xml:space="preserve"> are the overall costs of an energy storage system including the capital and operating costs for the expec</w:t>
      </w:r>
      <w:r>
        <w:rPr>
          <w:sz w:val="20"/>
        </w:rPr>
        <w:t>ted lifetime of the technology.</w:t>
      </w:r>
    </w:p>
    <w:p w14:paraId="49451FCA" w14:textId="77777777" w:rsidR="00317515" w:rsidRPr="00317515" w:rsidRDefault="00317515" w:rsidP="00317515">
      <w:pPr>
        <w:jc w:val="both"/>
        <w:rPr>
          <w:sz w:val="20"/>
        </w:rPr>
      </w:pPr>
    </w:p>
    <w:p w14:paraId="7BE17553" w14:textId="77777777" w:rsidR="00317515" w:rsidRPr="00317515" w:rsidRDefault="00317515" w:rsidP="00317515">
      <w:pPr>
        <w:jc w:val="both"/>
        <w:rPr>
          <w:sz w:val="20"/>
        </w:rPr>
      </w:pPr>
      <w:r w:rsidRPr="00317515">
        <w:rPr>
          <w:b/>
          <w:sz w:val="20"/>
        </w:rPr>
        <w:t>Market deregulation</w:t>
      </w:r>
      <w:r w:rsidRPr="00317515">
        <w:rPr>
          <w:sz w:val="20"/>
        </w:rPr>
        <w:t xml:space="preserve"> the act of removing or reducing government control in a market to increase competition. </w:t>
      </w:r>
    </w:p>
    <w:p w14:paraId="135EF567" w14:textId="77777777" w:rsidR="00317515" w:rsidRDefault="00317515" w:rsidP="00317515">
      <w:pPr>
        <w:jc w:val="both"/>
        <w:rPr>
          <w:sz w:val="20"/>
        </w:rPr>
      </w:pPr>
      <w:r w:rsidRPr="00317515">
        <w:rPr>
          <w:sz w:val="20"/>
        </w:rPr>
        <w:t xml:space="preserve">Power applications are the applications requiring high power output for a relatively short </w:t>
      </w:r>
      <w:r>
        <w:rPr>
          <w:sz w:val="20"/>
        </w:rPr>
        <w:t>period of time (e.g. flywheel).</w:t>
      </w:r>
    </w:p>
    <w:p w14:paraId="3CF93AD3" w14:textId="77777777" w:rsidR="00317515" w:rsidRPr="00317515" w:rsidRDefault="00317515" w:rsidP="00317515">
      <w:pPr>
        <w:jc w:val="both"/>
        <w:rPr>
          <w:sz w:val="20"/>
        </w:rPr>
      </w:pPr>
    </w:p>
    <w:p w14:paraId="4052724A" w14:textId="77777777" w:rsidR="00317515" w:rsidRDefault="00317515" w:rsidP="00317515">
      <w:pPr>
        <w:jc w:val="both"/>
        <w:rPr>
          <w:sz w:val="20"/>
        </w:rPr>
      </w:pPr>
      <w:r w:rsidRPr="00317515">
        <w:rPr>
          <w:b/>
          <w:sz w:val="20"/>
        </w:rPr>
        <w:t>Power curtailment</w:t>
      </w:r>
      <w:r w:rsidRPr="00317515">
        <w:rPr>
          <w:sz w:val="20"/>
        </w:rPr>
        <w:t xml:space="preserve"> is the act of reducing electricity ge</w:t>
      </w:r>
      <w:r>
        <w:rPr>
          <w:sz w:val="20"/>
        </w:rPr>
        <w:t>neration of a facility below it</w:t>
      </w:r>
      <w:r w:rsidRPr="00317515">
        <w:rPr>
          <w:sz w:val="20"/>
        </w:rPr>
        <w:t>s production capabilities to avoid excess electricity supply which could cause ove</w:t>
      </w:r>
      <w:r>
        <w:rPr>
          <w:sz w:val="20"/>
        </w:rPr>
        <w:t>rload in the transmission grid.</w:t>
      </w:r>
    </w:p>
    <w:p w14:paraId="35F75F38" w14:textId="77777777" w:rsidR="00317515" w:rsidRPr="00317515" w:rsidRDefault="00317515" w:rsidP="00317515">
      <w:pPr>
        <w:jc w:val="both"/>
        <w:rPr>
          <w:sz w:val="20"/>
        </w:rPr>
      </w:pPr>
    </w:p>
    <w:p w14:paraId="6E0CB51E" w14:textId="77777777" w:rsidR="00317515" w:rsidRPr="00317515" w:rsidRDefault="00317515" w:rsidP="00317515">
      <w:pPr>
        <w:jc w:val="both"/>
        <w:rPr>
          <w:sz w:val="20"/>
        </w:rPr>
      </w:pPr>
      <w:r w:rsidRPr="00317515">
        <w:rPr>
          <w:b/>
          <w:sz w:val="20"/>
        </w:rPr>
        <w:t>Ramping</w:t>
      </w:r>
      <w:r w:rsidRPr="00317515">
        <w:rPr>
          <w:sz w:val="20"/>
        </w:rPr>
        <w:t xml:space="preserve"> is the increasing and decreasing of the energy output of a storage or generation unit in order to match the energy demand. Ramping can have a significant impact o</w:t>
      </w:r>
      <w:r>
        <w:rPr>
          <w:sz w:val="20"/>
        </w:rPr>
        <w:t>n the efficiency of the system.</w:t>
      </w:r>
    </w:p>
    <w:p w14:paraId="788D2E90" w14:textId="77777777" w:rsidR="00317515" w:rsidRDefault="00317515" w:rsidP="00317515">
      <w:pPr>
        <w:jc w:val="both"/>
        <w:rPr>
          <w:sz w:val="20"/>
        </w:rPr>
      </w:pPr>
      <w:r w:rsidRPr="00317515">
        <w:rPr>
          <w:b/>
          <w:sz w:val="20"/>
        </w:rPr>
        <w:t>Regulated market</w:t>
      </w:r>
      <w:r w:rsidRPr="00317515">
        <w:rPr>
          <w:sz w:val="20"/>
        </w:rPr>
        <w:t xml:space="preserve"> is a market where the government exerts a level of control on the supply and demand, for example on the price levels and on who </w:t>
      </w:r>
      <w:r>
        <w:rPr>
          <w:sz w:val="20"/>
        </w:rPr>
        <w:t>is allowed to enter the market.</w:t>
      </w:r>
    </w:p>
    <w:p w14:paraId="5B405574" w14:textId="77777777" w:rsidR="00317515" w:rsidRPr="00317515" w:rsidRDefault="00317515" w:rsidP="00317515">
      <w:pPr>
        <w:jc w:val="both"/>
        <w:rPr>
          <w:sz w:val="20"/>
        </w:rPr>
      </w:pPr>
    </w:p>
    <w:p w14:paraId="4E1B28D1" w14:textId="77777777" w:rsidR="00317515" w:rsidRDefault="00317515" w:rsidP="00317515">
      <w:pPr>
        <w:jc w:val="both"/>
        <w:rPr>
          <w:sz w:val="20"/>
        </w:rPr>
      </w:pPr>
      <w:r w:rsidRPr="00317515">
        <w:rPr>
          <w:b/>
          <w:sz w:val="20"/>
        </w:rPr>
        <w:t>Residual load</w:t>
      </w:r>
      <w:r w:rsidRPr="00317515">
        <w:rPr>
          <w:sz w:val="20"/>
        </w:rPr>
        <w:t xml:space="preserve"> is the difference between energy supply and demand</w:t>
      </w:r>
      <w:r>
        <w:rPr>
          <w:sz w:val="20"/>
        </w:rPr>
        <w:t xml:space="preserve"> in the grid at a given moment.</w:t>
      </w:r>
    </w:p>
    <w:p w14:paraId="02F9C66D" w14:textId="77777777" w:rsidR="00317515" w:rsidRPr="00317515" w:rsidRDefault="00317515" w:rsidP="00317515">
      <w:pPr>
        <w:jc w:val="both"/>
        <w:rPr>
          <w:sz w:val="20"/>
        </w:rPr>
      </w:pPr>
    </w:p>
    <w:p w14:paraId="433DF7AC" w14:textId="77777777" w:rsidR="00317515" w:rsidRDefault="00317515" w:rsidP="00317515">
      <w:pPr>
        <w:jc w:val="both"/>
        <w:rPr>
          <w:sz w:val="20"/>
        </w:rPr>
      </w:pPr>
      <w:r w:rsidRPr="00317515">
        <w:rPr>
          <w:b/>
          <w:sz w:val="20"/>
        </w:rPr>
        <w:t>Response time</w:t>
      </w:r>
      <w:r w:rsidRPr="00317515">
        <w:rPr>
          <w:sz w:val="20"/>
        </w:rPr>
        <w:t xml:space="preserve"> describes the reaction time of a storage to a charging or discharging sign</w:t>
      </w:r>
      <w:r>
        <w:rPr>
          <w:sz w:val="20"/>
        </w:rPr>
        <w:t>al.</w:t>
      </w:r>
    </w:p>
    <w:p w14:paraId="3B53648B" w14:textId="77777777" w:rsidR="00317515" w:rsidRPr="00317515" w:rsidRDefault="00317515" w:rsidP="00317515">
      <w:pPr>
        <w:jc w:val="both"/>
        <w:rPr>
          <w:sz w:val="20"/>
        </w:rPr>
      </w:pPr>
    </w:p>
    <w:p w14:paraId="0944F7EC" w14:textId="77777777" w:rsidR="00317515" w:rsidRDefault="00317515" w:rsidP="00317515">
      <w:pPr>
        <w:jc w:val="both"/>
        <w:rPr>
          <w:sz w:val="20"/>
        </w:rPr>
      </w:pPr>
      <w:r w:rsidRPr="00317515">
        <w:rPr>
          <w:b/>
          <w:sz w:val="20"/>
        </w:rPr>
        <w:t>Round-trip efficiency</w:t>
      </w:r>
      <w:r w:rsidRPr="00317515">
        <w:rPr>
          <w:sz w:val="20"/>
        </w:rPr>
        <w:t xml:space="preserve"> is the ratio of energy supplied after complete discharging of the storage divided by the total amount of energy prov</w:t>
      </w:r>
      <w:r>
        <w:rPr>
          <w:sz w:val="20"/>
        </w:rPr>
        <w:t>ided for its complete charging.</w:t>
      </w:r>
    </w:p>
    <w:p w14:paraId="35E7E0E4" w14:textId="77777777" w:rsidR="00317515" w:rsidRDefault="00317515" w:rsidP="00317515">
      <w:pPr>
        <w:jc w:val="both"/>
        <w:rPr>
          <w:sz w:val="20"/>
        </w:rPr>
      </w:pPr>
    </w:p>
    <w:p w14:paraId="1BAB6199" w14:textId="77777777" w:rsidR="00317515" w:rsidRPr="00317515" w:rsidRDefault="00317515" w:rsidP="00317515">
      <w:pPr>
        <w:jc w:val="both"/>
        <w:rPr>
          <w:sz w:val="20"/>
        </w:rPr>
      </w:pPr>
      <w:r w:rsidRPr="00317515">
        <w:rPr>
          <w:b/>
          <w:sz w:val="20"/>
        </w:rPr>
        <w:t>Self-discharge</w:t>
      </w:r>
      <w:r w:rsidRPr="00317515">
        <w:rPr>
          <w:sz w:val="20"/>
        </w:rPr>
        <w:t xml:space="preserve"> is the portion of energy stored which is dissipated through </w:t>
      </w:r>
    </w:p>
    <w:p w14:paraId="18CBEB19" w14:textId="77777777" w:rsidR="00317515" w:rsidRDefault="00317515" w:rsidP="00317515">
      <w:pPr>
        <w:jc w:val="both"/>
        <w:rPr>
          <w:sz w:val="20"/>
        </w:rPr>
      </w:pPr>
      <w:r w:rsidRPr="00317515">
        <w:rPr>
          <w:sz w:val="20"/>
        </w:rPr>
        <w:t>losses du</w:t>
      </w:r>
      <w:r>
        <w:rPr>
          <w:sz w:val="20"/>
        </w:rPr>
        <w:t>ring a specific storage period.</w:t>
      </w:r>
    </w:p>
    <w:p w14:paraId="6206E09E" w14:textId="77777777" w:rsidR="00317515" w:rsidRPr="00317515" w:rsidRDefault="00317515" w:rsidP="00317515">
      <w:pPr>
        <w:jc w:val="both"/>
        <w:rPr>
          <w:sz w:val="20"/>
        </w:rPr>
      </w:pPr>
    </w:p>
    <w:p w14:paraId="3CE3F2A1" w14:textId="77777777" w:rsidR="00317515" w:rsidRPr="00317515" w:rsidRDefault="00317515" w:rsidP="00317515">
      <w:pPr>
        <w:jc w:val="both"/>
        <w:rPr>
          <w:sz w:val="20"/>
        </w:rPr>
      </w:pPr>
      <w:r w:rsidRPr="00317515">
        <w:rPr>
          <w:b/>
          <w:sz w:val="20"/>
        </w:rPr>
        <w:t>Smart Grid</w:t>
      </w:r>
      <w:r w:rsidRPr="00317515">
        <w:rPr>
          <w:sz w:val="20"/>
        </w:rPr>
        <w:t xml:space="preserve"> is an electricity network which can react to the local changes in demand and supply by utilizing digital communication systems. </w:t>
      </w:r>
    </w:p>
    <w:p w14:paraId="0FDFCD2D" w14:textId="77777777" w:rsidR="00317515" w:rsidRDefault="00317515" w:rsidP="00317515">
      <w:pPr>
        <w:jc w:val="both"/>
        <w:rPr>
          <w:sz w:val="20"/>
        </w:rPr>
      </w:pPr>
    </w:p>
    <w:p w14:paraId="17CF0427" w14:textId="77777777" w:rsidR="00DE6DBD" w:rsidRDefault="00DE6DBD" w:rsidP="00317515">
      <w:pPr>
        <w:jc w:val="both"/>
        <w:rPr>
          <w:b/>
          <w:u w:val="single"/>
        </w:rPr>
      </w:pPr>
      <w:r w:rsidRPr="00DE6DBD">
        <w:rPr>
          <w:b/>
          <w:u w:val="single"/>
        </w:rPr>
        <w:t xml:space="preserve">Storage </w:t>
      </w:r>
      <w:r w:rsidR="002C4FF7">
        <w:rPr>
          <w:b/>
          <w:u w:val="single"/>
        </w:rPr>
        <w:t>Benefits</w:t>
      </w:r>
    </w:p>
    <w:p w14:paraId="7BDF069C" w14:textId="77777777" w:rsidR="002C4FF7" w:rsidRPr="002C4FF7" w:rsidRDefault="002C4FF7" w:rsidP="002C4FF7">
      <w:pPr>
        <w:jc w:val="both"/>
        <w:rPr>
          <w:i/>
          <w:sz w:val="20"/>
        </w:rPr>
      </w:pPr>
      <w:r w:rsidRPr="002C4FF7">
        <w:rPr>
          <w:i/>
          <w:sz w:val="20"/>
        </w:rPr>
        <w:t>It is important to distinguish between energy storage applications and storage benefits. A benefit can be a revenue stream, a cost reduction or an avoided cost. A technology implemented in a specific applicatio</w:t>
      </w:r>
      <w:r w:rsidR="00236743">
        <w:rPr>
          <w:i/>
          <w:sz w:val="20"/>
        </w:rPr>
        <w:t>n can provide several benefits.</w:t>
      </w:r>
    </w:p>
    <w:p w14:paraId="360D8296" w14:textId="77777777" w:rsidR="002C4FF7" w:rsidRPr="002C4FF7" w:rsidRDefault="002C4FF7" w:rsidP="002C4FF7">
      <w:pPr>
        <w:jc w:val="both"/>
        <w:rPr>
          <w:sz w:val="20"/>
        </w:rPr>
      </w:pPr>
    </w:p>
    <w:p w14:paraId="3F578E55" w14:textId="77777777" w:rsidR="002C4FF7" w:rsidRPr="002C4FF7" w:rsidRDefault="002C4FF7" w:rsidP="002C4FF7">
      <w:pPr>
        <w:jc w:val="both"/>
        <w:rPr>
          <w:sz w:val="20"/>
        </w:rPr>
      </w:pPr>
      <w:r w:rsidRPr="002C4FF7">
        <w:rPr>
          <w:b/>
          <w:sz w:val="20"/>
        </w:rPr>
        <w:t>Industrial peak shaving</w:t>
      </w:r>
      <w:r w:rsidRPr="002C4FF7">
        <w:rPr>
          <w:sz w:val="20"/>
        </w:rPr>
        <w:t xml:space="preserve"> aims at flattening the power demand (reducing power peaks) of the industrial site and is of particular interest for applications characterized by a strong variation of energy demand throughout the day. The storage unit is typically designed to charge during off-peak hours and supply the power during peak-demand hours (see Ice Storage case study). The revenue streams for a storage in such applications can result from: (</w:t>
      </w:r>
      <w:r w:rsidR="00363A6D">
        <w:rPr>
          <w:sz w:val="20"/>
        </w:rPr>
        <w:t>1</w:t>
      </w:r>
      <w:r w:rsidRPr="002C4FF7">
        <w:rPr>
          <w:sz w:val="20"/>
        </w:rPr>
        <w:t>) reducing cost by consuming lower-priced, off-peak electricity (</w:t>
      </w:r>
      <w:r w:rsidR="00363A6D">
        <w:rPr>
          <w:sz w:val="20"/>
        </w:rPr>
        <w:t>2</w:t>
      </w:r>
      <w:r w:rsidRPr="002C4FF7">
        <w:rPr>
          <w:sz w:val="20"/>
        </w:rPr>
        <w:t>) reducing investment cost by decreasing equipment size (e.g. heat pump, chiller, cooling tower etc.) and (</w:t>
      </w:r>
      <w:r w:rsidR="00363A6D">
        <w:rPr>
          <w:sz w:val="20"/>
        </w:rPr>
        <w:t>3</w:t>
      </w:r>
      <w:r w:rsidRPr="002C4FF7">
        <w:rPr>
          <w:sz w:val="20"/>
        </w:rPr>
        <w:t>) decreasing grid-connection fees which are proportional</w:t>
      </w:r>
      <w:r w:rsidRPr="002C4FF7">
        <w:rPr>
          <w:sz w:val="20"/>
        </w:rPr>
        <w:t xml:space="preserve"> to the maximum power consumed.</w:t>
      </w:r>
    </w:p>
    <w:p w14:paraId="1CFC248E" w14:textId="77777777" w:rsidR="002C4FF7" w:rsidRPr="002C4FF7" w:rsidRDefault="002C4FF7" w:rsidP="002C4FF7">
      <w:pPr>
        <w:jc w:val="both"/>
        <w:rPr>
          <w:sz w:val="20"/>
        </w:rPr>
      </w:pPr>
    </w:p>
    <w:p w14:paraId="10130E9E" w14:textId="77777777" w:rsidR="002C4FF7" w:rsidRDefault="002C4FF7" w:rsidP="002C4FF7">
      <w:pPr>
        <w:jc w:val="both"/>
        <w:rPr>
          <w:sz w:val="20"/>
        </w:rPr>
      </w:pPr>
      <w:r w:rsidRPr="002C4FF7">
        <w:rPr>
          <w:b/>
          <w:sz w:val="20"/>
        </w:rPr>
        <w:t>Seasonal storage</w:t>
      </w:r>
      <w:r w:rsidRPr="002C4FF7">
        <w:rPr>
          <w:sz w:val="20"/>
        </w:rPr>
        <w:t xml:space="preserve"> refers to the storage of heat, cold or electricity for periods up to several months. It can be broadly defined as a system that stores energy during one season to deliver it in another season and therefore reducing seasonal fluctuations in supply and demand. A typical example is storing heat during the summer in an underground thermal energy storage (UTES) using solar collectors to release it in the winter when the solar irradiation is lower but the heat demand is higher</w:t>
      </w:r>
      <w:r>
        <w:rPr>
          <w:sz w:val="20"/>
        </w:rPr>
        <w:t>.</w:t>
      </w:r>
    </w:p>
    <w:p w14:paraId="46246B43" w14:textId="77777777" w:rsidR="002C4FF7" w:rsidRPr="002C4FF7" w:rsidRDefault="002C4FF7" w:rsidP="002C4FF7">
      <w:pPr>
        <w:jc w:val="both"/>
        <w:rPr>
          <w:sz w:val="20"/>
        </w:rPr>
      </w:pPr>
    </w:p>
    <w:p w14:paraId="7E33B517" w14:textId="77777777" w:rsidR="002C4FF7" w:rsidRPr="002C4FF7" w:rsidRDefault="002C4FF7" w:rsidP="002C4FF7">
      <w:pPr>
        <w:jc w:val="both"/>
        <w:rPr>
          <w:sz w:val="20"/>
        </w:rPr>
      </w:pPr>
      <w:r w:rsidRPr="002C4FF7">
        <w:rPr>
          <w:b/>
          <w:sz w:val="20"/>
        </w:rPr>
        <w:t>Waste heat utilization</w:t>
      </w:r>
      <w:r w:rsidRPr="002C4FF7">
        <w:rPr>
          <w:sz w:val="20"/>
        </w:rPr>
        <w:t xml:space="preserve"> refers to the storage of waste heat which can’t be utilized at the time of its production and would normally be rejected to the environment. The energy stored can be used at a later point when it is needed. A typical example is storage of process heat for batch industrial processes, where the process heat from one batch can be stored to heat the next batch, drastically inc</w:t>
      </w:r>
      <w:r>
        <w:rPr>
          <w:sz w:val="20"/>
        </w:rPr>
        <w:t>reasing the process efficiency.</w:t>
      </w:r>
    </w:p>
    <w:p w14:paraId="20B725B3" w14:textId="77777777" w:rsidR="002C4FF7" w:rsidRDefault="002C4FF7" w:rsidP="002C4FF7">
      <w:pPr>
        <w:jc w:val="both"/>
        <w:rPr>
          <w:sz w:val="20"/>
        </w:rPr>
      </w:pPr>
    </w:p>
    <w:p w14:paraId="2D2DFEB3" w14:textId="77777777" w:rsidR="002C4FF7" w:rsidRPr="002C4FF7" w:rsidRDefault="002C4FF7" w:rsidP="002C4FF7">
      <w:pPr>
        <w:jc w:val="both"/>
        <w:rPr>
          <w:sz w:val="20"/>
        </w:rPr>
      </w:pPr>
      <w:r w:rsidRPr="002C4FF7">
        <w:rPr>
          <w:b/>
          <w:sz w:val="20"/>
        </w:rPr>
        <w:t>Combined heat and power (CHP).</w:t>
      </w:r>
      <w:r w:rsidRPr="002C4FF7">
        <w:rPr>
          <w:sz w:val="20"/>
        </w:rPr>
        <w:t xml:space="preserve"> CHP plants produce fixed ratios of electricity and heat which typically don’t match the corresponding energy demands. Thermal and electricity storages can be implemented in such plants to bridge the gap between supply and demand. </w:t>
      </w:r>
    </w:p>
    <w:p w14:paraId="5890D51E" w14:textId="77777777" w:rsidR="002C4FF7" w:rsidRDefault="002C4FF7" w:rsidP="00317515">
      <w:pPr>
        <w:jc w:val="both"/>
        <w:rPr>
          <w:sz w:val="20"/>
        </w:rPr>
      </w:pPr>
    </w:p>
    <w:p w14:paraId="474CD3AA" w14:textId="77777777" w:rsidR="00236743" w:rsidRDefault="00236743" w:rsidP="00236743">
      <w:pPr>
        <w:jc w:val="both"/>
        <w:rPr>
          <w:b/>
          <w:u w:val="single"/>
        </w:rPr>
      </w:pPr>
      <w:r>
        <w:rPr>
          <w:b/>
          <w:u w:val="single"/>
        </w:rPr>
        <w:t>Types of Energy Storages</w:t>
      </w:r>
    </w:p>
    <w:p w14:paraId="6960EC95" w14:textId="77777777" w:rsidR="00D27A50" w:rsidRDefault="006F1245" w:rsidP="00236743">
      <w:pPr>
        <w:jc w:val="both"/>
        <w:rPr>
          <w:b/>
          <w:u w:val="single"/>
        </w:rPr>
      </w:pPr>
      <w:r w:rsidRPr="006F1245">
        <w:drawing>
          <wp:inline distT="0" distB="0" distL="0" distR="0" wp14:anchorId="4A724208" wp14:editId="1C5BFAFC">
            <wp:extent cx="5727700" cy="2220595"/>
            <wp:effectExtent l="50800" t="0" r="1270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6610970" w14:textId="77777777" w:rsidR="00236743" w:rsidRPr="00236743" w:rsidRDefault="00236743" w:rsidP="00236743">
      <w:pPr>
        <w:jc w:val="both"/>
        <w:rPr>
          <w:b/>
          <w:u w:val="single"/>
        </w:rPr>
      </w:pPr>
      <w:r>
        <w:rPr>
          <w:b/>
          <w:u w:val="single"/>
        </w:rPr>
        <w:t>Energy Storage Classification</w:t>
      </w:r>
    </w:p>
    <w:p w14:paraId="13B3EA74" w14:textId="77777777" w:rsidR="00236743" w:rsidRDefault="00236743" w:rsidP="00236743">
      <w:pPr>
        <w:jc w:val="both"/>
        <w:rPr>
          <w:sz w:val="20"/>
        </w:rPr>
      </w:pPr>
      <w:r w:rsidRPr="00236743">
        <w:rPr>
          <w:b/>
          <w:sz w:val="20"/>
        </w:rPr>
        <w:t>Energy output.</w:t>
      </w:r>
      <w:r w:rsidRPr="00236743">
        <w:rPr>
          <w:sz w:val="20"/>
        </w:rPr>
        <w:t xml:space="preserve"> As discussed in the</w:t>
      </w:r>
      <w:r>
        <w:rPr>
          <w:sz w:val="20"/>
        </w:rPr>
        <w:t xml:space="preserve"> previous chapter, storage sys</w:t>
      </w:r>
      <w:r w:rsidRPr="00236743">
        <w:rPr>
          <w:sz w:val="20"/>
        </w:rPr>
        <w:t>tems are often classified according to the form of output energy. We distinguish between (</w:t>
      </w:r>
      <w:r>
        <w:rPr>
          <w:sz w:val="20"/>
        </w:rPr>
        <w:t>1</w:t>
      </w:r>
      <w:r w:rsidRPr="00236743">
        <w:rPr>
          <w:sz w:val="20"/>
        </w:rPr>
        <w:t>) electrical stora</w:t>
      </w:r>
      <w:r>
        <w:rPr>
          <w:sz w:val="20"/>
        </w:rPr>
        <w:t>ges (storages that supply elec</w:t>
      </w:r>
      <w:r w:rsidRPr="00236743">
        <w:rPr>
          <w:sz w:val="20"/>
        </w:rPr>
        <w:t>tricity),(</w:t>
      </w:r>
      <w:r>
        <w:rPr>
          <w:sz w:val="20"/>
        </w:rPr>
        <w:t>2</w:t>
      </w:r>
      <w:r w:rsidRPr="00236743">
        <w:rPr>
          <w:sz w:val="20"/>
        </w:rPr>
        <w:t>) thermal storages (storages that supply heat) and (</w:t>
      </w:r>
      <w:r>
        <w:rPr>
          <w:sz w:val="20"/>
        </w:rPr>
        <w:t>3) fuel.</w:t>
      </w:r>
    </w:p>
    <w:p w14:paraId="783612AB" w14:textId="77777777" w:rsidR="00236743" w:rsidRPr="00236743" w:rsidRDefault="00236743" w:rsidP="00236743">
      <w:pPr>
        <w:jc w:val="both"/>
        <w:rPr>
          <w:sz w:val="20"/>
        </w:rPr>
      </w:pPr>
    </w:p>
    <w:p w14:paraId="4D77229B" w14:textId="77777777" w:rsidR="00236743" w:rsidRDefault="00236743" w:rsidP="00236743">
      <w:pPr>
        <w:jc w:val="both"/>
        <w:rPr>
          <w:sz w:val="20"/>
        </w:rPr>
      </w:pPr>
      <w:r w:rsidRPr="00236743">
        <w:rPr>
          <w:b/>
          <w:sz w:val="20"/>
        </w:rPr>
        <w:t>Form of stored energy.</w:t>
      </w:r>
      <w:r w:rsidRPr="00236743">
        <w:rPr>
          <w:sz w:val="20"/>
        </w:rPr>
        <w:t xml:space="preserve"> Storage systems</w:t>
      </w:r>
      <w:r>
        <w:rPr>
          <w:sz w:val="20"/>
        </w:rPr>
        <w:t xml:space="preserve"> can also be classified accord</w:t>
      </w:r>
      <w:r w:rsidRPr="00236743">
        <w:rPr>
          <w:sz w:val="20"/>
        </w:rPr>
        <w:t>ing to the energy form which is used for the storage itself irrespective of their energy input or output</w:t>
      </w:r>
      <w:r>
        <w:rPr>
          <w:sz w:val="20"/>
        </w:rPr>
        <w:t>.</w:t>
      </w:r>
    </w:p>
    <w:p w14:paraId="6E777124" w14:textId="77777777" w:rsidR="00236743" w:rsidRPr="00236743" w:rsidRDefault="00236743" w:rsidP="00236743">
      <w:pPr>
        <w:jc w:val="both"/>
        <w:rPr>
          <w:sz w:val="20"/>
        </w:rPr>
      </w:pPr>
    </w:p>
    <w:p w14:paraId="773C744D" w14:textId="77777777" w:rsidR="00236743" w:rsidRDefault="00236743" w:rsidP="00236743">
      <w:pPr>
        <w:jc w:val="both"/>
        <w:rPr>
          <w:sz w:val="20"/>
        </w:rPr>
      </w:pPr>
      <w:r w:rsidRPr="00236743">
        <w:rPr>
          <w:b/>
          <w:sz w:val="20"/>
        </w:rPr>
        <w:t>Location on energy system.</w:t>
      </w:r>
      <w:r>
        <w:rPr>
          <w:sz w:val="20"/>
        </w:rPr>
        <w:t xml:space="preserve"> Energy sys</w:t>
      </w:r>
      <w:r w:rsidRPr="00236743">
        <w:rPr>
          <w:sz w:val="20"/>
        </w:rPr>
        <w:t>tems can be separated in centralized and decentralized (distributed). Centralized electricity storages are larger-sized systems located in the supply and T&amp;D section of the grid whereas decentralized are the smaller scale electricity storages that are located on the demand side and are connected at the edge of the net</w:t>
      </w:r>
      <w:r>
        <w:rPr>
          <w:sz w:val="20"/>
        </w:rPr>
        <w:t>work. For thermal energy stora</w:t>
      </w:r>
      <w:r w:rsidRPr="00236743">
        <w:rPr>
          <w:sz w:val="20"/>
        </w:rPr>
        <w:t>ges the term centralized refers mostly to large storages (hundreds of kW to MW) connected to a heating/cooli</w:t>
      </w:r>
      <w:r>
        <w:rPr>
          <w:sz w:val="20"/>
        </w:rPr>
        <w:t>ng network (e.g. district heat</w:t>
      </w:r>
      <w:r w:rsidRPr="00236743">
        <w:rPr>
          <w:sz w:val="20"/>
        </w:rPr>
        <w:t>ing and cooling), while the term distributed refers to smaller units that are places on the de</w:t>
      </w:r>
      <w:r>
        <w:rPr>
          <w:sz w:val="20"/>
        </w:rPr>
        <w:t>mand side of the energy system.</w:t>
      </w:r>
    </w:p>
    <w:p w14:paraId="6546A27C" w14:textId="77777777" w:rsidR="00236743" w:rsidRPr="00236743" w:rsidRDefault="00236743" w:rsidP="00236743">
      <w:pPr>
        <w:jc w:val="both"/>
        <w:rPr>
          <w:sz w:val="20"/>
        </w:rPr>
      </w:pPr>
    </w:p>
    <w:p w14:paraId="61D45A44" w14:textId="77777777" w:rsidR="00236743" w:rsidRDefault="00236743" w:rsidP="00236743">
      <w:pPr>
        <w:jc w:val="both"/>
        <w:rPr>
          <w:sz w:val="20"/>
        </w:rPr>
      </w:pPr>
      <w:r w:rsidRPr="00236743">
        <w:rPr>
          <w:b/>
          <w:sz w:val="20"/>
        </w:rPr>
        <w:t>Power output.</w:t>
      </w:r>
      <w:r w:rsidRPr="00236743">
        <w:rPr>
          <w:sz w:val="20"/>
        </w:rPr>
        <w:t xml:space="preserve"> According to BFE, energy storage systems can be c</w:t>
      </w:r>
      <w:r>
        <w:rPr>
          <w:sz w:val="20"/>
        </w:rPr>
        <w:t>las</w:t>
      </w:r>
      <w:r w:rsidRPr="00236743">
        <w:rPr>
          <w:sz w:val="20"/>
        </w:rPr>
        <w:t>sified according to their power output in m</w:t>
      </w:r>
      <w:r>
        <w:rPr>
          <w:sz w:val="20"/>
        </w:rPr>
        <w:t>icro-storage, small-scale stor</w:t>
      </w:r>
      <w:r w:rsidRPr="00236743">
        <w:rPr>
          <w:sz w:val="20"/>
        </w:rPr>
        <w:t>age, medium-scale storage and bulk storage</w:t>
      </w:r>
      <w:r>
        <w:rPr>
          <w:sz w:val="20"/>
        </w:rPr>
        <w:t>.</w:t>
      </w:r>
    </w:p>
    <w:p w14:paraId="2A97E022" w14:textId="77777777" w:rsidR="00236743" w:rsidRPr="00236743" w:rsidRDefault="00236743" w:rsidP="00236743">
      <w:pPr>
        <w:jc w:val="both"/>
        <w:rPr>
          <w:sz w:val="20"/>
        </w:rPr>
      </w:pPr>
    </w:p>
    <w:p w14:paraId="1F7E54BE" w14:textId="77777777" w:rsidR="00236743" w:rsidRDefault="00236743" w:rsidP="00236743">
      <w:pPr>
        <w:jc w:val="both"/>
        <w:rPr>
          <w:sz w:val="20"/>
        </w:rPr>
      </w:pPr>
      <w:r w:rsidRPr="00236743">
        <w:rPr>
          <w:b/>
          <w:sz w:val="20"/>
        </w:rPr>
        <w:t>Response</w:t>
      </w:r>
      <w:r>
        <w:rPr>
          <w:b/>
          <w:sz w:val="20"/>
        </w:rPr>
        <w:t xml:space="preserve"> </w:t>
      </w:r>
      <w:r w:rsidRPr="00236743">
        <w:rPr>
          <w:b/>
          <w:sz w:val="20"/>
        </w:rPr>
        <w:t>time.</w:t>
      </w:r>
      <w:r>
        <w:rPr>
          <w:sz w:val="20"/>
        </w:rPr>
        <w:t xml:space="preserve"> </w:t>
      </w:r>
      <w:r w:rsidRPr="00236743">
        <w:rPr>
          <w:sz w:val="20"/>
        </w:rPr>
        <w:t>This</w:t>
      </w:r>
      <w:r>
        <w:rPr>
          <w:sz w:val="20"/>
        </w:rPr>
        <w:t xml:space="preserve"> </w:t>
      </w:r>
      <w:r w:rsidRPr="00236743">
        <w:rPr>
          <w:sz w:val="20"/>
        </w:rPr>
        <w:t>classification</w:t>
      </w:r>
      <w:r>
        <w:rPr>
          <w:sz w:val="20"/>
        </w:rPr>
        <w:t xml:space="preserve"> </w:t>
      </w:r>
      <w:r w:rsidRPr="00236743">
        <w:rPr>
          <w:sz w:val="20"/>
        </w:rPr>
        <w:t>applies</w:t>
      </w:r>
      <w:r>
        <w:rPr>
          <w:sz w:val="20"/>
        </w:rPr>
        <w:t xml:space="preserve"> </w:t>
      </w:r>
      <w:r w:rsidRPr="00236743">
        <w:rPr>
          <w:sz w:val="20"/>
        </w:rPr>
        <w:t>mostly</w:t>
      </w:r>
      <w:r>
        <w:rPr>
          <w:sz w:val="20"/>
        </w:rPr>
        <w:t xml:space="preserve"> </w:t>
      </w:r>
      <w:r w:rsidRPr="00236743">
        <w:rPr>
          <w:sz w:val="20"/>
        </w:rPr>
        <w:t>to</w:t>
      </w:r>
      <w:r>
        <w:rPr>
          <w:sz w:val="20"/>
        </w:rPr>
        <w:t xml:space="preserve"> </w:t>
      </w:r>
      <w:r w:rsidRPr="00236743">
        <w:rPr>
          <w:sz w:val="20"/>
        </w:rPr>
        <w:t>electricity</w:t>
      </w:r>
      <w:r>
        <w:rPr>
          <w:sz w:val="20"/>
        </w:rPr>
        <w:t xml:space="preserve"> </w:t>
      </w:r>
      <w:r w:rsidRPr="00236743">
        <w:rPr>
          <w:sz w:val="20"/>
        </w:rPr>
        <w:t xml:space="preserve">storage systems where response time is often crucial to the type and quality of </w:t>
      </w:r>
      <w:r>
        <w:rPr>
          <w:sz w:val="20"/>
        </w:rPr>
        <w:t xml:space="preserve">services a storage can provide. </w:t>
      </w:r>
      <w:r w:rsidRPr="00236743">
        <w:rPr>
          <w:sz w:val="20"/>
        </w:rPr>
        <w:t>The response time ra</w:t>
      </w:r>
      <w:r>
        <w:rPr>
          <w:sz w:val="20"/>
        </w:rPr>
        <w:t>nges from milliseconds to days.</w:t>
      </w:r>
    </w:p>
    <w:p w14:paraId="4C85AF13" w14:textId="77777777" w:rsidR="00236743" w:rsidRDefault="00236743" w:rsidP="00236743">
      <w:pPr>
        <w:jc w:val="both"/>
        <w:rPr>
          <w:sz w:val="20"/>
        </w:rPr>
      </w:pPr>
    </w:p>
    <w:p w14:paraId="3F9A52A1" w14:textId="77777777" w:rsidR="00236743" w:rsidRPr="00236743" w:rsidRDefault="00236743" w:rsidP="00236743">
      <w:pPr>
        <w:jc w:val="both"/>
        <w:rPr>
          <w:sz w:val="20"/>
        </w:rPr>
      </w:pPr>
      <w:r w:rsidRPr="00236743">
        <w:rPr>
          <w:b/>
          <w:sz w:val="20"/>
        </w:rPr>
        <w:t>Storage period</w:t>
      </w:r>
      <w:r w:rsidRPr="00236743">
        <w:rPr>
          <w:sz w:val="20"/>
        </w:rPr>
        <w:t xml:space="preserve"> refers to the period during which the energy re- mains stored before it is released and i</w:t>
      </w:r>
      <w:r>
        <w:rPr>
          <w:sz w:val="20"/>
        </w:rPr>
        <w:t>s related to the discharge fre</w:t>
      </w:r>
      <w:r w:rsidRPr="00236743">
        <w:rPr>
          <w:sz w:val="20"/>
        </w:rPr>
        <w:t xml:space="preserve">quency. Short term storages (second-minutes) are mostly applied to grid-stabilization applications whereas longer term (hours-seasonal) for energy shifting applications. Longer term storage systems are required to have very low self-discharge and high energy densities (e.g. thermo- chemical, chemical). </w:t>
      </w:r>
    </w:p>
    <w:p w14:paraId="1E60C574" w14:textId="77777777" w:rsidR="00236743" w:rsidRDefault="00236743" w:rsidP="00236743">
      <w:pPr>
        <w:jc w:val="both"/>
        <w:rPr>
          <w:b/>
          <w:u w:val="single"/>
        </w:rPr>
      </w:pPr>
    </w:p>
    <w:p w14:paraId="6834EE65" w14:textId="51AA8E1A" w:rsidR="00CA6DE3" w:rsidRDefault="00CA6DE3" w:rsidP="00236743">
      <w:pPr>
        <w:jc w:val="both"/>
        <w:rPr>
          <w:b/>
          <w:u w:val="single"/>
        </w:rPr>
      </w:pPr>
      <w:r>
        <w:rPr>
          <w:b/>
          <w:u w:val="single"/>
        </w:rPr>
        <w:t>Level of Energy Storage Applications</w:t>
      </w:r>
    </w:p>
    <w:p w14:paraId="3FF887FE" w14:textId="0E08E5CC" w:rsidR="00B061CD" w:rsidRDefault="00B061CD" w:rsidP="00B061CD">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77ACEC77" wp14:editId="1C1A4955">
            <wp:extent cx="6049010" cy="30765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alphaModFix amt="34000"/>
                      <a:extLst>
                        <a:ext uri="{BEBA8EAE-BF5A-486C-A8C5-ECC9F3942E4B}">
                          <a14:imgProps xmlns:a14="http://schemas.microsoft.com/office/drawing/2010/main">
                            <a14:imgLayer r:embed="rId14">
                              <a14:imgEffect>
                                <a14:colorTemperature colorTemp="6600"/>
                              </a14:imgEffect>
                              <a14:imgEffect>
                                <a14:brightnessContrast bright="86000" contrast="84000"/>
                              </a14:imgEffect>
                            </a14:imgLayer>
                          </a14:imgProps>
                        </a:ext>
                        <a:ext uri="{28A0092B-C50C-407E-A947-70E740481C1C}">
                          <a14:useLocalDpi xmlns:a14="http://schemas.microsoft.com/office/drawing/2010/main" val="0"/>
                        </a:ext>
                      </a:extLst>
                    </a:blip>
                    <a:srcRect/>
                    <a:stretch>
                      <a:fillRect/>
                    </a:stretch>
                  </pic:blipFill>
                  <pic:spPr bwMode="auto">
                    <a:xfrm>
                      <a:off x="0" y="0"/>
                      <a:ext cx="6069956" cy="3087198"/>
                    </a:xfrm>
                    <a:prstGeom prst="rect">
                      <a:avLst/>
                    </a:prstGeom>
                    <a:noFill/>
                    <a:ln>
                      <a:noFill/>
                    </a:ln>
                    <a:effectLst>
                      <a:glow>
                        <a:schemeClr val="bg1"/>
                      </a:glow>
                      <a:outerShdw sx="1000" sy="1000" algn="ctr" rotWithShape="0">
                        <a:srgbClr val="000000"/>
                      </a:outerShdw>
                      <a:reflection endPos="0" dir="5400000" sy="-100000" algn="bl" rotWithShape="0"/>
                    </a:effectLst>
                  </pic:spPr>
                </pic:pic>
              </a:graphicData>
            </a:graphic>
          </wp:inline>
        </w:drawing>
      </w:r>
      <w:r>
        <w:rPr>
          <w:rFonts w:ascii="Times" w:hAnsi="Times" w:cs="Times"/>
        </w:rPr>
        <w:t xml:space="preserve"> </w:t>
      </w:r>
    </w:p>
    <w:p w14:paraId="46B4909B" w14:textId="77777777" w:rsidR="00B061CD" w:rsidRDefault="00B061CD" w:rsidP="00236743">
      <w:pPr>
        <w:jc w:val="both"/>
        <w:rPr>
          <w:b/>
          <w:u w:val="single"/>
        </w:rPr>
      </w:pPr>
    </w:p>
    <w:p w14:paraId="171A6D7D" w14:textId="6BE7196B" w:rsidR="00CA6DE3" w:rsidRDefault="00CA6DE3">
      <w:pPr>
        <w:rPr>
          <w:b/>
          <w:u w:val="single"/>
        </w:rPr>
      </w:pPr>
      <w:r>
        <w:rPr>
          <w:b/>
          <w:u w:val="single"/>
        </w:rPr>
        <w:br w:type="page"/>
      </w:r>
    </w:p>
    <w:p w14:paraId="1BC702E1" w14:textId="3CC61F85" w:rsidR="00CA6DE3" w:rsidRDefault="00CA6DE3" w:rsidP="00236743">
      <w:pPr>
        <w:jc w:val="both"/>
        <w:rPr>
          <w:b/>
          <w:u w:val="single"/>
        </w:rPr>
      </w:pPr>
      <w:r>
        <w:rPr>
          <w:b/>
          <w:u w:val="single"/>
        </w:rPr>
        <w:t>Energy and Exergy balance</w:t>
      </w:r>
    </w:p>
    <w:p w14:paraId="17B40A7C" w14:textId="77777777" w:rsidR="00CA6DE3" w:rsidRPr="00CA6DE3" w:rsidRDefault="00CA6DE3" w:rsidP="00236743">
      <w:pPr>
        <w:jc w:val="both"/>
        <w:rPr>
          <w:sz w:val="20"/>
        </w:rPr>
      </w:pPr>
    </w:p>
    <w:p w14:paraId="220616E8" w14:textId="31A40DB2" w:rsidR="00F34040" w:rsidRPr="00F34040" w:rsidRDefault="00CA6DE3" w:rsidP="00236743">
      <w:pPr>
        <w:jc w:val="both"/>
        <w:rPr>
          <w:rFonts w:eastAsiaTheme="minorEastAsia"/>
          <w:sz w:val="20"/>
        </w:rPr>
      </w:pPr>
      <m:oMathPara>
        <m:oMath>
          <m:f>
            <m:fPr>
              <m:ctrlPr>
                <w:rPr>
                  <w:rFonts w:ascii="Cambria Math" w:hAnsi="Cambria Math"/>
                  <w:i/>
                  <w:sz w:val="20"/>
                </w:rPr>
              </m:ctrlPr>
            </m:fPr>
            <m:num>
              <m:r>
                <w:rPr>
                  <w:rFonts w:ascii="Cambria Math" w:hAnsi="Cambria Math"/>
                  <w:sz w:val="20"/>
                </w:rPr>
                <m:t>dE</m:t>
              </m:r>
            </m:num>
            <m:den>
              <m:r>
                <w:rPr>
                  <w:rFonts w:ascii="Cambria Math" w:hAnsi="Cambria Math"/>
                  <w:sz w:val="20"/>
                </w:rPr>
                <m:t>dt</m:t>
              </m:r>
            </m:den>
          </m:f>
          <m:r>
            <w:rPr>
              <w:rFonts w:ascii="Cambria Math" w:hAnsi="Cambria Math"/>
              <w:sz w:val="20"/>
            </w:rPr>
            <m:t>=</m:t>
          </m:r>
          <m:nary>
            <m:naryPr>
              <m:chr m:val="∑"/>
              <m:limLoc m:val="undOvr"/>
              <m:subHide m:val="1"/>
              <m:supHide m:val="1"/>
              <m:ctrlPr>
                <w:rPr>
                  <w:rFonts w:ascii="Cambria Math" w:hAnsi="Cambria Math"/>
                  <w:i/>
                  <w:sz w:val="20"/>
                </w:rPr>
              </m:ctrlPr>
            </m:naryPr>
            <m:sub/>
            <m:sup/>
            <m:e>
              <m:acc>
                <m:accPr>
                  <m:chr m:val="̇"/>
                  <m:ctrlPr>
                    <w:rPr>
                      <w:rFonts w:ascii="Cambria Math" w:hAnsi="Cambria Math"/>
                      <w:i/>
                      <w:sz w:val="20"/>
                    </w:rPr>
                  </m:ctrlPr>
                </m:accPr>
                <m:e>
                  <m:r>
                    <w:rPr>
                      <w:rFonts w:ascii="Cambria Math" w:hAnsi="Cambria Math"/>
                      <w:sz w:val="20"/>
                    </w:rPr>
                    <m:t>Q</m:t>
                  </m:r>
                </m:e>
              </m:acc>
            </m:e>
          </m:nary>
          <m:r>
            <w:rPr>
              <w:rFonts w:ascii="Cambria Math" w:hAnsi="Cambria Math"/>
              <w:sz w:val="20"/>
            </w:rPr>
            <m:t>+</m:t>
          </m:r>
          <m:nary>
            <m:naryPr>
              <m:chr m:val="∑"/>
              <m:limLoc m:val="undOvr"/>
              <m:subHide m:val="1"/>
              <m:supHide m:val="1"/>
              <m:ctrlPr>
                <w:rPr>
                  <w:rFonts w:ascii="Cambria Math" w:hAnsi="Cambria Math"/>
                  <w:i/>
                  <w:sz w:val="20"/>
                </w:rPr>
              </m:ctrlPr>
            </m:naryPr>
            <m:sub/>
            <m:sup/>
            <m:e>
              <m:r>
                <w:rPr>
                  <w:rFonts w:ascii="Cambria Math" w:hAnsi="Cambria Math"/>
                  <w:sz w:val="20"/>
                </w:rPr>
                <m:t>P</m:t>
              </m:r>
            </m:e>
          </m:nary>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in</m:t>
              </m:r>
            </m:sub>
            <m:sup/>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in</m:t>
                  </m:r>
                </m:sub>
              </m:sSub>
            </m:e>
          </m:nary>
          <m:sSub>
            <m:sSubPr>
              <m:ctrlPr>
                <w:rPr>
                  <w:rFonts w:ascii="Cambria Math" w:eastAsiaTheme="minorEastAsia" w:hAnsi="Cambria Math"/>
                  <w:i/>
                  <w:sz w:val="20"/>
                </w:rPr>
              </m:ctrlPr>
            </m:sSubPr>
            <m:e>
              <m:d>
                <m:dPr>
                  <m:ctrlPr>
                    <w:rPr>
                      <w:rFonts w:ascii="Cambria Math" w:eastAsiaTheme="minorEastAsia" w:hAnsi="Cambria Math"/>
                      <w:i/>
                      <w:sz w:val="20"/>
                    </w:rPr>
                  </m:ctrlPr>
                </m:dPr>
                <m:e>
                  <m:r>
                    <w:rPr>
                      <w:rFonts w:ascii="Cambria Math" w:eastAsiaTheme="minorEastAsia" w:hAnsi="Cambria Math"/>
                      <w:sz w:val="20"/>
                    </w:rPr>
                    <m:t>h+</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c</m:t>
                          </m:r>
                        </m:e>
                        <m:sup>
                          <m:r>
                            <w:rPr>
                              <w:rFonts w:ascii="Cambria Math" w:eastAsiaTheme="minorEastAsia" w:hAnsi="Cambria Math"/>
                              <w:sz w:val="20"/>
                            </w:rPr>
                            <m:t>2</m:t>
                          </m:r>
                        </m:sup>
                      </m:sSup>
                    </m:num>
                    <m:den>
                      <m:r>
                        <w:rPr>
                          <w:rFonts w:ascii="Cambria Math" w:eastAsiaTheme="minorEastAsia" w:hAnsi="Cambria Math"/>
                          <w:sz w:val="20"/>
                        </w:rPr>
                        <m:t>2</m:t>
                      </m:r>
                    </m:den>
                  </m:f>
                  <m:r>
                    <w:rPr>
                      <w:rFonts w:ascii="Cambria Math" w:eastAsiaTheme="minorEastAsia" w:hAnsi="Cambria Math"/>
                      <w:sz w:val="20"/>
                    </w:rPr>
                    <m:t>+gz</m:t>
                  </m:r>
                </m:e>
              </m:d>
            </m:e>
            <m:sub>
              <m:r>
                <w:rPr>
                  <w:rFonts w:ascii="Cambria Math" w:eastAsiaTheme="minorEastAsia" w:hAnsi="Cambria Math"/>
                  <w:sz w:val="20"/>
                </w:rPr>
                <m:t>in</m:t>
              </m:r>
            </m:sub>
          </m:sSub>
          <m:r>
            <w:rPr>
              <w:rFonts w:ascii="Cambria Math" w:eastAsiaTheme="minorEastAsia" w:hAnsi="Cambria Math"/>
              <w:sz w:val="20"/>
            </w:rPr>
            <m:t>-</m:t>
          </m:r>
          <m:nary>
            <m:naryPr>
              <m:chr m:val="∑"/>
              <m:limLoc m:val="undOvr"/>
              <m:supHide m:val="1"/>
              <m:ctrlPr>
                <w:rPr>
                  <w:rFonts w:ascii="Cambria Math" w:hAnsi="Cambria Math"/>
                  <w:i/>
                  <w:sz w:val="20"/>
                </w:rPr>
              </m:ctrlPr>
            </m:naryPr>
            <m:sub>
              <m:r>
                <w:rPr>
                  <w:rFonts w:ascii="Cambria Math" w:hAnsi="Cambria Math"/>
                  <w:sz w:val="20"/>
                </w:rPr>
                <m:t>out</m:t>
              </m:r>
            </m:sub>
            <m:sup/>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out</m:t>
                  </m:r>
                </m:sub>
              </m:sSub>
            </m:e>
          </m:nary>
          <m:sSub>
            <m:sSubPr>
              <m:ctrlPr>
                <w:rPr>
                  <w:rFonts w:ascii="Cambria Math" w:eastAsiaTheme="minorEastAsia" w:hAnsi="Cambria Math"/>
                  <w:i/>
                  <w:sz w:val="20"/>
                </w:rPr>
              </m:ctrlPr>
            </m:sSubPr>
            <m:e>
              <m:d>
                <m:dPr>
                  <m:ctrlPr>
                    <w:rPr>
                      <w:rFonts w:ascii="Cambria Math" w:eastAsiaTheme="minorEastAsia" w:hAnsi="Cambria Math"/>
                      <w:i/>
                      <w:sz w:val="20"/>
                    </w:rPr>
                  </m:ctrlPr>
                </m:dPr>
                <m:e>
                  <m:r>
                    <w:rPr>
                      <w:rFonts w:ascii="Cambria Math" w:eastAsiaTheme="minorEastAsia" w:hAnsi="Cambria Math"/>
                      <w:sz w:val="20"/>
                    </w:rPr>
                    <m:t>h+</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c</m:t>
                          </m:r>
                        </m:e>
                        <m:sup>
                          <m:r>
                            <w:rPr>
                              <w:rFonts w:ascii="Cambria Math" w:eastAsiaTheme="minorEastAsia" w:hAnsi="Cambria Math"/>
                              <w:sz w:val="20"/>
                            </w:rPr>
                            <m:t>2</m:t>
                          </m:r>
                        </m:sup>
                      </m:sSup>
                    </m:num>
                    <m:den>
                      <m:r>
                        <w:rPr>
                          <w:rFonts w:ascii="Cambria Math" w:eastAsiaTheme="minorEastAsia" w:hAnsi="Cambria Math"/>
                          <w:sz w:val="20"/>
                        </w:rPr>
                        <m:t>2</m:t>
                      </m:r>
                    </m:den>
                  </m:f>
                  <m:r>
                    <w:rPr>
                      <w:rFonts w:ascii="Cambria Math" w:eastAsiaTheme="minorEastAsia" w:hAnsi="Cambria Math"/>
                      <w:sz w:val="20"/>
                    </w:rPr>
                    <m:t>+gz</m:t>
                  </m:r>
                </m:e>
              </m:d>
            </m:e>
            <m:sub>
              <m:r>
                <w:rPr>
                  <w:rFonts w:ascii="Cambria Math" w:eastAsiaTheme="minorEastAsia" w:hAnsi="Cambria Math"/>
                  <w:sz w:val="20"/>
                </w:rPr>
                <m:t>out</m:t>
              </m:r>
            </m:sub>
          </m:sSub>
        </m:oMath>
      </m:oMathPara>
    </w:p>
    <w:p w14:paraId="7DAE3935" w14:textId="77777777" w:rsidR="00F34040" w:rsidRPr="00F34040" w:rsidRDefault="00F34040" w:rsidP="00236743">
      <w:pPr>
        <w:jc w:val="both"/>
        <w:rPr>
          <w:rFonts w:eastAsiaTheme="minorEastAsia"/>
          <w:sz w:val="16"/>
          <w:szCs w:val="16"/>
        </w:rPr>
      </w:pPr>
    </w:p>
    <w:p w14:paraId="5EA97575" w14:textId="46C5B70D" w:rsidR="00F34040" w:rsidRPr="00F34040" w:rsidRDefault="00F34040" w:rsidP="00236743">
      <w:pPr>
        <w:jc w:val="both"/>
        <w:rPr>
          <w:rFonts w:eastAsiaTheme="minorEastAsia"/>
          <w:sz w:val="16"/>
          <w:szCs w:val="16"/>
        </w:rPr>
      </w:pPr>
      <w:r w:rsidRPr="00F34040">
        <w:rPr>
          <w:rFonts w:eastAsiaTheme="minorEastAsia"/>
          <w:sz w:val="16"/>
          <w:szCs w:val="16"/>
        </w:rPr>
        <w:t xml:space="preserve">(for TES the velocity </w:t>
      </w:r>
      <w:r w:rsidRPr="00F34040">
        <w:rPr>
          <w:rFonts w:eastAsiaTheme="minorEastAsia"/>
          <w:i/>
          <w:sz w:val="16"/>
          <w:szCs w:val="16"/>
        </w:rPr>
        <w:t>c</w:t>
      </w:r>
      <w:r w:rsidRPr="00F34040">
        <w:rPr>
          <w:rFonts w:eastAsiaTheme="minorEastAsia"/>
          <w:sz w:val="16"/>
          <w:szCs w:val="16"/>
        </w:rPr>
        <w:t xml:space="preserve"> and the height </w:t>
      </w:r>
      <w:r w:rsidRPr="00F34040">
        <w:rPr>
          <w:rFonts w:eastAsiaTheme="minorEastAsia"/>
          <w:i/>
          <w:sz w:val="16"/>
          <w:szCs w:val="16"/>
        </w:rPr>
        <w:t>z</w:t>
      </w:r>
      <w:r w:rsidRPr="00F34040">
        <w:rPr>
          <w:rFonts w:eastAsiaTheme="minorEastAsia"/>
          <w:sz w:val="16"/>
          <w:szCs w:val="16"/>
        </w:rPr>
        <w:t xml:space="preserve"> are not important and can be neglected.)</w:t>
      </w:r>
    </w:p>
    <w:p w14:paraId="2A0C36EE" w14:textId="77777777" w:rsidR="00F34040" w:rsidRPr="00F34040" w:rsidRDefault="00F34040" w:rsidP="00236743">
      <w:pPr>
        <w:jc w:val="both"/>
        <w:rPr>
          <w:rFonts w:eastAsiaTheme="minorEastAsia"/>
          <w:sz w:val="16"/>
          <w:szCs w:val="16"/>
        </w:rPr>
      </w:pPr>
    </w:p>
    <w:p w14:paraId="1CFB65FC" w14:textId="7BA70787" w:rsidR="00F34040" w:rsidRPr="00F34040" w:rsidRDefault="00F34040" w:rsidP="00236743">
      <w:pPr>
        <w:jc w:val="both"/>
        <w:rPr>
          <w:rFonts w:eastAsiaTheme="minorEastAsia"/>
          <w:sz w:val="20"/>
        </w:rPr>
      </w:pPr>
      <w:r>
        <w:rPr>
          <w:rFonts w:eastAsiaTheme="minorEastAsia"/>
          <w:sz w:val="20"/>
        </w:rPr>
        <w:t>Energy balance:</w:t>
      </w:r>
    </w:p>
    <w:p w14:paraId="281FE312" w14:textId="7A582165" w:rsidR="00F34040" w:rsidRPr="00F34040" w:rsidRDefault="00F34040" w:rsidP="00F34040">
      <w:pPr>
        <w:jc w:val="both"/>
        <w:rPr>
          <w:rFonts w:eastAsiaTheme="minorEastAsia"/>
          <w:sz w:val="20"/>
        </w:rPr>
      </w:pPr>
      <m:oMathPara>
        <m:oMath>
          <m:f>
            <m:fPr>
              <m:ctrlPr>
                <w:rPr>
                  <w:rFonts w:ascii="Cambria Math" w:hAnsi="Cambria Math"/>
                  <w:i/>
                  <w:sz w:val="20"/>
                </w:rPr>
              </m:ctrlPr>
            </m:fPr>
            <m:num>
              <m:r>
                <w:rPr>
                  <w:rFonts w:ascii="Cambria Math" w:hAnsi="Cambria Math"/>
                  <w:sz w:val="20"/>
                </w:rPr>
                <m:t>dE</m:t>
              </m:r>
            </m:num>
            <m:den>
              <m:r>
                <w:rPr>
                  <w:rFonts w:ascii="Cambria Math" w:hAnsi="Cambria Math"/>
                  <w:sz w:val="20"/>
                </w:rPr>
                <m:t>dt</m:t>
              </m:r>
            </m:den>
          </m:f>
          <m:r>
            <w:rPr>
              <w:rFonts w:ascii="Cambria Math" w:hAnsi="Cambria Math"/>
              <w:sz w:val="20"/>
            </w:rPr>
            <m:t>=</m:t>
          </m:r>
          <m:nary>
            <m:naryPr>
              <m:chr m:val="∑"/>
              <m:limLoc m:val="undOvr"/>
              <m:subHide m:val="1"/>
              <m:supHide m:val="1"/>
              <m:ctrlPr>
                <w:rPr>
                  <w:rFonts w:ascii="Cambria Math" w:hAnsi="Cambria Math"/>
                  <w:i/>
                  <w:sz w:val="20"/>
                </w:rPr>
              </m:ctrlPr>
            </m:naryPr>
            <m:sub/>
            <m:sup/>
            <m:e>
              <m:acc>
                <m:accPr>
                  <m:chr m:val="̇"/>
                  <m:ctrlPr>
                    <w:rPr>
                      <w:rFonts w:ascii="Cambria Math" w:hAnsi="Cambria Math"/>
                      <w:i/>
                      <w:sz w:val="20"/>
                    </w:rPr>
                  </m:ctrlPr>
                </m:accPr>
                <m:e>
                  <m:r>
                    <w:rPr>
                      <w:rFonts w:ascii="Cambria Math" w:hAnsi="Cambria Math"/>
                      <w:sz w:val="20"/>
                    </w:rPr>
                    <m:t>Q</m:t>
                  </m:r>
                </m:e>
              </m:acc>
            </m:e>
          </m:nary>
          <m:r>
            <w:rPr>
              <w:rFonts w:ascii="Cambria Math" w:hAnsi="Cambria Math"/>
              <w:sz w:val="20"/>
            </w:rPr>
            <m:t>+</m:t>
          </m:r>
          <m:nary>
            <m:naryPr>
              <m:chr m:val="∑"/>
              <m:limLoc m:val="undOvr"/>
              <m:subHide m:val="1"/>
              <m:supHide m:val="1"/>
              <m:ctrlPr>
                <w:rPr>
                  <w:rFonts w:ascii="Cambria Math" w:hAnsi="Cambria Math"/>
                  <w:i/>
                  <w:sz w:val="20"/>
                </w:rPr>
              </m:ctrlPr>
            </m:naryPr>
            <m:sub/>
            <m:sup/>
            <m:e>
              <m:r>
                <w:rPr>
                  <w:rFonts w:ascii="Cambria Math" w:hAnsi="Cambria Math"/>
                  <w:sz w:val="20"/>
                </w:rPr>
                <m:t>P</m:t>
              </m:r>
            </m:e>
          </m:nary>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in</m:t>
              </m:r>
            </m:sub>
            <m:sup/>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in</m:t>
                  </m:r>
                </m:sub>
              </m:sSub>
            </m:e>
          </m:nary>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in</m:t>
              </m:r>
            </m:sub>
          </m:sSub>
          <m:r>
            <w:rPr>
              <w:rFonts w:ascii="Cambria Math" w:eastAsiaTheme="minorEastAsia" w:hAnsi="Cambria Math"/>
              <w:sz w:val="20"/>
            </w:rPr>
            <m:t>-</m:t>
          </m:r>
          <m:nary>
            <m:naryPr>
              <m:chr m:val="∑"/>
              <m:limLoc m:val="undOvr"/>
              <m:supHide m:val="1"/>
              <m:ctrlPr>
                <w:rPr>
                  <w:rFonts w:ascii="Cambria Math" w:hAnsi="Cambria Math"/>
                  <w:i/>
                  <w:sz w:val="20"/>
                </w:rPr>
              </m:ctrlPr>
            </m:naryPr>
            <m:sub>
              <m:r>
                <w:rPr>
                  <w:rFonts w:ascii="Cambria Math" w:hAnsi="Cambria Math"/>
                  <w:sz w:val="20"/>
                </w:rPr>
                <m:t>out</m:t>
              </m:r>
            </m:sub>
            <m:sup/>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m</m:t>
                      </m:r>
                    </m:e>
                  </m:acc>
                </m:e>
                <m:sub>
                  <m:r>
                    <w:rPr>
                      <w:rFonts w:ascii="Cambria Math" w:hAnsi="Cambria Math"/>
                      <w:sz w:val="20"/>
                    </w:rPr>
                    <m:t>out</m:t>
                  </m:r>
                </m:sub>
              </m:sSub>
            </m:e>
          </m:nary>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out</m:t>
              </m:r>
            </m:sub>
          </m:sSub>
        </m:oMath>
      </m:oMathPara>
    </w:p>
    <w:p w14:paraId="6AB7E3A8" w14:textId="77777777" w:rsidR="00F34040" w:rsidRPr="00CA6DE3" w:rsidRDefault="00F34040" w:rsidP="00F34040">
      <w:pPr>
        <w:jc w:val="both"/>
        <w:rPr>
          <w:sz w:val="20"/>
        </w:rPr>
      </w:pPr>
    </w:p>
    <w:p w14:paraId="2FEF00A1" w14:textId="494EAFB7" w:rsidR="00F34040" w:rsidRPr="00CA6DE3" w:rsidRDefault="00F34040" w:rsidP="00F34040">
      <w:pPr>
        <w:jc w:val="both"/>
        <w:rPr>
          <w:sz w:val="20"/>
        </w:rPr>
      </w:pPr>
      <m:oMathPara>
        <m:oMath>
          <m:r>
            <w:rPr>
              <w:rFonts w:ascii="Cambria Math" w:hAnsi="Cambria Math"/>
              <w:sz w:val="20"/>
            </w:rPr>
            <m:t>Energy=Exergy+Anergy</m:t>
          </m:r>
        </m:oMath>
      </m:oMathPara>
    </w:p>
    <w:p w14:paraId="0B9D2EFA" w14:textId="16626554" w:rsidR="00F34040" w:rsidRDefault="00F34040" w:rsidP="00236743">
      <w:pPr>
        <w:jc w:val="both"/>
        <w:rPr>
          <w:sz w:val="20"/>
        </w:rPr>
      </w:pPr>
      <w:r>
        <w:rPr>
          <w:sz w:val="20"/>
        </w:rPr>
        <w:t>Exergy balance:</w:t>
      </w:r>
    </w:p>
    <w:p w14:paraId="0BC2CD2C" w14:textId="5F0A1E2E" w:rsidR="00F34040" w:rsidRPr="00CA6DE3" w:rsidRDefault="00F34040" w:rsidP="00F34040">
      <w:pPr>
        <w:jc w:val="both"/>
        <w:rPr>
          <w:sz w:val="20"/>
        </w:rPr>
      </w:pPr>
      <m:oMathPara>
        <m:oMath>
          <m:f>
            <m:fPr>
              <m:ctrlPr>
                <w:rPr>
                  <w:rFonts w:ascii="Cambria Math" w:hAnsi="Cambria Math"/>
                  <w:i/>
                  <w:sz w:val="20"/>
                </w:rPr>
              </m:ctrlPr>
            </m:fPr>
            <m:num>
              <m:r>
                <w:rPr>
                  <w:rFonts w:ascii="Cambria Math" w:hAnsi="Cambria Math"/>
                  <w:sz w:val="20"/>
                </w:rPr>
                <m:t>d</m:t>
              </m:r>
              <m:r>
                <m:rPr>
                  <m:sty m:val="p"/>
                </m:rPr>
                <w:rPr>
                  <w:rFonts w:ascii="Cambria Math" w:hAnsi="Cambria Math"/>
                  <w:sz w:val="20"/>
                </w:rPr>
                <m:t>Ξ</m:t>
              </m:r>
            </m:num>
            <m:den>
              <m:r>
                <w:rPr>
                  <w:rFonts w:ascii="Cambria Math" w:hAnsi="Cambria Math"/>
                  <w:sz w:val="20"/>
                </w:rPr>
                <m:t>dt</m:t>
              </m:r>
            </m:den>
          </m:f>
          <m:r>
            <w:rPr>
              <w:rFonts w:ascii="Cambria Math" w:hAnsi="Cambria Math"/>
              <w:sz w:val="20"/>
            </w:rPr>
            <m:t>=</m:t>
          </m:r>
          <m:nary>
            <m:naryPr>
              <m:chr m:val="∑"/>
              <m:limLoc m:val="undOvr"/>
              <m:subHide m:val="1"/>
              <m:supHide m:val="1"/>
              <m:ctrlPr>
                <w:rPr>
                  <w:rFonts w:ascii="Cambria Math" w:hAnsi="Cambria Math"/>
                  <w:i/>
                  <w:sz w:val="20"/>
                </w:rPr>
              </m:ctrlPr>
            </m:naryPr>
            <m:sub/>
            <m:sup/>
            <m:e>
              <m:r>
                <w:rPr>
                  <w:rFonts w:ascii="Cambria Math" w:hAnsi="Cambria Math"/>
                  <w:sz w:val="20"/>
                </w:rPr>
                <m:t>P</m:t>
              </m:r>
            </m:e>
          </m:nary>
          <m:r>
            <w:rPr>
              <w:rFonts w:ascii="Cambria Math" w:hAnsi="Cambria Math"/>
              <w:sz w:val="20"/>
            </w:rPr>
            <m:t>+</m:t>
          </m:r>
          <m:nary>
            <m:naryPr>
              <m:chr m:val="∑"/>
              <m:limLoc m:val="undOvr"/>
              <m:subHide m:val="1"/>
              <m:supHide m:val="1"/>
              <m:ctrlPr>
                <w:rPr>
                  <w:rFonts w:ascii="Cambria Math" w:hAnsi="Cambria Math"/>
                  <w:i/>
                  <w:sz w:val="20"/>
                </w:rPr>
              </m:ctrlPr>
            </m:naryPr>
            <m:sub/>
            <m:sup/>
            <m:e>
              <m:sSub>
                <m:sSubPr>
                  <m:ctrlPr>
                    <w:rPr>
                      <w:rFonts w:ascii="Cambria Math" w:hAnsi="Cambria Math"/>
                      <w:i/>
                      <w:sz w:val="20"/>
                    </w:rPr>
                  </m:ctrlPr>
                </m:sSubPr>
                <m:e>
                  <m:acc>
                    <m:accPr>
                      <m:chr m:val="̇"/>
                      <m:ctrlPr>
                        <w:rPr>
                          <w:rFonts w:ascii="Cambria Math" w:hAnsi="Cambria Math"/>
                          <w:sz w:val="20"/>
                        </w:rPr>
                      </m:ctrlPr>
                    </m:accPr>
                    <m:e>
                      <m:r>
                        <m:rPr>
                          <m:sty m:val="p"/>
                        </m:rPr>
                        <w:rPr>
                          <w:rFonts w:ascii="Cambria Math" w:hAnsi="Cambria Math"/>
                          <w:sz w:val="20"/>
                        </w:rPr>
                        <m:t>Ξ</m:t>
                      </m:r>
                    </m:e>
                  </m:acc>
                  <m:ctrlPr>
                    <w:rPr>
                      <w:rFonts w:ascii="Cambria Math" w:hAnsi="Cambria Math"/>
                      <w:sz w:val="20"/>
                    </w:rPr>
                  </m:ctrlPr>
                </m:e>
                <m:sub>
                  <m:r>
                    <w:rPr>
                      <w:rFonts w:ascii="Cambria Math" w:hAnsi="Cambria Math"/>
                      <w:sz w:val="20"/>
                    </w:rPr>
                    <m:t>Q</m:t>
                  </m:r>
                </m:sub>
              </m:sSub>
            </m:e>
          </m:nary>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in</m:t>
              </m:r>
            </m:sub>
            <m:sup/>
            <m:e>
              <m:sSub>
                <m:sSubPr>
                  <m:ctrlPr>
                    <w:rPr>
                      <w:rFonts w:ascii="Cambria Math" w:hAnsi="Cambria Math"/>
                      <w:i/>
                      <w:sz w:val="20"/>
                    </w:rPr>
                  </m:ctrlPr>
                </m:sSubPr>
                <m:e>
                  <m:acc>
                    <m:accPr>
                      <m:chr m:val="̇"/>
                      <m:ctrlPr>
                        <w:rPr>
                          <w:rFonts w:ascii="Cambria Math" w:hAnsi="Cambria Math"/>
                          <w:sz w:val="20"/>
                        </w:rPr>
                      </m:ctrlPr>
                    </m:accPr>
                    <m:e>
                      <m:r>
                        <m:rPr>
                          <m:sty m:val="p"/>
                        </m:rPr>
                        <w:rPr>
                          <w:rFonts w:ascii="Cambria Math" w:hAnsi="Cambria Math"/>
                          <w:sz w:val="20"/>
                        </w:rPr>
                        <m:t>Ξ</m:t>
                      </m:r>
                    </m:e>
                  </m:acc>
                  <m:ctrlPr>
                    <w:rPr>
                      <w:rFonts w:ascii="Cambria Math" w:hAnsi="Cambria Math"/>
                      <w:sz w:val="20"/>
                    </w:rPr>
                  </m:ctrlPr>
                </m:e>
                <m:sub>
                  <m:r>
                    <w:rPr>
                      <w:rFonts w:ascii="Cambria Math" w:hAnsi="Cambria Math"/>
                      <w:sz w:val="20"/>
                    </w:rPr>
                    <m:t>H,in</m:t>
                  </m:r>
                </m:sub>
              </m:sSub>
            </m:e>
          </m:nary>
          <m:r>
            <w:rPr>
              <w:rFonts w:ascii="Cambria Math" w:eastAsiaTheme="minorEastAsia" w:hAnsi="Cambria Math"/>
              <w:sz w:val="20"/>
            </w:rPr>
            <m:t>-</m:t>
          </m:r>
          <m:nary>
            <m:naryPr>
              <m:chr m:val="∑"/>
              <m:limLoc m:val="undOvr"/>
              <m:supHide m:val="1"/>
              <m:ctrlPr>
                <w:rPr>
                  <w:rFonts w:ascii="Cambria Math" w:hAnsi="Cambria Math"/>
                  <w:i/>
                  <w:sz w:val="20"/>
                </w:rPr>
              </m:ctrlPr>
            </m:naryPr>
            <m:sub>
              <m:r>
                <w:rPr>
                  <w:rFonts w:ascii="Cambria Math" w:hAnsi="Cambria Math"/>
                  <w:sz w:val="20"/>
                </w:rPr>
                <m:t>out</m:t>
              </m:r>
            </m:sub>
            <m:sup/>
            <m:e>
              <m:sSub>
                <m:sSubPr>
                  <m:ctrlPr>
                    <w:rPr>
                      <w:rFonts w:ascii="Cambria Math" w:hAnsi="Cambria Math"/>
                      <w:i/>
                      <w:sz w:val="20"/>
                    </w:rPr>
                  </m:ctrlPr>
                </m:sSubPr>
                <m:e>
                  <m:acc>
                    <m:accPr>
                      <m:chr m:val="̇"/>
                      <m:ctrlPr>
                        <w:rPr>
                          <w:rFonts w:ascii="Cambria Math" w:hAnsi="Cambria Math"/>
                          <w:sz w:val="20"/>
                        </w:rPr>
                      </m:ctrlPr>
                    </m:accPr>
                    <m:e>
                      <m:r>
                        <m:rPr>
                          <m:sty m:val="p"/>
                        </m:rPr>
                        <w:rPr>
                          <w:rFonts w:ascii="Cambria Math" w:hAnsi="Cambria Math"/>
                          <w:sz w:val="20"/>
                        </w:rPr>
                        <m:t>Ξ</m:t>
                      </m:r>
                    </m:e>
                  </m:acc>
                  <m:ctrlPr>
                    <w:rPr>
                      <w:rFonts w:ascii="Cambria Math" w:hAnsi="Cambria Math"/>
                      <w:sz w:val="20"/>
                    </w:rPr>
                  </m:ctrlPr>
                </m:e>
                <m:sub>
                  <m:r>
                    <w:rPr>
                      <w:rFonts w:ascii="Cambria Math" w:hAnsi="Cambria Math"/>
                      <w:sz w:val="20"/>
                    </w:rPr>
                    <m:t>H,out</m:t>
                  </m:r>
                </m:sub>
              </m:sSub>
              <m:r>
                <w:rPr>
                  <w:rFonts w:ascii="Cambria Math" w:hAnsi="Cambria Math"/>
                  <w:sz w:val="20"/>
                </w:rPr>
                <m:t>-</m:t>
              </m:r>
              <m:nary>
                <m:naryPr>
                  <m:chr m:val="∑"/>
                  <m:limLoc m:val="undOvr"/>
                  <m:subHide m:val="1"/>
                  <m:supHide m:val="1"/>
                  <m:ctrlPr>
                    <w:rPr>
                      <w:rFonts w:ascii="Cambria Math" w:hAnsi="Cambria Math"/>
                      <w:i/>
                      <w:sz w:val="20"/>
                    </w:rPr>
                  </m:ctrlPr>
                </m:naryPr>
                <m:sub/>
                <m:sup/>
                <m:e>
                  <m:sSub>
                    <m:sSubPr>
                      <m:ctrlPr>
                        <w:rPr>
                          <w:rFonts w:ascii="Cambria Math" w:hAnsi="Cambria Math"/>
                          <w:i/>
                          <w:sz w:val="20"/>
                        </w:rPr>
                      </m:ctrlPr>
                    </m:sSubPr>
                    <m:e>
                      <m:acc>
                        <m:accPr>
                          <m:chr m:val="̇"/>
                          <m:ctrlPr>
                            <w:rPr>
                              <w:rFonts w:ascii="Cambria Math" w:hAnsi="Cambria Math"/>
                              <w:sz w:val="20"/>
                            </w:rPr>
                          </m:ctrlPr>
                        </m:accPr>
                        <m:e>
                          <m:r>
                            <m:rPr>
                              <m:sty m:val="p"/>
                            </m:rPr>
                            <w:rPr>
                              <w:rFonts w:ascii="Cambria Math" w:hAnsi="Cambria Math"/>
                              <w:sz w:val="20"/>
                            </w:rPr>
                            <m:t>Ξ</m:t>
                          </m:r>
                        </m:e>
                      </m:acc>
                      <m:ctrlPr>
                        <w:rPr>
                          <w:rFonts w:ascii="Cambria Math" w:hAnsi="Cambria Math"/>
                          <w:sz w:val="20"/>
                        </w:rPr>
                      </m:ctrlPr>
                    </m:e>
                    <m:sub>
                      <m:r>
                        <w:rPr>
                          <w:rFonts w:ascii="Cambria Math" w:hAnsi="Cambria Math"/>
                          <w:sz w:val="20"/>
                        </w:rPr>
                        <m:t>irr</m:t>
                      </m:r>
                    </m:sub>
                  </m:sSub>
                </m:e>
              </m:nary>
            </m:e>
          </m:nary>
        </m:oMath>
      </m:oMathPara>
    </w:p>
    <w:p w14:paraId="2BA59E9E" w14:textId="77777777" w:rsidR="00F34040" w:rsidRPr="00CA6DE3" w:rsidRDefault="00F34040" w:rsidP="00236743">
      <w:pPr>
        <w:jc w:val="both"/>
        <w:rPr>
          <w:sz w:val="20"/>
        </w:rPr>
      </w:pPr>
      <w:bookmarkStart w:id="0" w:name="_GoBack"/>
      <w:bookmarkEnd w:id="0"/>
    </w:p>
    <w:sectPr w:rsidR="00F34040" w:rsidRPr="00CA6DE3" w:rsidSect="008C2857">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1C459" w14:textId="77777777" w:rsidR="00A95C54" w:rsidRDefault="00A95C54" w:rsidP="002C4FF7">
      <w:r>
        <w:separator/>
      </w:r>
    </w:p>
  </w:endnote>
  <w:endnote w:type="continuationSeparator" w:id="0">
    <w:p w14:paraId="7DF3B34F" w14:textId="77777777" w:rsidR="00A95C54" w:rsidRDefault="00A95C54" w:rsidP="002C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58CCC" w14:textId="77777777" w:rsidR="002C4FF7" w:rsidRDefault="002C4FF7" w:rsidP="002949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7549D" w14:textId="77777777" w:rsidR="002C4FF7" w:rsidRDefault="002C4FF7" w:rsidP="002C4F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5930" w14:textId="77777777" w:rsidR="002C4FF7" w:rsidRDefault="002C4FF7" w:rsidP="002949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5C54">
      <w:rPr>
        <w:rStyle w:val="PageNumber"/>
        <w:noProof/>
      </w:rPr>
      <w:t>1</w:t>
    </w:r>
    <w:r>
      <w:rPr>
        <w:rStyle w:val="PageNumber"/>
      </w:rPr>
      <w:fldChar w:fldCharType="end"/>
    </w:r>
  </w:p>
  <w:p w14:paraId="28016D9E" w14:textId="77777777" w:rsidR="002C4FF7" w:rsidRDefault="002C4FF7" w:rsidP="002C4F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F84D4" w14:textId="77777777" w:rsidR="00A95C54" w:rsidRDefault="00A95C54" w:rsidP="002C4FF7">
      <w:r>
        <w:separator/>
      </w:r>
    </w:p>
  </w:footnote>
  <w:footnote w:type="continuationSeparator" w:id="0">
    <w:p w14:paraId="6EE22154" w14:textId="77777777" w:rsidR="00A95C54" w:rsidRDefault="00A95C54" w:rsidP="002C4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D0324D"/>
    <w:multiLevelType w:val="hybridMultilevel"/>
    <w:tmpl w:val="A60EF010"/>
    <w:lvl w:ilvl="0" w:tplc="B34AB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770B12"/>
    <w:multiLevelType w:val="hybridMultilevel"/>
    <w:tmpl w:val="1C7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9593D"/>
    <w:multiLevelType w:val="hybridMultilevel"/>
    <w:tmpl w:val="A60EF010"/>
    <w:lvl w:ilvl="0" w:tplc="B34AB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AF4285"/>
    <w:multiLevelType w:val="hybridMultilevel"/>
    <w:tmpl w:val="A60EF010"/>
    <w:lvl w:ilvl="0" w:tplc="B34AB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7F7586"/>
    <w:multiLevelType w:val="hybridMultilevel"/>
    <w:tmpl w:val="06AC3784"/>
    <w:lvl w:ilvl="0" w:tplc="F7841D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44A72"/>
    <w:multiLevelType w:val="hybridMultilevel"/>
    <w:tmpl w:val="A60EF010"/>
    <w:lvl w:ilvl="0" w:tplc="B34AB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15"/>
    <w:rsid w:val="00236743"/>
    <w:rsid w:val="002C4FF7"/>
    <w:rsid w:val="00317515"/>
    <w:rsid w:val="00363A6D"/>
    <w:rsid w:val="003D5442"/>
    <w:rsid w:val="00423716"/>
    <w:rsid w:val="00573D11"/>
    <w:rsid w:val="00674325"/>
    <w:rsid w:val="006F1245"/>
    <w:rsid w:val="0089244C"/>
    <w:rsid w:val="008C2857"/>
    <w:rsid w:val="00A95C54"/>
    <w:rsid w:val="00B061CD"/>
    <w:rsid w:val="00CA6DE3"/>
    <w:rsid w:val="00D27A50"/>
    <w:rsid w:val="00DE6DBD"/>
    <w:rsid w:val="00E612B0"/>
    <w:rsid w:val="00E64C18"/>
    <w:rsid w:val="00F34040"/>
    <w:rsid w:val="00F3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4C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5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515"/>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3175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5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7515"/>
    <w:pPr>
      <w:ind w:left="720"/>
      <w:contextualSpacing/>
    </w:pPr>
  </w:style>
  <w:style w:type="character" w:styleId="PlaceholderText">
    <w:name w:val="Placeholder Text"/>
    <w:basedOn w:val="DefaultParagraphFont"/>
    <w:uiPriority w:val="99"/>
    <w:semiHidden/>
    <w:rsid w:val="00DE6DBD"/>
    <w:rPr>
      <w:color w:val="808080"/>
    </w:rPr>
  </w:style>
  <w:style w:type="paragraph" w:styleId="Footer">
    <w:name w:val="footer"/>
    <w:basedOn w:val="Normal"/>
    <w:link w:val="FooterChar"/>
    <w:uiPriority w:val="99"/>
    <w:unhideWhenUsed/>
    <w:rsid w:val="002C4FF7"/>
    <w:pPr>
      <w:tabs>
        <w:tab w:val="center" w:pos="4680"/>
        <w:tab w:val="right" w:pos="9360"/>
      </w:tabs>
    </w:pPr>
  </w:style>
  <w:style w:type="character" w:customStyle="1" w:styleId="FooterChar">
    <w:name w:val="Footer Char"/>
    <w:basedOn w:val="DefaultParagraphFont"/>
    <w:link w:val="Footer"/>
    <w:uiPriority w:val="99"/>
    <w:rsid w:val="002C4FF7"/>
  </w:style>
  <w:style w:type="character" w:styleId="PageNumber">
    <w:name w:val="page number"/>
    <w:basedOn w:val="DefaultParagraphFont"/>
    <w:uiPriority w:val="99"/>
    <w:semiHidden/>
    <w:unhideWhenUsed/>
    <w:rsid w:val="002C4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69132">
      <w:bodyDiv w:val="1"/>
      <w:marLeft w:val="0"/>
      <w:marRight w:val="0"/>
      <w:marTop w:val="0"/>
      <w:marBottom w:val="0"/>
      <w:divBdr>
        <w:top w:val="none" w:sz="0" w:space="0" w:color="auto"/>
        <w:left w:val="none" w:sz="0" w:space="0" w:color="auto"/>
        <w:bottom w:val="none" w:sz="0" w:space="0" w:color="auto"/>
        <w:right w:val="none" w:sz="0" w:space="0" w:color="auto"/>
      </w:divBdr>
      <w:divsChild>
        <w:div w:id="46297557">
          <w:marLeft w:val="0"/>
          <w:marRight w:val="0"/>
          <w:marTop w:val="0"/>
          <w:marBottom w:val="0"/>
          <w:divBdr>
            <w:top w:val="none" w:sz="0" w:space="0" w:color="auto"/>
            <w:left w:val="none" w:sz="0" w:space="0" w:color="auto"/>
            <w:bottom w:val="none" w:sz="0" w:space="0" w:color="auto"/>
            <w:right w:val="none" w:sz="0" w:space="0" w:color="auto"/>
          </w:divBdr>
          <w:divsChild>
            <w:div w:id="994916719">
              <w:marLeft w:val="0"/>
              <w:marRight w:val="0"/>
              <w:marTop w:val="0"/>
              <w:marBottom w:val="0"/>
              <w:divBdr>
                <w:top w:val="none" w:sz="0" w:space="0" w:color="auto"/>
                <w:left w:val="none" w:sz="0" w:space="0" w:color="auto"/>
                <w:bottom w:val="none" w:sz="0" w:space="0" w:color="auto"/>
                <w:right w:val="none" w:sz="0" w:space="0" w:color="auto"/>
              </w:divBdr>
              <w:divsChild>
                <w:div w:id="869344143">
                  <w:marLeft w:val="0"/>
                  <w:marRight w:val="0"/>
                  <w:marTop w:val="0"/>
                  <w:marBottom w:val="0"/>
                  <w:divBdr>
                    <w:top w:val="none" w:sz="0" w:space="0" w:color="auto"/>
                    <w:left w:val="none" w:sz="0" w:space="0" w:color="auto"/>
                    <w:bottom w:val="none" w:sz="0" w:space="0" w:color="auto"/>
                    <w:right w:val="none" w:sz="0" w:space="0" w:color="auto"/>
                  </w:divBdr>
                  <w:divsChild>
                    <w:div w:id="1312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microsoft.com/office/2007/relationships/hdphoto" Target="media/hdphoto1.wdp"/><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AD1B09-3D45-D847-871D-7082B8EF1207}"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77C1413C-8D5E-D94E-8BE2-44D25F29A641}">
      <dgm:prSet custT="1"/>
      <dgm:spPr/>
      <dgm:t>
        <a:bodyPr/>
        <a:lstStyle/>
        <a:p>
          <a:pPr rtl="0"/>
          <a:r>
            <a:rPr lang="en-US" sz="1600" dirty="0" smtClean="0"/>
            <a:t>Forms of stored energy</a:t>
          </a:r>
          <a:endParaRPr lang="en-US" sz="1600" dirty="0"/>
        </a:p>
      </dgm:t>
    </dgm:pt>
    <dgm:pt modelId="{1FEA99A4-7B7E-4345-967F-5A9231B0E52F}" type="parTrans" cxnId="{707C1953-7B8D-F44E-A615-51C750F34450}">
      <dgm:prSet/>
      <dgm:spPr/>
      <dgm:t>
        <a:bodyPr/>
        <a:lstStyle/>
        <a:p>
          <a:endParaRPr lang="en-US"/>
        </a:p>
      </dgm:t>
    </dgm:pt>
    <dgm:pt modelId="{63176733-CF7A-AF47-8226-D29C0AE737FB}" type="sibTrans" cxnId="{707C1953-7B8D-F44E-A615-51C750F34450}">
      <dgm:prSet/>
      <dgm:spPr/>
      <dgm:t>
        <a:bodyPr/>
        <a:lstStyle/>
        <a:p>
          <a:endParaRPr lang="en-US"/>
        </a:p>
      </dgm:t>
    </dgm:pt>
    <dgm:pt modelId="{B20E76BF-629A-5644-9D8D-7ADB1CB5B442}">
      <dgm:prSet custT="1"/>
      <dgm:spPr/>
      <dgm:t>
        <a:bodyPr/>
        <a:lstStyle/>
        <a:p>
          <a:r>
            <a:rPr lang="en-US" sz="1100" dirty="0" smtClean="0"/>
            <a:t>Mechanical storage</a:t>
          </a:r>
          <a:endParaRPr lang="en-US" sz="1100" dirty="0"/>
        </a:p>
      </dgm:t>
    </dgm:pt>
    <dgm:pt modelId="{6A2811DF-3916-A044-8A4F-0DCA59C76406}" type="parTrans" cxnId="{A8D2A918-55AB-E344-AE54-F358ACCE4695}">
      <dgm:prSet/>
      <dgm:spPr/>
      <dgm:t>
        <a:bodyPr/>
        <a:lstStyle/>
        <a:p>
          <a:endParaRPr lang="en-US"/>
        </a:p>
      </dgm:t>
    </dgm:pt>
    <dgm:pt modelId="{400D21C4-4E0F-364A-B264-20A154E1B939}" type="sibTrans" cxnId="{A8D2A918-55AB-E344-AE54-F358ACCE4695}">
      <dgm:prSet/>
      <dgm:spPr/>
      <dgm:t>
        <a:bodyPr/>
        <a:lstStyle/>
        <a:p>
          <a:endParaRPr lang="en-US"/>
        </a:p>
      </dgm:t>
    </dgm:pt>
    <dgm:pt modelId="{7BA5BAD1-28EB-024B-AAAC-4CB85EA21099}">
      <dgm:prSet custT="1"/>
      <dgm:spPr/>
      <dgm:t>
        <a:bodyPr/>
        <a:lstStyle/>
        <a:p>
          <a:r>
            <a:rPr lang="en-US" sz="1100" dirty="0" smtClean="0"/>
            <a:t>Chemical storage</a:t>
          </a:r>
          <a:endParaRPr lang="en-US" sz="1100" dirty="0"/>
        </a:p>
      </dgm:t>
    </dgm:pt>
    <dgm:pt modelId="{F8D7633B-3783-9F49-A09D-E785D15C2E8A}" type="parTrans" cxnId="{A99AA1FF-1971-9F41-8026-FB3FBC51E08E}">
      <dgm:prSet/>
      <dgm:spPr/>
      <dgm:t>
        <a:bodyPr/>
        <a:lstStyle/>
        <a:p>
          <a:endParaRPr lang="en-US"/>
        </a:p>
      </dgm:t>
    </dgm:pt>
    <dgm:pt modelId="{50F139A1-D355-9542-83CB-3DEC77CF7F53}" type="sibTrans" cxnId="{A99AA1FF-1971-9F41-8026-FB3FBC51E08E}">
      <dgm:prSet/>
      <dgm:spPr/>
      <dgm:t>
        <a:bodyPr/>
        <a:lstStyle/>
        <a:p>
          <a:endParaRPr lang="en-US"/>
        </a:p>
      </dgm:t>
    </dgm:pt>
    <dgm:pt modelId="{519BB991-3A0E-C643-86E9-ED39719151A4}">
      <dgm:prSet custT="1"/>
      <dgm:spPr/>
      <dgm:t>
        <a:bodyPr/>
        <a:lstStyle/>
        <a:p>
          <a:r>
            <a:rPr lang="en-US" sz="1100" dirty="0" smtClean="0"/>
            <a:t>Electrical storage</a:t>
          </a:r>
          <a:endParaRPr lang="en-US" sz="1100" dirty="0"/>
        </a:p>
      </dgm:t>
    </dgm:pt>
    <dgm:pt modelId="{4E0D8285-D81F-0D46-9E52-CD185A84F60A}" type="parTrans" cxnId="{7E67BF49-F7A8-AE47-BE0F-23F813F69D46}">
      <dgm:prSet/>
      <dgm:spPr/>
      <dgm:t>
        <a:bodyPr/>
        <a:lstStyle/>
        <a:p>
          <a:endParaRPr lang="en-US"/>
        </a:p>
      </dgm:t>
    </dgm:pt>
    <dgm:pt modelId="{EF4F54A5-25CE-DF49-A7C0-824948342A5E}" type="sibTrans" cxnId="{7E67BF49-F7A8-AE47-BE0F-23F813F69D46}">
      <dgm:prSet/>
      <dgm:spPr/>
      <dgm:t>
        <a:bodyPr/>
        <a:lstStyle/>
        <a:p>
          <a:endParaRPr lang="en-US"/>
        </a:p>
      </dgm:t>
    </dgm:pt>
    <dgm:pt modelId="{483C5624-53FC-7D43-8CEA-5178147963BC}">
      <dgm:prSet custT="1"/>
      <dgm:spPr/>
      <dgm:t>
        <a:bodyPr/>
        <a:lstStyle/>
        <a:p>
          <a:r>
            <a:rPr lang="en-US" sz="1100" dirty="0" smtClean="0"/>
            <a:t>Thermal storage</a:t>
          </a:r>
          <a:endParaRPr lang="en-US" sz="1100" dirty="0"/>
        </a:p>
      </dgm:t>
    </dgm:pt>
    <dgm:pt modelId="{5050AA04-9BB1-864D-9961-5EA7516F178F}" type="parTrans" cxnId="{33B91A2C-3F28-EF43-9277-D60E35056A78}">
      <dgm:prSet/>
      <dgm:spPr/>
      <dgm:t>
        <a:bodyPr/>
        <a:lstStyle/>
        <a:p>
          <a:endParaRPr lang="en-US"/>
        </a:p>
      </dgm:t>
    </dgm:pt>
    <dgm:pt modelId="{1274CE7D-6123-DD40-8B7A-A3C1D8F19B76}" type="sibTrans" cxnId="{33B91A2C-3F28-EF43-9277-D60E35056A78}">
      <dgm:prSet/>
      <dgm:spPr/>
      <dgm:t>
        <a:bodyPr/>
        <a:lstStyle/>
        <a:p>
          <a:endParaRPr lang="en-US"/>
        </a:p>
      </dgm:t>
    </dgm:pt>
    <dgm:pt modelId="{0575AB18-458E-F944-AAE8-59C2F219EE75}">
      <dgm:prSet custT="1"/>
      <dgm:spPr/>
      <dgm:t>
        <a:bodyPr/>
        <a:lstStyle/>
        <a:p>
          <a:pPr marL="0" marR="0" indent="0" defTabSz="914400" eaLnBrk="1" fontAlgn="auto" latinLnBrk="0" hangingPunct="1">
            <a:lnSpc>
              <a:spcPct val="100000"/>
            </a:lnSpc>
            <a:spcBef>
              <a:spcPts val="0"/>
            </a:spcBef>
            <a:spcAft>
              <a:spcPts val="0"/>
            </a:spcAft>
            <a:buClrTx/>
            <a:buSzTx/>
            <a:buFontTx/>
            <a:buNone/>
            <a:tabLst/>
            <a:defRPr/>
          </a:pPr>
          <a:r>
            <a:rPr lang="en-US" sz="800" dirty="0" smtClean="0"/>
            <a:t>Potential</a:t>
          </a:r>
        </a:p>
        <a:p>
          <a:pPr marL="0" marR="0" indent="0" defTabSz="914400" eaLnBrk="1" fontAlgn="auto" latinLnBrk="0" hangingPunct="1">
            <a:lnSpc>
              <a:spcPct val="100000"/>
            </a:lnSpc>
            <a:spcBef>
              <a:spcPts val="0"/>
            </a:spcBef>
            <a:spcAft>
              <a:spcPts val="0"/>
            </a:spcAft>
            <a:buClrTx/>
            <a:buSzTx/>
            <a:buFontTx/>
            <a:buNone/>
            <a:tabLst/>
            <a:defRPr/>
          </a:pPr>
          <a:r>
            <a:rPr lang="en-US" sz="600" dirty="0" smtClean="0"/>
            <a:t>(Pumped-storage </a:t>
          </a:r>
          <a:r>
            <a:rPr lang="en-US" sz="600" dirty="0" err="1" smtClean="0"/>
            <a:t>hydroelecticity</a:t>
          </a:r>
          <a:r>
            <a:rPr lang="en-US" sz="600" dirty="0" smtClean="0"/>
            <a:t>)</a:t>
          </a:r>
        </a:p>
      </dgm:t>
    </dgm:pt>
    <dgm:pt modelId="{7441A2CE-5211-DD4C-990E-85211CC37BA6}" type="parTrans" cxnId="{B7BEBFA0-1E0C-934B-B4C5-4562661B79D5}">
      <dgm:prSet/>
      <dgm:spPr/>
      <dgm:t>
        <a:bodyPr/>
        <a:lstStyle/>
        <a:p>
          <a:endParaRPr lang="en-US"/>
        </a:p>
      </dgm:t>
    </dgm:pt>
    <dgm:pt modelId="{BE30EFC5-8E42-C148-9D98-E23FDB5C1BA8}" type="sibTrans" cxnId="{B7BEBFA0-1E0C-934B-B4C5-4562661B79D5}">
      <dgm:prSet/>
      <dgm:spPr/>
      <dgm:t>
        <a:bodyPr/>
        <a:lstStyle/>
        <a:p>
          <a:endParaRPr lang="en-US"/>
        </a:p>
      </dgm:t>
    </dgm:pt>
    <dgm:pt modelId="{B893E17A-169A-1641-B701-291F2AE2B42C}">
      <dgm:prSet custT="1"/>
      <dgm:spPr/>
      <dgm:t>
        <a:bodyPr/>
        <a:lstStyle/>
        <a:p>
          <a:r>
            <a:rPr lang="en-US" sz="800" dirty="0" smtClean="0"/>
            <a:t>Kinetic</a:t>
          </a:r>
        </a:p>
        <a:p>
          <a:r>
            <a:rPr lang="en-US" sz="600" dirty="0" smtClean="0"/>
            <a:t>(flywheel)</a:t>
          </a:r>
          <a:endParaRPr lang="en-US" sz="600" dirty="0"/>
        </a:p>
      </dgm:t>
    </dgm:pt>
    <dgm:pt modelId="{657F984E-89C0-0541-B8E5-29BCB548070E}" type="parTrans" cxnId="{1D4338AF-2B1D-7245-B54F-2F301323AD76}">
      <dgm:prSet/>
      <dgm:spPr/>
      <dgm:t>
        <a:bodyPr/>
        <a:lstStyle/>
        <a:p>
          <a:endParaRPr lang="en-US"/>
        </a:p>
      </dgm:t>
    </dgm:pt>
    <dgm:pt modelId="{F176EAB3-4AA9-3C43-A69E-51FE46CA9A89}" type="sibTrans" cxnId="{1D4338AF-2B1D-7245-B54F-2F301323AD76}">
      <dgm:prSet/>
      <dgm:spPr/>
      <dgm:t>
        <a:bodyPr/>
        <a:lstStyle/>
        <a:p>
          <a:endParaRPr lang="en-US"/>
        </a:p>
      </dgm:t>
    </dgm:pt>
    <dgm:pt modelId="{315367B3-F53B-3A4F-B4C6-0B6A45E5A0F3}">
      <dgm:prSet custT="1"/>
      <dgm:spPr/>
      <dgm:t>
        <a:bodyPr/>
        <a:lstStyle/>
        <a:p>
          <a:r>
            <a:rPr lang="en-US" sz="800" dirty="0" smtClean="0"/>
            <a:t>Electro-chemical</a:t>
          </a:r>
          <a:r>
            <a:rPr lang="en-US" sz="1100" dirty="0" smtClean="0"/>
            <a:t/>
          </a:r>
          <a:br>
            <a:rPr lang="en-US" sz="1100" dirty="0" smtClean="0"/>
          </a:br>
          <a:r>
            <a:rPr lang="en-US" sz="600" dirty="0" smtClean="0"/>
            <a:t>(Batteries, Power to Gas)</a:t>
          </a:r>
          <a:endParaRPr lang="en-US" sz="600" dirty="0"/>
        </a:p>
      </dgm:t>
    </dgm:pt>
    <dgm:pt modelId="{0F1738A2-1002-994C-86DA-BF37A617B817}" type="parTrans" cxnId="{612005C5-F1C9-9447-9501-F3635388FB9A}">
      <dgm:prSet/>
      <dgm:spPr/>
      <dgm:t>
        <a:bodyPr/>
        <a:lstStyle/>
        <a:p>
          <a:endParaRPr lang="en-US"/>
        </a:p>
      </dgm:t>
    </dgm:pt>
    <dgm:pt modelId="{39A81D49-6FE3-F04E-AA56-0733E3D46C07}" type="sibTrans" cxnId="{612005C5-F1C9-9447-9501-F3635388FB9A}">
      <dgm:prSet/>
      <dgm:spPr/>
      <dgm:t>
        <a:bodyPr/>
        <a:lstStyle/>
        <a:p>
          <a:endParaRPr lang="en-US"/>
        </a:p>
      </dgm:t>
    </dgm:pt>
    <dgm:pt modelId="{17C85BE8-A559-634D-9AFC-86F2BA2286F8}">
      <dgm:prSet custT="1"/>
      <dgm:spPr/>
      <dgm:t>
        <a:bodyPr/>
        <a:lstStyle/>
        <a:p>
          <a:r>
            <a:rPr lang="en-US" sz="700" dirty="0" smtClean="0"/>
            <a:t>Thermo-chemical </a:t>
          </a:r>
          <a:r>
            <a:rPr lang="en-US" sz="900" dirty="0" smtClean="0"/>
            <a:t/>
          </a:r>
          <a:br>
            <a:rPr lang="en-US" sz="900" dirty="0" smtClean="0"/>
          </a:br>
          <a:r>
            <a:rPr lang="en-US" sz="600" dirty="0" smtClean="0"/>
            <a:t>(Chemical, Sorption)</a:t>
          </a:r>
          <a:endParaRPr lang="en-US" sz="600" dirty="0"/>
        </a:p>
      </dgm:t>
    </dgm:pt>
    <dgm:pt modelId="{8F04CBDA-6C92-E94C-8F70-B43903065468}" type="parTrans" cxnId="{7C72E4A3-89D2-D746-9B17-A8269B2B01C6}">
      <dgm:prSet/>
      <dgm:spPr/>
      <dgm:t>
        <a:bodyPr/>
        <a:lstStyle/>
        <a:p>
          <a:endParaRPr lang="en-US"/>
        </a:p>
      </dgm:t>
    </dgm:pt>
    <dgm:pt modelId="{00BD70F8-FC87-AF4C-B4D6-71832D3ED380}" type="sibTrans" cxnId="{7C72E4A3-89D2-D746-9B17-A8269B2B01C6}">
      <dgm:prSet/>
      <dgm:spPr/>
      <dgm:t>
        <a:bodyPr/>
        <a:lstStyle/>
        <a:p>
          <a:endParaRPr lang="en-US"/>
        </a:p>
      </dgm:t>
    </dgm:pt>
    <dgm:pt modelId="{A1C4868F-FDCD-9F45-99D2-D9001AC27ED7}">
      <dgm:prSet custT="1"/>
      <dgm:spPr/>
      <dgm:t>
        <a:bodyPr/>
        <a:lstStyle/>
        <a:p>
          <a:r>
            <a:rPr lang="en-US" sz="800" dirty="0" smtClean="0"/>
            <a:t>Magnetic</a:t>
          </a:r>
          <a:r>
            <a:rPr lang="en-US" sz="1100" dirty="0" smtClean="0"/>
            <a:t/>
          </a:r>
          <a:br>
            <a:rPr lang="en-US" sz="1100" dirty="0" smtClean="0"/>
          </a:br>
          <a:r>
            <a:rPr lang="en-US" sz="600" dirty="0" smtClean="0"/>
            <a:t>(SMES)</a:t>
          </a:r>
          <a:endParaRPr lang="en-US" sz="600" dirty="0"/>
        </a:p>
      </dgm:t>
    </dgm:pt>
    <dgm:pt modelId="{57BAA2A1-5C68-4E4F-BB71-C643EF23675B}" type="parTrans" cxnId="{D70FBB1C-A341-154E-958F-069F35920709}">
      <dgm:prSet/>
      <dgm:spPr/>
      <dgm:t>
        <a:bodyPr/>
        <a:lstStyle/>
        <a:p>
          <a:endParaRPr lang="en-US"/>
        </a:p>
      </dgm:t>
    </dgm:pt>
    <dgm:pt modelId="{48F1CDC1-29F2-DD43-AD31-CA10DEE5DD6E}" type="sibTrans" cxnId="{D70FBB1C-A341-154E-958F-069F35920709}">
      <dgm:prSet/>
      <dgm:spPr/>
      <dgm:t>
        <a:bodyPr/>
        <a:lstStyle/>
        <a:p>
          <a:endParaRPr lang="en-US"/>
        </a:p>
      </dgm:t>
    </dgm:pt>
    <dgm:pt modelId="{9C2E6E46-9A19-9A49-A146-8DBD214286BA}">
      <dgm:prSet custT="1"/>
      <dgm:spPr/>
      <dgm:t>
        <a:bodyPr/>
        <a:lstStyle/>
        <a:p>
          <a:r>
            <a:rPr lang="en-US" sz="800" dirty="0" smtClean="0"/>
            <a:t>Electrostatic</a:t>
          </a:r>
          <a:r>
            <a:rPr lang="en-US" sz="1100" dirty="0" smtClean="0"/>
            <a:t/>
          </a:r>
          <a:br>
            <a:rPr lang="en-US" sz="1100" dirty="0" smtClean="0"/>
          </a:br>
          <a:r>
            <a:rPr lang="en-US" sz="600" dirty="0" smtClean="0"/>
            <a:t>(Supercapacitor)</a:t>
          </a:r>
          <a:endParaRPr lang="en-US" sz="600" dirty="0"/>
        </a:p>
      </dgm:t>
    </dgm:pt>
    <dgm:pt modelId="{B34D36BE-A18C-4449-9BA2-0D3A8857A9F2}" type="parTrans" cxnId="{39CA8FAB-B354-FC44-8CED-DB366D9A0990}">
      <dgm:prSet/>
      <dgm:spPr/>
      <dgm:t>
        <a:bodyPr/>
        <a:lstStyle/>
        <a:p>
          <a:endParaRPr lang="en-US"/>
        </a:p>
      </dgm:t>
    </dgm:pt>
    <dgm:pt modelId="{7438AF78-8DD6-224A-BBC2-A4AD3A719B55}" type="sibTrans" cxnId="{39CA8FAB-B354-FC44-8CED-DB366D9A0990}">
      <dgm:prSet/>
      <dgm:spPr/>
      <dgm:t>
        <a:bodyPr/>
        <a:lstStyle/>
        <a:p>
          <a:endParaRPr lang="en-US"/>
        </a:p>
      </dgm:t>
    </dgm:pt>
    <dgm:pt modelId="{2B743529-F926-D84F-A287-D5C27FF5C9AB}">
      <dgm:prSet custT="1"/>
      <dgm:spPr/>
      <dgm:t>
        <a:bodyPr/>
        <a:lstStyle/>
        <a:p>
          <a:r>
            <a:rPr lang="en-US" sz="800" dirty="0" smtClean="0"/>
            <a:t>Latent</a:t>
          </a:r>
          <a:r>
            <a:rPr lang="en-US" sz="1100" dirty="0" smtClean="0"/>
            <a:t/>
          </a:r>
          <a:br>
            <a:rPr lang="en-US" sz="1100" dirty="0" smtClean="0"/>
          </a:br>
          <a:r>
            <a:rPr lang="en-US" sz="600" dirty="0" smtClean="0"/>
            <a:t>(Salt Hydrate Mixtures, </a:t>
          </a:r>
          <a:r>
            <a:rPr lang="en-US" sz="600" dirty="0" err="1" smtClean="0"/>
            <a:t>Parafines</a:t>
          </a:r>
          <a:r>
            <a:rPr lang="en-US" sz="600" dirty="0" smtClean="0"/>
            <a:t>, Ice)</a:t>
          </a:r>
          <a:endParaRPr lang="en-US" sz="600" dirty="0"/>
        </a:p>
      </dgm:t>
    </dgm:pt>
    <dgm:pt modelId="{7B47088C-AC5D-4640-90E0-A7B40503D73C}" type="parTrans" cxnId="{2EC5A0F0-4D36-2046-ACD2-D5DD0103EEEF}">
      <dgm:prSet/>
      <dgm:spPr/>
      <dgm:t>
        <a:bodyPr/>
        <a:lstStyle/>
        <a:p>
          <a:endParaRPr lang="en-US"/>
        </a:p>
      </dgm:t>
    </dgm:pt>
    <dgm:pt modelId="{D741F55C-D66A-284F-9E2C-A4000930E489}" type="sibTrans" cxnId="{2EC5A0F0-4D36-2046-ACD2-D5DD0103EEEF}">
      <dgm:prSet/>
      <dgm:spPr/>
      <dgm:t>
        <a:bodyPr/>
        <a:lstStyle/>
        <a:p>
          <a:endParaRPr lang="en-US"/>
        </a:p>
      </dgm:t>
    </dgm:pt>
    <dgm:pt modelId="{6D85710C-CF7D-D544-9A06-022B8FA37B25}">
      <dgm:prSet custT="1"/>
      <dgm:spPr/>
      <dgm:t>
        <a:bodyPr/>
        <a:lstStyle/>
        <a:p>
          <a:r>
            <a:rPr lang="en-US" sz="800" dirty="0" smtClean="0"/>
            <a:t>Sensible</a:t>
          </a:r>
          <a:r>
            <a:rPr lang="en-US" sz="1100" dirty="0" smtClean="0"/>
            <a:t/>
          </a:r>
          <a:br>
            <a:rPr lang="en-US" sz="1100" dirty="0" smtClean="0"/>
          </a:br>
          <a:r>
            <a:rPr lang="en-US" sz="600" dirty="0" smtClean="0"/>
            <a:t>(Water, Concrete)</a:t>
          </a:r>
          <a:endParaRPr lang="en-US" sz="600" dirty="0"/>
        </a:p>
      </dgm:t>
    </dgm:pt>
    <dgm:pt modelId="{A89CFA4A-1428-9F43-BA92-23CE39A00703}" type="parTrans" cxnId="{4E7CC572-207A-D440-8E04-6312D96052B4}">
      <dgm:prSet/>
      <dgm:spPr/>
      <dgm:t>
        <a:bodyPr/>
        <a:lstStyle/>
        <a:p>
          <a:endParaRPr lang="en-US"/>
        </a:p>
      </dgm:t>
    </dgm:pt>
    <dgm:pt modelId="{8CD1F6DB-BB50-DA4A-A3DC-1D14660AA196}" type="sibTrans" cxnId="{4E7CC572-207A-D440-8E04-6312D96052B4}">
      <dgm:prSet/>
      <dgm:spPr/>
      <dgm:t>
        <a:bodyPr/>
        <a:lstStyle/>
        <a:p>
          <a:endParaRPr lang="en-US"/>
        </a:p>
      </dgm:t>
    </dgm:pt>
    <dgm:pt modelId="{577A44EA-8302-9545-B629-6F5D77A1CCC1}" type="pres">
      <dgm:prSet presAssocID="{9FAD1B09-3D45-D847-871D-7082B8EF1207}" presName="hierChild1" presStyleCnt="0">
        <dgm:presLayoutVars>
          <dgm:orgChart val="1"/>
          <dgm:chPref val="1"/>
          <dgm:dir/>
          <dgm:animOne val="branch"/>
          <dgm:animLvl val="lvl"/>
          <dgm:resizeHandles/>
        </dgm:presLayoutVars>
      </dgm:prSet>
      <dgm:spPr/>
      <dgm:t>
        <a:bodyPr/>
        <a:lstStyle/>
        <a:p>
          <a:endParaRPr lang="en-US"/>
        </a:p>
      </dgm:t>
    </dgm:pt>
    <dgm:pt modelId="{46F5FB2B-A7AD-164D-9F4B-22753CAC12D0}" type="pres">
      <dgm:prSet presAssocID="{77C1413C-8D5E-D94E-8BE2-44D25F29A641}" presName="hierRoot1" presStyleCnt="0">
        <dgm:presLayoutVars>
          <dgm:hierBranch val="init"/>
        </dgm:presLayoutVars>
      </dgm:prSet>
      <dgm:spPr/>
    </dgm:pt>
    <dgm:pt modelId="{8B763C2A-6AD1-364F-A891-87A1DFB59C51}" type="pres">
      <dgm:prSet presAssocID="{77C1413C-8D5E-D94E-8BE2-44D25F29A641}" presName="rootComposite1" presStyleCnt="0"/>
      <dgm:spPr/>
    </dgm:pt>
    <dgm:pt modelId="{4FE30DB4-8EE6-1447-843B-9323ABFDB711}" type="pres">
      <dgm:prSet presAssocID="{77C1413C-8D5E-D94E-8BE2-44D25F29A641}" presName="rootText1" presStyleLbl="node0" presStyleIdx="0" presStyleCnt="1" custScaleX="214736" custScaleY="52936">
        <dgm:presLayoutVars>
          <dgm:chPref val="3"/>
        </dgm:presLayoutVars>
      </dgm:prSet>
      <dgm:spPr/>
      <dgm:t>
        <a:bodyPr/>
        <a:lstStyle/>
        <a:p>
          <a:endParaRPr lang="en-US"/>
        </a:p>
      </dgm:t>
    </dgm:pt>
    <dgm:pt modelId="{B0A9B85F-57F6-174B-9E1A-EC7E6C66470A}" type="pres">
      <dgm:prSet presAssocID="{77C1413C-8D5E-D94E-8BE2-44D25F29A641}" presName="rootConnector1" presStyleLbl="node1" presStyleIdx="0" presStyleCnt="0"/>
      <dgm:spPr/>
      <dgm:t>
        <a:bodyPr/>
        <a:lstStyle/>
        <a:p>
          <a:endParaRPr lang="en-US"/>
        </a:p>
      </dgm:t>
    </dgm:pt>
    <dgm:pt modelId="{E5DF1855-C341-DC48-8361-6B16750F6018}" type="pres">
      <dgm:prSet presAssocID="{77C1413C-8D5E-D94E-8BE2-44D25F29A641}" presName="hierChild2" presStyleCnt="0"/>
      <dgm:spPr/>
    </dgm:pt>
    <dgm:pt modelId="{C473A4E1-2800-6E4D-9B38-04ADFD0E8D74}" type="pres">
      <dgm:prSet presAssocID="{6A2811DF-3916-A044-8A4F-0DCA59C76406}" presName="Name37" presStyleLbl="parChTrans1D2" presStyleIdx="0" presStyleCnt="4"/>
      <dgm:spPr/>
      <dgm:t>
        <a:bodyPr/>
        <a:lstStyle/>
        <a:p>
          <a:endParaRPr lang="en-US"/>
        </a:p>
      </dgm:t>
    </dgm:pt>
    <dgm:pt modelId="{CC5F0D77-62D3-5E4D-A29B-3FE788A70EAC}" type="pres">
      <dgm:prSet presAssocID="{B20E76BF-629A-5644-9D8D-7ADB1CB5B442}" presName="hierRoot2" presStyleCnt="0">
        <dgm:presLayoutVars>
          <dgm:hierBranch val="init"/>
        </dgm:presLayoutVars>
      </dgm:prSet>
      <dgm:spPr/>
    </dgm:pt>
    <dgm:pt modelId="{627BD9CF-F2AF-724E-BC3E-0B8523C5663E}" type="pres">
      <dgm:prSet presAssocID="{B20E76BF-629A-5644-9D8D-7ADB1CB5B442}" presName="rootComposite" presStyleCnt="0"/>
      <dgm:spPr/>
    </dgm:pt>
    <dgm:pt modelId="{ABE47B35-CAFD-E049-BBBA-1B2257CD3B0F}" type="pres">
      <dgm:prSet presAssocID="{B20E76BF-629A-5644-9D8D-7ADB1CB5B442}" presName="rootText" presStyleLbl="node2" presStyleIdx="0" presStyleCnt="4" custScaleX="118728" custScaleY="72266">
        <dgm:presLayoutVars>
          <dgm:chPref val="3"/>
        </dgm:presLayoutVars>
      </dgm:prSet>
      <dgm:spPr/>
      <dgm:t>
        <a:bodyPr/>
        <a:lstStyle/>
        <a:p>
          <a:endParaRPr lang="en-US"/>
        </a:p>
      </dgm:t>
    </dgm:pt>
    <dgm:pt modelId="{13772739-D192-5E46-8ACD-B36A645EF337}" type="pres">
      <dgm:prSet presAssocID="{B20E76BF-629A-5644-9D8D-7ADB1CB5B442}" presName="rootConnector" presStyleLbl="node2" presStyleIdx="0" presStyleCnt="4"/>
      <dgm:spPr/>
      <dgm:t>
        <a:bodyPr/>
        <a:lstStyle/>
        <a:p>
          <a:endParaRPr lang="en-US"/>
        </a:p>
      </dgm:t>
    </dgm:pt>
    <dgm:pt modelId="{C666D8AA-956D-B946-A62B-AB05624A7C56}" type="pres">
      <dgm:prSet presAssocID="{B20E76BF-629A-5644-9D8D-7ADB1CB5B442}" presName="hierChild4" presStyleCnt="0"/>
      <dgm:spPr/>
    </dgm:pt>
    <dgm:pt modelId="{A00E0319-93EA-4244-9702-8FB860881DC6}" type="pres">
      <dgm:prSet presAssocID="{7441A2CE-5211-DD4C-990E-85211CC37BA6}" presName="Name37" presStyleLbl="parChTrans1D3" presStyleIdx="0" presStyleCnt="8"/>
      <dgm:spPr/>
      <dgm:t>
        <a:bodyPr/>
        <a:lstStyle/>
        <a:p>
          <a:endParaRPr lang="en-US"/>
        </a:p>
      </dgm:t>
    </dgm:pt>
    <dgm:pt modelId="{E21BA292-F8F3-EF47-B746-2538563251E2}" type="pres">
      <dgm:prSet presAssocID="{0575AB18-458E-F944-AAE8-59C2F219EE75}" presName="hierRoot2" presStyleCnt="0">
        <dgm:presLayoutVars>
          <dgm:hierBranch val="init"/>
        </dgm:presLayoutVars>
      </dgm:prSet>
      <dgm:spPr/>
    </dgm:pt>
    <dgm:pt modelId="{57A7C570-362B-EB4C-8768-25C90DB4A60D}" type="pres">
      <dgm:prSet presAssocID="{0575AB18-458E-F944-AAE8-59C2F219EE75}" presName="rootComposite" presStyleCnt="0"/>
      <dgm:spPr/>
    </dgm:pt>
    <dgm:pt modelId="{4162154F-4BA6-C749-B389-DAAD99E9BD62}" type="pres">
      <dgm:prSet presAssocID="{0575AB18-458E-F944-AAE8-59C2F219EE75}" presName="rootText" presStyleLbl="node3" presStyleIdx="0" presStyleCnt="8" custScaleX="97022" custScaleY="71406">
        <dgm:presLayoutVars>
          <dgm:chPref val="3"/>
        </dgm:presLayoutVars>
      </dgm:prSet>
      <dgm:spPr/>
      <dgm:t>
        <a:bodyPr/>
        <a:lstStyle/>
        <a:p>
          <a:endParaRPr lang="en-US"/>
        </a:p>
      </dgm:t>
    </dgm:pt>
    <dgm:pt modelId="{BE5F4CEA-5EE0-D74A-BF0E-B7C9DF78FE0F}" type="pres">
      <dgm:prSet presAssocID="{0575AB18-458E-F944-AAE8-59C2F219EE75}" presName="rootConnector" presStyleLbl="node3" presStyleIdx="0" presStyleCnt="8"/>
      <dgm:spPr/>
      <dgm:t>
        <a:bodyPr/>
        <a:lstStyle/>
        <a:p>
          <a:endParaRPr lang="en-US"/>
        </a:p>
      </dgm:t>
    </dgm:pt>
    <dgm:pt modelId="{1BFB891E-77F9-9847-8733-904DA1F9A865}" type="pres">
      <dgm:prSet presAssocID="{0575AB18-458E-F944-AAE8-59C2F219EE75}" presName="hierChild4" presStyleCnt="0"/>
      <dgm:spPr/>
    </dgm:pt>
    <dgm:pt modelId="{C998661B-FAC6-3145-A49E-0EF55A8C1816}" type="pres">
      <dgm:prSet presAssocID="{0575AB18-458E-F944-AAE8-59C2F219EE75}" presName="hierChild5" presStyleCnt="0"/>
      <dgm:spPr/>
    </dgm:pt>
    <dgm:pt modelId="{21CC2BB7-7A3C-6E42-99F2-D0FBB2933B06}" type="pres">
      <dgm:prSet presAssocID="{657F984E-89C0-0541-B8E5-29BCB548070E}" presName="Name37" presStyleLbl="parChTrans1D3" presStyleIdx="1" presStyleCnt="8"/>
      <dgm:spPr/>
      <dgm:t>
        <a:bodyPr/>
        <a:lstStyle/>
        <a:p>
          <a:endParaRPr lang="en-US"/>
        </a:p>
      </dgm:t>
    </dgm:pt>
    <dgm:pt modelId="{08D5D58E-08A1-764F-85F1-C6BA9278955B}" type="pres">
      <dgm:prSet presAssocID="{B893E17A-169A-1641-B701-291F2AE2B42C}" presName="hierRoot2" presStyleCnt="0">
        <dgm:presLayoutVars>
          <dgm:hierBranch val="init"/>
        </dgm:presLayoutVars>
      </dgm:prSet>
      <dgm:spPr/>
    </dgm:pt>
    <dgm:pt modelId="{A2758541-9029-B04F-9808-F093210B75EE}" type="pres">
      <dgm:prSet presAssocID="{B893E17A-169A-1641-B701-291F2AE2B42C}" presName="rootComposite" presStyleCnt="0"/>
      <dgm:spPr/>
    </dgm:pt>
    <dgm:pt modelId="{8FC5027B-6133-B848-BCC4-B5C9691CDE5D}" type="pres">
      <dgm:prSet presAssocID="{B893E17A-169A-1641-B701-291F2AE2B42C}" presName="rootText" presStyleLbl="node3" presStyleIdx="1" presStyleCnt="8" custScaleX="97022" custScaleY="71406">
        <dgm:presLayoutVars>
          <dgm:chPref val="3"/>
        </dgm:presLayoutVars>
      </dgm:prSet>
      <dgm:spPr/>
      <dgm:t>
        <a:bodyPr/>
        <a:lstStyle/>
        <a:p>
          <a:endParaRPr lang="en-US"/>
        </a:p>
      </dgm:t>
    </dgm:pt>
    <dgm:pt modelId="{58E8A9E6-5285-4D47-AEA3-BCF4BA0BB9D7}" type="pres">
      <dgm:prSet presAssocID="{B893E17A-169A-1641-B701-291F2AE2B42C}" presName="rootConnector" presStyleLbl="node3" presStyleIdx="1" presStyleCnt="8"/>
      <dgm:spPr/>
      <dgm:t>
        <a:bodyPr/>
        <a:lstStyle/>
        <a:p>
          <a:endParaRPr lang="en-US"/>
        </a:p>
      </dgm:t>
    </dgm:pt>
    <dgm:pt modelId="{7EA30817-2F20-7D43-AE20-90EA0385E4A0}" type="pres">
      <dgm:prSet presAssocID="{B893E17A-169A-1641-B701-291F2AE2B42C}" presName="hierChild4" presStyleCnt="0"/>
      <dgm:spPr/>
    </dgm:pt>
    <dgm:pt modelId="{C7A4EAAA-BC4A-AD43-9EFB-788F2E43569C}" type="pres">
      <dgm:prSet presAssocID="{B893E17A-169A-1641-B701-291F2AE2B42C}" presName="hierChild5" presStyleCnt="0"/>
      <dgm:spPr/>
    </dgm:pt>
    <dgm:pt modelId="{B1AAAC4A-88EB-FF42-9B24-79550C169751}" type="pres">
      <dgm:prSet presAssocID="{B20E76BF-629A-5644-9D8D-7ADB1CB5B442}" presName="hierChild5" presStyleCnt="0"/>
      <dgm:spPr/>
    </dgm:pt>
    <dgm:pt modelId="{AA1203B3-DA64-B54F-8FA1-A827DB71604F}" type="pres">
      <dgm:prSet presAssocID="{F8D7633B-3783-9F49-A09D-E785D15C2E8A}" presName="Name37" presStyleLbl="parChTrans1D2" presStyleIdx="1" presStyleCnt="4"/>
      <dgm:spPr/>
      <dgm:t>
        <a:bodyPr/>
        <a:lstStyle/>
        <a:p>
          <a:endParaRPr lang="en-US"/>
        </a:p>
      </dgm:t>
    </dgm:pt>
    <dgm:pt modelId="{119BE849-D1BF-034F-9DEA-5839598041FD}" type="pres">
      <dgm:prSet presAssocID="{7BA5BAD1-28EB-024B-AAAC-4CB85EA21099}" presName="hierRoot2" presStyleCnt="0">
        <dgm:presLayoutVars>
          <dgm:hierBranch val="init"/>
        </dgm:presLayoutVars>
      </dgm:prSet>
      <dgm:spPr/>
    </dgm:pt>
    <dgm:pt modelId="{FD2F597E-0790-904A-8144-EE908237784E}" type="pres">
      <dgm:prSet presAssocID="{7BA5BAD1-28EB-024B-AAAC-4CB85EA21099}" presName="rootComposite" presStyleCnt="0"/>
      <dgm:spPr/>
    </dgm:pt>
    <dgm:pt modelId="{4654178D-4A20-F840-B893-6E3F03116FB4}" type="pres">
      <dgm:prSet presAssocID="{7BA5BAD1-28EB-024B-AAAC-4CB85EA21099}" presName="rootText" presStyleLbl="node2" presStyleIdx="1" presStyleCnt="4" custScaleX="116808" custScaleY="72266">
        <dgm:presLayoutVars>
          <dgm:chPref val="3"/>
        </dgm:presLayoutVars>
      </dgm:prSet>
      <dgm:spPr/>
      <dgm:t>
        <a:bodyPr/>
        <a:lstStyle/>
        <a:p>
          <a:endParaRPr lang="en-US"/>
        </a:p>
      </dgm:t>
    </dgm:pt>
    <dgm:pt modelId="{9533B54B-5908-E544-B690-BC49577661F8}" type="pres">
      <dgm:prSet presAssocID="{7BA5BAD1-28EB-024B-AAAC-4CB85EA21099}" presName="rootConnector" presStyleLbl="node2" presStyleIdx="1" presStyleCnt="4"/>
      <dgm:spPr/>
      <dgm:t>
        <a:bodyPr/>
        <a:lstStyle/>
        <a:p>
          <a:endParaRPr lang="en-US"/>
        </a:p>
      </dgm:t>
    </dgm:pt>
    <dgm:pt modelId="{C044C200-D8E2-1649-9BC7-9ECB20964F19}" type="pres">
      <dgm:prSet presAssocID="{7BA5BAD1-28EB-024B-AAAC-4CB85EA21099}" presName="hierChild4" presStyleCnt="0"/>
      <dgm:spPr/>
    </dgm:pt>
    <dgm:pt modelId="{442C6888-8E71-1846-B81C-9F2772D6123A}" type="pres">
      <dgm:prSet presAssocID="{0F1738A2-1002-994C-86DA-BF37A617B817}" presName="Name37" presStyleLbl="parChTrans1D3" presStyleIdx="2" presStyleCnt="8"/>
      <dgm:spPr/>
      <dgm:t>
        <a:bodyPr/>
        <a:lstStyle/>
        <a:p>
          <a:endParaRPr lang="en-US"/>
        </a:p>
      </dgm:t>
    </dgm:pt>
    <dgm:pt modelId="{61B98998-57F5-9448-8AC2-BD99AEEFDB64}" type="pres">
      <dgm:prSet presAssocID="{315367B3-F53B-3A4F-B4C6-0B6A45E5A0F3}" presName="hierRoot2" presStyleCnt="0">
        <dgm:presLayoutVars>
          <dgm:hierBranch val="init"/>
        </dgm:presLayoutVars>
      </dgm:prSet>
      <dgm:spPr/>
    </dgm:pt>
    <dgm:pt modelId="{624488C7-058E-7C4C-A5E5-5A3301E939B1}" type="pres">
      <dgm:prSet presAssocID="{315367B3-F53B-3A4F-B4C6-0B6A45E5A0F3}" presName="rootComposite" presStyleCnt="0"/>
      <dgm:spPr/>
    </dgm:pt>
    <dgm:pt modelId="{67F36984-DA4E-054A-842B-3F73070E96FB}" type="pres">
      <dgm:prSet presAssocID="{315367B3-F53B-3A4F-B4C6-0B6A45E5A0F3}" presName="rootText" presStyleLbl="node3" presStyleIdx="2" presStyleCnt="8" custScaleX="97022" custScaleY="71406">
        <dgm:presLayoutVars>
          <dgm:chPref val="3"/>
        </dgm:presLayoutVars>
      </dgm:prSet>
      <dgm:spPr/>
      <dgm:t>
        <a:bodyPr/>
        <a:lstStyle/>
        <a:p>
          <a:endParaRPr lang="en-US"/>
        </a:p>
      </dgm:t>
    </dgm:pt>
    <dgm:pt modelId="{30168134-B1AC-4548-B160-177DB201CA09}" type="pres">
      <dgm:prSet presAssocID="{315367B3-F53B-3A4F-B4C6-0B6A45E5A0F3}" presName="rootConnector" presStyleLbl="node3" presStyleIdx="2" presStyleCnt="8"/>
      <dgm:spPr/>
      <dgm:t>
        <a:bodyPr/>
        <a:lstStyle/>
        <a:p>
          <a:endParaRPr lang="en-US"/>
        </a:p>
      </dgm:t>
    </dgm:pt>
    <dgm:pt modelId="{29C98813-9836-D048-8A45-D23A55B4FD14}" type="pres">
      <dgm:prSet presAssocID="{315367B3-F53B-3A4F-B4C6-0B6A45E5A0F3}" presName="hierChild4" presStyleCnt="0"/>
      <dgm:spPr/>
    </dgm:pt>
    <dgm:pt modelId="{A4A7729E-B5D5-5448-8FAE-1D628EC8EB62}" type="pres">
      <dgm:prSet presAssocID="{315367B3-F53B-3A4F-B4C6-0B6A45E5A0F3}" presName="hierChild5" presStyleCnt="0"/>
      <dgm:spPr/>
    </dgm:pt>
    <dgm:pt modelId="{CC3EC7C9-880F-7745-A107-BC994C1B796D}" type="pres">
      <dgm:prSet presAssocID="{8F04CBDA-6C92-E94C-8F70-B43903065468}" presName="Name37" presStyleLbl="parChTrans1D3" presStyleIdx="3" presStyleCnt="8"/>
      <dgm:spPr/>
      <dgm:t>
        <a:bodyPr/>
        <a:lstStyle/>
        <a:p>
          <a:endParaRPr lang="en-US"/>
        </a:p>
      </dgm:t>
    </dgm:pt>
    <dgm:pt modelId="{E79120D5-BFFD-CC4C-B99D-A98C90D2AB49}" type="pres">
      <dgm:prSet presAssocID="{17C85BE8-A559-634D-9AFC-86F2BA2286F8}" presName="hierRoot2" presStyleCnt="0">
        <dgm:presLayoutVars>
          <dgm:hierBranch val="init"/>
        </dgm:presLayoutVars>
      </dgm:prSet>
      <dgm:spPr/>
    </dgm:pt>
    <dgm:pt modelId="{341EA310-34B6-BD45-9292-ADCEF51AC19E}" type="pres">
      <dgm:prSet presAssocID="{17C85BE8-A559-634D-9AFC-86F2BA2286F8}" presName="rootComposite" presStyleCnt="0"/>
      <dgm:spPr/>
    </dgm:pt>
    <dgm:pt modelId="{89D223B8-3E28-FB44-B2A9-DF987BF9D935}" type="pres">
      <dgm:prSet presAssocID="{17C85BE8-A559-634D-9AFC-86F2BA2286F8}" presName="rootText" presStyleLbl="node3" presStyleIdx="3" presStyleCnt="8" custScaleX="97022" custScaleY="71406">
        <dgm:presLayoutVars>
          <dgm:chPref val="3"/>
        </dgm:presLayoutVars>
      </dgm:prSet>
      <dgm:spPr/>
      <dgm:t>
        <a:bodyPr/>
        <a:lstStyle/>
        <a:p>
          <a:endParaRPr lang="en-US"/>
        </a:p>
      </dgm:t>
    </dgm:pt>
    <dgm:pt modelId="{13579010-CBE4-D449-984A-B190D6752D82}" type="pres">
      <dgm:prSet presAssocID="{17C85BE8-A559-634D-9AFC-86F2BA2286F8}" presName="rootConnector" presStyleLbl="node3" presStyleIdx="3" presStyleCnt="8"/>
      <dgm:spPr/>
      <dgm:t>
        <a:bodyPr/>
        <a:lstStyle/>
        <a:p>
          <a:endParaRPr lang="en-US"/>
        </a:p>
      </dgm:t>
    </dgm:pt>
    <dgm:pt modelId="{05626831-D494-9542-B5E2-6D3C62C7390B}" type="pres">
      <dgm:prSet presAssocID="{17C85BE8-A559-634D-9AFC-86F2BA2286F8}" presName="hierChild4" presStyleCnt="0"/>
      <dgm:spPr/>
    </dgm:pt>
    <dgm:pt modelId="{CEBD67A8-DA56-AB40-8EB5-789F514AC517}" type="pres">
      <dgm:prSet presAssocID="{17C85BE8-A559-634D-9AFC-86F2BA2286F8}" presName="hierChild5" presStyleCnt="0"/>
      <dgm:spPr/>
    </dgm:pt>
    <dgm:pt modelId="{69295C07-850B-994A-93C7-6284CED4945C}" type="pres">
      <dgm:prSet presAssocID="{7BA5BAD1-28EB-024B-AAAC-4CB85EA21099}" presName="hierChild5" presStyleCnt="0"/>
      <dgm:spPr/>
    </dgm:pt>
    <dgm:pt modelId="{6CF1EFFF-FE29-514E-B619-419173AE0E85}" type="pres">
      <dgm:prSet presAssocID="{4E0D8285-D81F-0D46-9E52-CD185A84F60A}" presName="Name37" presStyleLbl="parChTrans1D2" presStyleIdx="2" presStyleCnt="4"/>
      <dgm:spPr/>
      <dgm:t>
        <a:bodyPr/>
        <a:lstStyle/>
        <a:p>
          <a:endParaRPr lang="en-US"/>
        </a:p>
      </dgm:t>
    </dgm:pt>
    <dgm:pt modelId="{C27C0B44-8821-514B-8030-8FF39366471A}" type="pres">
      <dgm:prSet presAssocID="{519BB991-3A0E-C643-86E9-ED39719151A4}" presName="hierRoot2" presStyleCnt="0">
        <dgm:presLayoutVars>
          <dgm:hierBranch val="init"/>
        </dgm:presLayoutVars>
      </dgm:prSet>
      <dgm:spPr/>
    </dgm:pt>
    <dgm:pt modelId="{790AD81D-2577-2540-9B80-974E4D75B1EC}" type="pres">
      <dgm:prSet presAssocID="{519BB991-3A0E-C643-86E9-ED39719151A4}" presName="rootComposite" presStyleCnt="0"/>
      <dgm:spPr/>
    </dgm:pt>
    <dgm:pt modelId="{BF3F46C1-4E4E-674A-A615-F49BAC8DBC77}" type="pres">
      <dgm:prSet presAssocID="{519BB991-3A0E-C643-86E9-ED39719151A4}" presName="rootText" presStyleLbl="node2" presStyleIdx="2" presStyleCnt="4" custScaleX="116808" custScaleY="72266">
        <dgm:presLayoutVars>
          <dgm:chPref val="3"/>
        </dgm:presLayoutVars>
      </dgm:prSet>
      <dgm:spPr/>
      <dgm:t>
        <a:bodyPr/>
        <a:lstStyle/>
        <a:p>
          <a:endParaRPr lang="en-US"/>
        </a:p>
      </dgm:t>
    </dgm:pt>
    <dgm:pt modelId="{7AB2622D-2804-834F-81DC-CD47A8D9FD89}" type="pres">
      <dgm:prSet presAssocID="{519BB991-3A0E-C643-86E9-ED39719151A4}" presName="rootConnector" presStyleLbl="node2" presStyleIdx="2" presStyleCnt="4"/>
      <dgm:spPr/>
      <dgm:t>
        <a:bodyPr/>
        <a:lstStyle/>
        <a:p>
          <a:endParaRPr lang="en-US"/>
        </a:p>
      </dgm:t>
    </dgm:pt>
    <dgm:pt modelId="{9CDF3DB3-9434-434B-8F8C-2AF0B65BE1DA}" type="pres">
      <dgm:prSet presAssocID="{519BB991-3A0E-C643-86E9-ED39719151A4}" presName="hierChild4" presStyleCnt="0"/>
      <dgm:spPr/>
    </dgm:pt>
    <dgm:pt modelId="{7A0B030B-EE8C-3943-89B0-FCED87667D28}" type="pres">
      <dgm:prSet presAssocID="{B34D36BE-A18C-4449-9BA2-0D3A8857A9F2}" presName="Name37" presStyleLbl="parChTrans1D3" presStyleIdx="4" presStyleCnt="8"/>
      <dgm:spPr/>
      <dgm:t>
        <a:bodyPr/>
        <a:lstStyle/>
        <a:p>
          <a:endParaRPr lang="en-US"/>
        </a:p>
      </dgm:t>
    </dgm:pt>
    <dgm:pt modelId="{504287BC-C3BC-D344-B211-8A2F16DA3383}" type="pres">
      <dgm:prSet presAssocID="{9C2E6E46-9A19-9A49-A146-8DBD214286BA}" presName="hierRoot2" presStyleCnt="0">
        <dgm:presLayoutVars>
          <dgm:hierBranch val="init"/>
        </dgm:presLayoutVars>
      </dgm:prSet>
      <dgm:spPr/>
    </dgm:pt>
    <dgm:pt modelId="{6772EBA7-1221-B14E-B104-BEE3FEE58E28}" type="pres">
      <dgm:prSet presAssocID="{9C2E6E46-9A19-9A49-A146-8DBD214286BA}" presName="rootComposite" presStyleCnt="0"/>
      <dgm:spPr/>
    </dgm:pt>
    <dgm:pt modelId="{965B5C11-BBF9-D144-838B-DABD0310E2EE}" type="pres">
      <dgm:prSet presAssocID="{9C2E6E46-9A19-9A49-A146-8DBD214286BA}" presName="rootText" presStyleLbl="node3" presStyleIdx="4" presStyleCnt="8" custScaleX="97022" custScaleY="71406">
        <dgm:presLayoutVars>
          <dgm:chPref val="3"/>
        </dgm:presLayoutVars>
      </dgm:prSet>
      <dgm:spPr/>
      <dgm:t>
        <a:bodyPr/>
        <a:lstStyle/>
        <a:p>
          <a:endParaRPr lang="en-US"/>
        </a:p>
      </dgm:t>
    </dgm:pt>
    <dgm:pt modelId="{49904E1C-A34C-5844-BEB9-47C1A05D6E5A}" type="pres">
      <dgm:prSet presAssocID="{9C2E6E46-9A19-9A49-A146-8DBD214286BA}" presName="rootConnector" presStyleLbl="node3" presStyleIdx="4" presStyleCnt="8"/>
      <dgm:spPr/>
      <dgm:t>
        <a:bodyPr/>
        <a:lstStyle/>
        <a:p>
          <a:endParaRPr lang="en-US"/>
        </a:p>
      </dgm:t>
    </dgm:pt>
    <dgm:pt modelId="{A001B8C3-2FF6-1B42-8833-C352B5A38CC8}" type="pres">
      <dgm:prSet presAssocID="{9C2E6E46-9A19-9A49-A146-8DBD214286BA}" presName="hierChild4" presStyleCnt="0"/>
      <dgm:spPr/>
    </dgm:pt>
    <dgm:pt modelId="{2140F059-D3DC-384C-812C-981289E2275A}" type="pres">
      <dgm:prSet presAssocID="{9C2E6E46-9A19-9A49-A146-8DBD214286BA}" presName="hierChild5" presStyleCnt="0"/>
      <dgm:spPr/>
    </dgm:pt>
    <dgm:pt modelId="{C20D3A75-49ED-D949-B17A-DB2131AB9C52}" type="pres">
      <dgm:prSet presAssocID="{57BAA2A1-5C68-4E4F-BB71-C643EF23675B}" presName="Name37" presStyleLbl="parChTrans1D3" presStyleIdx="5" presStyleCnt="8"/>
      <dgm:spPr/>
      <dgm:t>
        <a:bodyPr/>
        <a:lstStyle/>
        <a:p>
          <a:endParaRPr lang="en-US"/>
        </a:p>
      </dgm:t>
    </dgm:pt>
    <dgm:pt modelId="{517D094B-EB73-9942-82CB-6A1AF8560D72}" type="pres">
      <dgm:prSet presAssocID="{A1C4868F-FDCD-9F45-99D2-D9001AC27ED7}" presName="hierRoot2" presStyleCnt="0">
        <dgm:presLayoutVars>
          <dgm:hierBranch val="init"/>
        </dgm:presLayoutVars>
      </dgm:prSet>
      <dgm:spPr/>
    </dgm:pt>
    <dgm:pt modelId="{FFBBCCA5-E421-8B4E-82F1-7CB83702D910}" type="pres">
      <dgm:prSet presAssocID="{A1C4868F-FDCD-9F45-99D2-D9001AC27ED7}" presName="rootComposite" presStyleCnt="0"/>
      <dgm:spPr/>
    </dgm:pt>
    <dgm:pt modelId="{139B6EC8-4629-7A47-B0B0-0A5B4592E1E8}" type="pres">
      <dgm:prSet presAssocID="{A1C4868F-FDCD-9F45-99D2-D9001AC27ED7}" presName="rootText" presStyleLbl="node3" presStyleIdx="5" presStyleCnt="8" custScaleX="97022" custScaleY="71406">
        <dgm:presLayoutVars>
          <dgm:chPref val="3"/>
        </dgm:presLayoutVars>
      </dgm:prSet>
      <dgm:spPr/>
      <dgm:t>
        <a:bodyPr/>
        <a:lstStyle/>
        <a:p>
          <a:endParaRPr lang="en-US"/>
        </a:p>
      </dgm:t>
    </dgm:pt>
    <dgm:pt modelId="{8F0665BA-28EA-FE4B-A77E-CBF2BB08E357}" type="pres">
      <dgm:prSet presAssocID="{A1C4868F-FDCD-9F45-99D2-D9001AC27ED7}" presName="rootConnector" presStyleLbl="node3" presStyleIdx="5" presStyleCnt="8"/>
      <dgm:spPr/>
      <dgm:t>
        <a:bodyPr/>
        <a:lstStyle/>
        <a:p>
          <a:endParaRPr lang="en-US"/>
        </a:p>
      </dgm:t>
    </dgm:pt>
    <dgm:pt modelId="{9BF8CC97-190F-ED45-8935-7C9E2124FCB9}" type="pres">
      <dgm:prSet presAssocID="{A1C4868F-FDCD-9F45-99D2-D9001AC27ED7}" presName="hierChild4" presStyleCnt="0"/>
      <dgm:spPr/>
    </dgm:pt>
    <dgm:pt modelId="{F5D041DC-07C2-EA47-AD7B-883028A97A42}" type="pres">
      <dgm:prSet presAssocID="{A1C4868F-FDCD-9F45-99D2-D9001AC27ED7}" presName="hierChild5" presStyleCnt="0"/>
      <dgm:spPr/>
    </dgm:pt>
    <dgm:pt modelId="{6DA21EE4-AE65-5B4C-807B-16A22201C106}" type="pres">
      <dgm:prSet presAssocID="{519BB991-3A0E-C643-86E9-ED39719151A4}" presName="hierChild5" presStyleCnt="0"/>
      <dgm:spPr/>
    </dgm:pt>
    <dgm:pt modelId="{714A0179-ADB6-334A-9E6A-75CD1BFC1040}" type="pres">
      <dgm:prSet presAssocID="{5050AA04-9BB1-864D-9961-5EA7516F178F}" presName="Name37" presStyleLbl="parChTrans1D2" presStyleIdx="3" presStyleCnt="4"/>
      <dgm:spPr/>
      <dgm:t>
        <a:bodyPr/>
        <a:lstStyle/>
        <a:p>
          <a:endParaRPr lang="en-US"/>
        </a:p>
      </dgm:t>
    </dgm:pt>
    <dgm:pt modelId="{2F03BFBA-0626-094E-B7EA-F0F33FE6662A}" type="pres">
      <dgm:prSet presAssocID="{483C5624-53FC-7D43-8CEA-5178147963BC}" presName="hierRoot2" presStyleCnt="0">
        <dgm:presLayoutVars>
          <dgm:hierBranch val="init"/>
        </dgm:presLayoutVars>
      </dgm:prSet>
      <dgm:spPr/>
    </dgm:pt>
    <dgm:pt modelId="{2C2BE028-6771-614E-9844-4495475A322C}" type="pres">
      <dgm:prSet presAssocID="{483C5624-53FC-7D43-8CEA-5178147963BC}" presName="rootComposite" presStyleCnt="0"/>
      <dgm:spPr/>
    </dgm:pt>
    <dgm:pt modelId="{50D67126-1340-6D49-A8C5-3ADC99D27C8F}" type="pres">
      <dgm:prSet presAssocID="{483C5624-53FC-7D43-8CEA-5178147963BC}" presName="rootText" presStyleLbl="node2" presStyleIdx="3" presStyleCnt="4" custScaleX="116808" custScaleY="72266">
        <dgm:presLayoutVars>
          <dgm:chPref val="3"/>
        </dgm:presLayoutVars>
      </dgm:prSet>
      <dgm:spPr/>
      <dgm:t>
        <a:bodyPr/>
        <a:lstStyle/>
        <a:p>
          <a:endParaRPr lang="en-US"/>
        </a:p>
      </dgm:t>
    </dgm:pt>
    <dgm:pt modelId="{4497688F-75E0-BC49-BE3F-9DA19613F0E1}" type="pres">
      <dgm:prSet presAssocID="{483C5624-53FC-7D43-8CEA-5178147963BC}" presName="rootConnector" presStyleLbl="node2" presStyleIdx="3" presStyleCnt="4"/>
      <dgm:spPr/>
      <dgm:t>
        <a:bodyPr/>
        <a:lstStyle/>
        <a:p>
          <a:endParaRPr lang="en-US"/>
        </a:p>
      </dgm:t>
    </dgm:pt>
    <dgm:pt modelId="{6998F44A-8CE6-EF46-9BE0-280186A27FFC}" type="pres">
      <dgm:prSet presAssocID="{483C5624-53FC-7D43-8CEA-5178147963BC}" presName="hierChild4" presStyleCnt="0"/>
      <dgm:spPr/>
    </dgm:pt>
    <dgm:pt modelId="{FD93777D-AA73-0A49-9E3E-9A76C49516D0}" type="pres">
      <dgm:prSet presAssocID="{A89CFA4A-1428-9F43-BA92-23CE39A00703}" presName="Name37" presStyleLbl="parChTrans1D3" presStyleIdx="6" presStyleCnt="8"/>
      <dgm:spPr/>
      <dgm:t>
        <a:bodyPr/>
        <a:lstStyle/>
        <a:p>
          <a:endParaRPr lang="en-US"/>
        </a:p>
      </dgm:t>
    </dgm:pt>
    <dgm:pt modelId="{06DAD309-F87E-7047-9706-740A06C163C9}" type="pres">
      <dgm:prSet presAssocID="{6D85710C-CF7D-D544-9A06-022B8FA37B25}" presName="hierRoot2" presStyleCnt="0">
        <dgm:presLayoutVars>
          <dgm:hierBranch val="init"/>
        </dgm:presLayoutVars>
      </dgm:prSet>
      <dgm:spPr/>
    </dgm:pt>
    <dgm:pt modelId="{417112B7-E206-6F46-8E02-ABD37069E5F6}" type="pres">
      <dgm:prSet presAssocID="{6D85710C-CF7D-D544-9A06-022B8FA37B25}" presName="rootComposite" presStyleCnt="0"/>
      <dgm:spPr/>
    </dgm:pt>
    <dgm:pt modelId="{B1958985-8AA7-9D42-96C0-0F0E9EBC2FDC}" type="pres">
      <dgm:prSet presAssocID="{6D85710C-CF7D-D544-9A06-022B8FA37B25}" presName="rootText" presStyleLbl="node3" presStyleIdx="6" presStyleCnt="8" custScaleX="97022" custScaleY="71406">
        <dgm:presLayoutVars>
          <dgm:chPref val="3"/>
        </dgm:presLayoutVars>
      </dgm:prSet>
      <dgm:spPr/>
      <dgm:t>
        <a:bodyPr/>
        <a:lstStyle/>
        <a:p>
          <a:endParaRPr lang="en-US"/>
        </a:p>
      </dgm:t>
    </dgm:pt>
    <dgm:pt modelId="{15971C63-974B-3E42-B494-3A7F8437B4E7}" type="pres">
      <dgm:prSet presAssocID="{6D85710C-CF7D-D544-9A06-022B8FA37B25}" presName="rootConnector" presStyleLbl="node3" presStyleIdx="6" presStyleCnt="8"/>
      <dgm:spPr/>
      <dgm:t>
        <a:bodyPr/>
        <a:lstStyle/>
        <a:p>
          <a:endParaRPr lang="en-US"/>
        </a:p>
      </dgm:t>
    </dgm:pt>
    <dgm:pt modelId="{995CA2F1-EE6C-114D-960C-A6BA8D07DA91}" type="pres">
      <dgm:prSet presAssocID="{6D85710C-CF7D-D544-9A06-022B8FA37B25}" presName="hierChild4" presStyleCnt="0"/>
      <dgm:spPr/>
    </dgm:pt>
    <dgm:pt modelId="{78BE5CF3-8703-8E4A-BEA5-6B00FC61BDCE}" type="pres">
      <dgm:prSet presAssocID="{6D85710C-CF7D-D544-9A06-022B8FA37B25}" presName="hierChild5" presStyleCnt="0"/>
      <dgm:spPr/>
    </dgm:pt>
    <dgm:pt modelId="{59885151-FDA5-D944-9565-977CAB50A4B4}" type="pres">
      <dgm:prSet presAssocID="{7B47088C-AC5D-4640-90E0-A7B40503D73C}" presName="Name37" presStyleLbl="parChTrans1D3" presStyleIdx="7" presStyleCnt="8"/>
      <dgm:spPr/>
      <dgm:t>
        <a:bodyPr/>
        <a:lstStyle/>
        <a:p>
          <a:endParaRPr lang="en-US"/>
        </a:p>
      </dgm:t>
    </dgm:pt>
    <dgm:pt modelId="{3A6E5E6A-64A1-DB43-827A-F804E79CA3CB}" type="pres">
      <dgm:prSet presAssocID="{2B743529-F926-D84F-A287-D5C27FF5C9AB}" presName="hierRoot2" presStyleCnt="0">
        <dgm:presLayoutVars>
          <dgm:hierBranch val="init"/>
        </dgm:presLayoutVars>
      </dgm:prSet>
      <dgm:spPr/>
    </dgm:pt>
    <dgm:pt modelId="{85567A8F-6997-274C-B3E1-203E381B78A8}" type="pres">
      <dgm:prSet presAssocID="{2B743529-F926-D84F-A287-D5C27FF5C9AB}" presName="rootComposite" presStyleCnt="0"/>
      <dgm:spPr/>
    </dgm:pt>
    <dgm:pt modelId="{0140BBD7-89D0-6A4A-9E90-E02591B47211}" type="pres">
      <dgm:prSet presAssocID="{2B743529-F926-D84F-A287-D5C27FF5C9AB}" presName="rootText" presStyleLbl="node3" presStyleIdx="7" presStyleCnt="8" custScaleX="97022" custScaleY="71406">
        <dgm:presLayoutVars>
          <dgm:chPref val="3"/>
        </dgm:presLayoutVars>
      </dgm:prSet>
      <dgm:spPr/>
      <dgm:t>
        <a:bodyPr/>
        <a:lstStyle/>
        <a:p>
          <a:endParaRPr lang="en-US"/>
        </a:p>
      </dgm:t>
    </dgm:pt>
    <dgm:pt modelId="{A38C2F93-9DD6-9D4A-8F9E-00EBCB76C94E}" type="pres">
      <dgm:prSet presAssocID="{2B743529-F926-D84F-A287-D5C27FF5C9AB}" presName="rootConnector" presStyleLbl="node3" presStyleIdx="7" presStyleCnt="8"/>
      <dgm:spPr/>
      <dgm:t>
        <a:bodyPr/>
        <a:lstStyle/>
        <a:p>
          <a:endParaRPr lang="en-US"/>
        </a:p>
      </dgm:t>
    </dgm:pt>
    <dgm:pt modelId="{1646ACED-FC31-C04A-B443-F9DFF7EBF1B5}" type="pres">
      <dgm:prSet presAssocID="{2B743529-F926-D84F-A287-D5C27FF5C9AB}" presName="hierChild4" presStyleCnt="0"/>
      <dgm:spPr/>
    </dgm:pt>
    <dgm:pt modelId="{F3D7D0E5-DA93-BF46-B87D-FEC6D099F3A5}" type="pres">
      <dgm:prSet presAssocID="{2B743529-F926-D84F-A287-D5C27FF5C9AB}" presName="hierChild5" presStyleCnt="0"/>
      <dgm:spPr/>
    </dgm:pt>
    <dgm:pt modelId="{B9E93BBA-F3DB-B94E-85F8-12FBFBF265C9}" type="pres">
      <dgm:prSet presAssocID="{483C5624-53FC-7D43-8CEA-5178147963BC}" presName="hierChild5" presStyleCnt="0"/>
      <dgm:spPr/>
    </dgm:pt>
    <dgm:pt modelId="{930810A8-B552-524F-94F9-CFD40BA200F9}" type="pres">
      <dgm:prSet presAssocID="{77C1413C-8D5E-D94E-8BE2-44D25F29A641}" presName="hierChild3" presStyleCnt="0"/>
      <dgm:spPr/>
    </dgm:pt>
  </dgm:ptLst>
  <dgm:cxnLst>
    <dgm:cxn modelId="{B0CDCAA7-D0AC-1F4F-9D60-92189C64D35F}" type="presOf" srcId="{17C85BE8-A559-634D-9AFC-86F2BA2286F8}" destId="{13579010-CBE4-D449-984A-B190D6752D82}" srcOrd="1" destOrd="0" presId="urn:microsoft.com/office/officeart/2005/8/layout/orgChart1"/>
    <dgm:cxn modelId="{FC7C7A05-DA91-4545-80FA-1FB9DEC403DC}" type="presOf" srcId="{519BB991-3A0E-C643-86E9-ED39719151A4}" destId="{BF3F46C1-4E4E-674A-A615-F49BAC8DBC77}" srcOrd="0" destOrd="0" presId="urn:microsoft.com/office/officeart/2005/8/layout/orgChart1"/>
    <dgm:cxn modelId="{EB23F34B-8C6E-E54A-A30D-7EB706105CD1}" type="presOf" srcId="{0575AB18-458E-F944-AAE8-59C2F219EE75}" destId="{4162154F-4BA6-C749-B389-DAAD99E9BD62}" srcOrd="0" destOrd="0" presId="urn:microsoft.com/office/officeart/2005/8/layout/orgChart1"/>
    <dgm:cxn modelId="{DF094E70-5593-A14C-94AB-138FC1E30C46}" type="presOf" srcId="{F8D7633B-3783-9F49-A09D-E785D15C2E8A}" destId="{AA1203B3-DA64-B54F-8FA1-A827DB71604F}" srcOrd="0" destOrd="0" presId="urn:microsoft.com/office/officeart/2005/8/layout/orgChart1"/>
    <dgm:cxn modelId="{A99AA1FF-1971-9F41-8026-FB3FBC51E08E}" srcId="{77C1413C-8D5E-D94E-8BE2-44D25F29A641}" destId="{7BA5BAD1-28EB-024B-AAAC-4CB85EA21099}" srcOrd="1" destOrd="0" parTransId="{F8D7633B-3783-9F49-A09D-E785D15C2E8A}" sibTransId="{50F139A1-D355-9542-83CB-3DEC77CF7F53}"/>
    <dgm:cxn modelId="{197BBDB4-6894-4E4F-A800-DD62CAEB2C47}" type="presOf" srcId="{77C1413C-8D5E-D94E-8BE2-44D25F29A641}" destId="{B0A9B85F-57F6-174B-9E1A-EC7E6C66470A}" srcOrd="1" destOrd="0" presId="urn:microsoft.com/office/officeart/2005/8/layout/orgChart1"/>
    <dgm:cxn modelId="{F3FD02A6-430F-184F-817F-16D5E373161F}" type="presOf" srcId="{9C2E6E46-9A19-9A49-A146-8DBD214286BA}" destId="{965B5C11-BBF9-D144-838B-DABD0310E2EE}" srcOrd="0" destOrd="0" presId="urn:microsoft.com/office/officeart/2005/8/layout/orgChart1"/>
    <dgm:cxn modelId="{1E0EB816-47D0-7C48-B12A-82AE5DC49F4D}" type="presOf" srcId="{0575AB18-458E-F944-AAE8-59C2F219EE75}" destId="{BE5F4CEA-5EE0-D74A-BF0E-B7C9DF78FE0F}" srcOrd="1" destOrd="0" presId="urn:microsoft.com/office/officeart/2005/8/layout/orgChart1"/>
    <dgm:cxn modelId="{98046A1E-E67B-1446-9547-9321226BB490}" type="presOf" srcId="{7B47088C-AC5D-4640-90E0-A7B40503D73C}" destId="{59885151-FDA5-D944-9565-977CAB50A4B4}" srcOrd="0" destOrd="0" presId="urn:microsoft.com/office/officeart/2005/8/layout/orgChart1"/>
    <dgm:cxn modelId="{5F40F21D-FA20-5B45-BB96-306A5B2EC852}" type="presOf" srcId="{9C2E6E46-9A19-9A49-A146-8DBD214286BA}" destId="{49904E1C-A34C-5844-BEB9-47C1A05D6E5A}" srcOrd="1" destOrd="0" presId="urn:microsoft.com/office/officeart/2005/8/layout/orgChart1"/>
    <dgm:cxn modelId="{1C363D36-691B-A248-8DF8-554B1991DB39}" type="presOf" srcId="{483C5624-53FC-7D43-8CEA-5178147963BC}" destId="{50D67126-1340-6D49-A8C5-3ADC99D27C8F}" srcOrd="0" destOrd="0" presId="urn:microsoft.com/office/officeart/2005/8/layout/orgChart1"/>
    <dgm:cxn modelId="{BB8C1E61-A429-AC49-8B51-0C8CFCC39883}" type="presOf" srcId="{657F984E-89C0-0541-B8E5-29BCB548070E}" destId="{21CC2BB7-7A3C-6E42-99F2-D0FBB2933B06}" srcOrd="0" destOrd="0" presId="urn:microsoft.com/office/officeart/2005/8/layout/orgChart1"/>
    <dgm:cxn modelId="{94537AB7-A98F-E84E-AA8C-C799A9CE9AA8}" type="presOf" srcId="{2B743529-F926-D84F-A287-D5C27FF5C9AB}" destId="{0140BBD7-89D0-6A4A-9E90-E02591B47211}" srcOrd="0" destOrd="0" presId="urn:microsoft.com/office/officeart/2005/8/layout/orgChart1"/>
    <dgm:cxn modelId="{31966FB9-A1FF-5A4E-8943-ABC6F5898978}" type="presOf" srcId="{B893E17A-169A-1641-B701-291F2AE2B42C}" destId="{58E8A9E6-5285-4D47-AEA3-BCF4BA0BB9D7}" srcOrd="1" destOrd="0" presId="urn:microsoft.com/office/officeart/2005/8/layout/orgChart1"/>
    <dgm:cxn modelId="{39CA8FAB-B354-FC44-8CED-DB366D9A0990}" srcId="{519BB991-3A0E-C643-86E9-ED39719151A4}" destId="{9C2E6E46-9A19-9A49-A146-8DBD214286BA}" srcOrd="0" destOrd="0" parTransId="{B34D36BE-A18C-4449-9BA2-0D3A8857A9F2}" sibTransId="{7438AF78-8DD6-224A-BBC2-A4AD3A719B55}"/>
    <dgm:cxn modelId="{32FE2675-1A21-6B48-B8A8-96C62B35B4A5}" type="presOf" srcId="{B20E76BF-629A-5644-9D8D-7ADB1CB5B442}" destId="{ABE47B35-CAFD-E049-BBBA-1B2257CD3B0F}" srcOrd="0" destOrd="0" presId="urn:microsoft.com/office/officeart/2005/8/layout/orgChart1"/>
    <dgm:cxn modelId="{2A469495-EA5F-FA47-8537-660639E2E2EE}" type="presOf" srcId="{A1C4868F-FDCD-9F45-99D2-D9001AC27ED7}" destId="{8F0665BA-28EA-FE4B-A77E-CBF2BB08E357}" srcOrd="1" destOrd="0" presId="urn:microsoft.com/office/officeart/2005/8/layout/orgChart1"/>
    <dgm:cxn modelId="{2EC5A0F0-4D36-2046-ACD2-D5DD0103EEEF}" srcId="{483C5624-53FC-7D43-8CEA-5178147963BC}" destId="{2B743529-F926-D84F-A287-D5C27FF5C9AB}" srcOrd="1" destOrd="0" parTransId="{7B47088C-AC5D-4640-90E0-A7B40503D73C}" sibTransId="{D741F55C-D66A-284F-9E2C-A4000930E489}"/>
    <dgm:cxn modelId="{8025F3B0-6382-1842-9E93-7AA81F7D0427}" type="presOf" srcId="{7BA5BAD1-28EB-024B-AAAC-4CB85EA21099}" destId="{9533B54B-5908-E544-B690-BC49577661F8}" srcOrd="1" destOrd="0" presId="urn:microsoft.com/office/officeart/2005/8/layout/orgChart1"/>
    <dgm:cxn modelId="{40AB7D41-7E37-5D4A-9B90-D534BD24F77E}" type="presOf" srcId="{2B743529-F926-D84F-A287-D5C27FF5C9AB}" destId="{A38C2F93-9DD6-9D4A-8F9E-00EBCB76C94E}" srcOrd="1" destOrd="0" presId="urn:microsoft.com/office/officeart/2005/8/layout/orgChart1"/>
    <dgm:cxn modelId="{2F2CE6D0-EF73-694A-B91E-027BC220AE4C}" type="presOf" srcId="{A1C4868F-FDCD-9F45-99D2-D9001AC27ED7}" destId="{139B6EC8-4629-7A47-B0B0-0A5B4592E1E8}" srcOrd="0" destOrd="0" presId="urn:microsoft.com/office/officeart/2005/8/layout/orgChart1"/>
    <dgm:cxn modelId="{EC497D0F-E9F1-8043-BD74-26FB2240ADE8}" type="presOf" srcId="{A89CFA4A-1428-9F43-BA92-23CE39A00703}" destId="{FD93777D-AA73-0A49-9E3E-9A76C49516D0}" srcOrd="0" destOrd="0" presId="urn:microsoft.com/office/officeart/2005/8/layout/orgChart1"/>
    <dgm:cxn modelId="{707C1953-7B8D-F44E-A615-51C750F34450}" srcId="{9FAD1B09-3D45-D847-871D-7082B8EF1207}" destId="{77C1413C-8D5E-D94E-8BE2-44D25F29A641}" srcOrd="0" destOrd="0" parTransId="{1FEA99A4-7B7E-4345-967F-5A9231B0E52F}" sibTransId="{63176733-CF7A-AF47-8226-D29C0AE737FB}"/>
    <dgm:cxn modelId="{4FD78C61-E373-BC42-82F9-98EF72D1F2E5}" type="presOf" srcId="{4E0D8285-D81F-0D46-9E52-CD185A84F60A}" destId="{6CF1EFFF-FE29-514E-B619-419173AE0E85}" srcOrd="0" destOrd="0" presId="urn:microsoft.com/office/officeart/2005/8/layout/orgChart1"/>
    <dgm:cxn modelId="{33B91A2C-3F28-EF43-9277-D60E35056A78}" srcId="{77C1413C-8D5E-D94E-8BE2-44D25F29A641}" destId="{483C5624-53FC-7D43-8CEA-5178147963BC}" srcOrd="3" destOrd="0" parTransId="{5050AA04-9BB1-864D-9961-5EA7516F178F}" sibTransId="{1274CE7D-6123-DD40-8B7A-A3C1D8F19B76}"/>
    <dgm:cxn modelId="{B73ACECC-C0F0-9441-A17B-60778F29A3FB}" type="presOf" srcId="{519BB991-3A0E-C643-86E9-ED39719151A4}" destId="{7AB2622D-2804-834F-81DC-CD47A8D9FD89}" srcOrd="1" destOrd="0" presId="urn:microsoft.com/office/officeart/2005/8/layout/orgChart1"/>
    <dgm:cxn modelId="{612005C5-F1C9-9447-9501-F3635388FB9A}" srcId="{7BA5BAD1-28EB-024B-AAAC-4CB85EA21099}" destId="{315367B3-F53B-3A4F-B4C6-0B6A45E5A0F3}" srcOrd="0" destOrd="0" parTransId="{0F1738A2-1002-994C-86DA-BF37A617B817}" sibTransId="{39A81D49-6FE3-F04E-AA56-0733E3D46C07}"/>
    <dgm:cxn modelId="{EC0E1EA0-B7ED-064A-8237-556B6053A141}" type="presOf" srcId="{B20E76BF-629A-5644-9D8D-7ADB1CB5B442}" destId="{13772739-D192-5E46-8ACD-B36A645EF337}" srcOrd="1" destOrd="0" presId="urn:microsoft.com/office/officeart/2005/8/layout/orgChart1"/>
    <dgm:cxn modelId="{D70FBB1C-A341-154E-958F-069F35920709}" srcId="{519BB991-3A0E-C643-86E9-ED39719151A4}" destId="{A1C4868F-FDCD-9F45-99D2-D9001AC27ED7}" srcOrd="1" destOrd="0" parTransId="{57BAA2A1-5C68-4E4F-BB71-C643EF23675B}" sibTransId="{48F1CDC1-29F2-DD43-AD31-CA10DEE5DD6E}"/>
    <dgm:cxn modelId="{94E91814-3CF6-6E41-9B76-5D351871770D}" type="presOf" srcId="{B34D36BE-A18C-4449-9BA2-0D3A8857A9F2}" destId="{7A0B030B-EE8C-3943-89B0-FCED87667D28}" srcOrd="0" destOrd="0" presId="urn:microsoft.com/office/officeart/2005/8/layout/orgChart1"/>
    <dgm:cxn modelId="{3F73E358-C2E2-2B49-A4B9-203CD10FB7FF}" type="presOf" srcId="{6D85710C-CF7D-D544-9A06-022B8FA37B25}" destId="{15971C63-974B-3E42-B494-3A7F8437B4E7}" srcOrd="1" destOrd="0" presId="urn:microsoft.com/office/officeart/2005/8/layout/orgChart1"/>
    <dgm:cxn modelId="{7C72E4A3-89D2-D746-9B17-A8269B2B01C6}" srcId="{7BA5BAD1-28EB-024B-AAAC-4CB85EA21099}" destId="{17C85BE8-A559-634D-9AFC-86F2BA2286F8}" srcOrd="1" destOrd="0" parTransId="{8F04CBDA-6C92-E94C-8F70-B43903065468}" sibTransId="{00BD70F8-FC87-AF4C-B4D6-71832D3ED380}"/>
    <dgm:cxn modelId="{1D4338AF-2B1D-7245-B54F-2F301323AD76}" srcId="{B20E76BF-629A-5644-9D8D-7ADB1CB5B442}" destId="{B893E17A-169A-1641-B701-291F2AE2B42C}" srcOrd="1" destOrd="0" parTransId="{657F984E-89C0-0541-B8E5-29BCB548070E}" sibTransId="{F176EAB3-4AA9-3C43-A69E-51FE46CA9A89}"/>
    <dgm:cxn modelId="{3351F58C-69A6-2B42-8240-8B08A77E8D93}" type="presOf" srcId="{77C1413C-8D5E-D94E-8BE2-44D25F29A641}" destId="{4FE30DB4-8EE6-1447-843B-9323ABFDB711}" srcOrd="0" destOrd="0" presId="urn:microsoft.com/office/officeart/2005/8/layout/orgChart1"/>
    <dgm:cxn modelId="{A1FA6AC5-C506-D344-B5C8-5D7BB4C1AC99}" type="presOf" srcId="{B893E17A-169A-1641-B701-291F2AE2B42C}" destId="{8FC5027B-6133-B848-BCC4-B5C9691CDE5D}" srcOrd="0" destOrd="0" presId="urn:microsoft.com/office/officeart/2005/8/layout/orgChart1"/>
    <dgm:cxn modelId="{7E67BF49-F7A8-AE47-BE0F-23F813F69D46}" srcId="{77C1413C-8D5E-D94E-8BE2-44D25F29A641}" destId="{519BB991-3A0E-C643-86E9-ED39719151A4}" srcOrd="2" destOrd="0" parTransId="{4E0D8285-D81F-0D46-9E52-CD185A84F60A}" sibTransId="{EF4F54A5-25CE-DF49-A7C0-824948342A5E}"/>
    <dgm:cxn modelId="{5E2713B8-59C5-FD4D-9421-4572B62D1CDC}" type="presOf" srcId="{315367B3-F53B-3A4F-B4C6-0B6A45E5A0F3}" destId="{67F36984-DA4E-054A-842B-3F73070E96FB}" srcOrd="0" destOrd="0" presId="urn:microsoft.com/office/officeart/2005/8/layout/orgChart1"/>
    <dgm:cxn modelId="{B7BEBFA0-1E0C-934B-B4C5-4562661B79D5}" srcId="{B20E76BF-629A-5644-9D8D-7ADB1CB5B442}" destId="{0575AB18-458E-F944-AAE8-59C2F219EE75}" srcOrd="0" destOrd="0" parTransId="{7441A2CE-5211-DD4C-990E-85211CC37BA6}" sibTransId="{BE30EFC5-8E42-C148-9D98-E23FDB5C1BA8}"/>
    <dgm:cxn modelId="{A2369DFB-3EDC-3D4C-AA85-04FDAF28A514}" type="presOf" srcId="{0F1738A2-1002-994C-86DA-BF37A617B817}" destId="{442C6888-8E71-1846-B81C-9F2772D6123A}" srcOrd="0" destOrd="0" presId="urn:microsoft.com/office/officeart/2005/8/layout/orgChart1"/>
    <dgm:cxn modelId="{4E7CC572-207A-D440-8E04-6312D96052B4}" srcId="{483C5624-53FC-7D43-8CEA-5178147963BC}" destId="{6D85710C-CF7D-D544-9A06-022B8FA37B25}" srcOrd="0" destOrd="0" parTransId="{A89CFA4A-1428-9F43-BA92-23CE39A00703}" sibTransId="{8CD1F6DB-BB50-DA4A-A3DC-1D14660AA196}"/>
    <dgm:cxn modelId="{9AC6F1EB-593C-4444-BD22-D0527773AF3E}" type="presOf" srcId="{7BA5BAD1-28EB-024B-AAAC-4CB85EA21099}" destId="{4654178D-4A20-F840-B893-6E3F03116FB4}" srcOrd="0" destOrd="0" presId="urn:microsoft.com/office/officeart/2005/8/layout/orgChart1"/>
    <dgm:cxn modelId="{2ADADE10-152B-9F4C-94D5-B0221EB167AF}" type="presOf" srcId="{315367B3-F53B-3A4F-B4C6-0B6A45E5A0F3}" destId="{30168134-B1AC-4548-B160-177DB201CA09}" srcOrd="1" destOrd="0" presId="urn:microsoft.com/office/officeart/2005/8/layout/orgChart1"/>
    <dgm:cxn modelId="{3B7B4F59-6BCF-104C-95B9-55962837178C}" type="presOf" srcId="{5050AA04-9BB1-864D-9961-5EA7516F178F}" destId="{714A0179-ADB6-334A-9E6A-75CD1BFC1040}" srcOrd="0" destOrd="0" presId="urn:microsoft.com/office/officeart/2005/8/layout/orgChart1"/>
    <dgm:cxn modelId="{34852DD0-27C5-4547-978D-F9C9C48EF2C3}" type="presOf" srcId="{17C85BE8-A559-634D-9AFC-86F2BA2286F8}" destId="{89D223B8-3E28-FB44-B2A9-DF987BF9D935}" srcOrd="0" destOrd="0" presId="urn:microsoft.com/office/officeart/2005/8/layout/orgChart1"/>
    <dgm:cxn modelId="{B3CA81F8-691F-844C-8379-FA40E5604EF3}" type="presOf" srcId="{8F04CBDA-6C92-E94C-8F70-B43903065468}" destId="{CC3EC7C9-880F-7745-A107-BC994C1B796D}" srcOrd="0" destOrd="0" presId="urn:microsoft.com/office/officeart/2005/8/layout/orgChart1"/>
    <dgm:cxn modelId="{77AC6F00-4D30-FE49-9B33-CB2BBABAC4A4}" type="presOf" srcId="{7441A2CE-5211-DD4C-990E-85211CC37BA6}" destId="{A00E0319-93EA-4244-9702-8FB860881DC6}" srcOrd="0" destOrd="0" presId="urn:microsoft.com/office/officeart/2005/8/layout/orgChart1"/>
    <dgm:cxn modelId="{B8403DDE-BCB7-8C4B-9982-85F7F28AB787}" type="presOf" srcId="{483C5624-53FC-7D43-8CEA-5178147963BC}" destId="{4497688F-75E0-BC49-BE3F-9DA19613F0E1}" srcOrd="1" destOrd="0" presId="urn:microsoft.com/office/officeart/2005/8/layout/orgChart1"/>
    <dgm:cxn modelId="{6F137947-1245-7E4C-903F-B5E30F40B903}" type="presOf" srcId="{6A2811DF-3916-A044-8A4F-0DCA59C76406}" destId="{C473A4E1-2800-6E4D-9B38-04ADFD0E8D74}" srcOrd="0" destOrd="0" presId="urn:microsoft.com/office/officeart/2005/8/layout/orgChart1"/>
    <dgm:cxn modelId="{EDC3B9C9-E9E9-5E45-8252-C3CCB1EAFFE0}" type="presOf" srcId="{57BAA2A1-5C68-4E4F-BB71-C643EF23675B}" destId="{C20D3A75-49ED-D949-B17A-DB2131AB9C52}" srcOrd="0" destOrd="0" presId="urn:microsoft.com/office/officeart/2005/8/layout/orgChart1"/>
    <dgm:cxn modelId="{A8D2A918-55AB-E344-AE54-F358ACCE4695}" srcId="{77C1413C-8D5E-D94E-8BE2-44D25F29A641}" destId="{B20E76BF-629A-5644-9D8D-7ADB1CB5B442}" srcOrd="0" destOrd="0" parTransId="{6A2811DF-3916-A044-8A4F-0DCA59C76406}" sibTransId="{400D21C4-4E0F-364A-B264-20A154E1B939}"/>
    <dgm:cxn modelId="{1D2F316F-6B75-FC4A-A699-91F04E12045A}" type="presOf" srcId="{9FAD1B09-3D45-D847-871D-7082B8EF1207}" destId="{577A44EA-8302-9545-B629-6F5D77A1CCC1}" srcOrd="0" destOrd="0" presId="urn:microsoft.com/office/officeart/2005/8/layout/orgChart1"/>
    <dgm:cxn modelId="{36DC70F4-E4EA-1840-B326-F7279AABCCAB}" type="presOf" srcId="{6D85710C-CF7D-D544-9A06-022B8FA37B25}" destId="{B1958985-8AA7-9D42-96C0-0F0E9EBC2FDC}" srcOrd="0" destOrd="0" presId="urn:microsoft.com/office/officeart/2005/8/layout/orgChart1"/>
    <dgm:cxn modelId="{230242AE-5C79-644B-AB7E-05B4976C54C6}" type="presParOf" srcId="{577A44EA-8302-9545-B629-6F5D77A1CCC1}" destId="{46F5FB2B-A7AD-164D-9F4B-22753CAC12D0}" srcOrd="0" destOrd="0" presId="urn:microsoft.com/office/officeart/2005/8/layout/orgChart1"/>
    <dgm:cxn modelId="{3464B848-A742-3B4B-AF4B-C38B2E58EFD0}" type="presParOf" srcId="{46F5FB2B-A7AD-164D-9F4B-22753CAC12D0}" destId="{8B763C2A-6AD1-364F-A891-87A1DFB59C51}" srcOrd="0" destOrd="0" presId="urn:microsoft.com/office/officeart/2005/8/layout/orgChart1"/>
    <dgm:cxn modelId="{F07D48D2-73CE-1445-8FA0-F41F84DE5D49}" type="presParOf" srcId="{8B763C2A-6AD1-364F-A891-87A1DFB59C51}" destId="{4FE30DB4-8EE6-1447-843B-9323ABFDB711}" srcOrd="0" destOrd="0" presId="urn:microsoft.com/office/officeart/2005/8/layout/orgChart1"/>
    <dgm:cxn modelId="{589331F2-7D97-1641-9B7B-BC69AE1361C1}" type="presParOf" srcId="{8B763C2A-6AD1-364F-A891-87A1DFB59C51}" destId="{B0A9B85F-57F6-174B-9E1A-EC7E6C66470A}" srcOrd="1" destOrd="0" presId="urn:microsoft.com/office/officeart/2005/8/layout/orgChart1"/>
    <dgm:cxn modelId="{71F2B795-193F-E640-A2B1-36E4551E8DAF}" type="presParOf" srcId="{46F5FB2B-A7AD-164D-9F4B-22753CAC12D0}" destId="{E5DF1855-C341-DC48-8361-6B16750F6018}" srcOrd="1" destOrd="0" presId="urn:microsoft.com/office/officeart/2005/8/layout/orgChart1"/>
    <dgm:cxn modelId="{4E216D23-AE77-6144-BEEA-6D78580CD1A1}" type="presParOf" srcId="{E5DF1855-C341-DC48-8361-6B16750F6018}" destId="{C473A4E1-2800-6E4D-9B38-04ADFD0E8D74}" srcOrd="0" destOrd="0" presId="urn:microsoft.com/office/officeart/2005/8/layout/orgChart1"/>
    <dgm:cxn modelId="{86A6E3D8-7E23-5A4E-80BC-D37A73D47986}" type="presParOf" srcId="{E5DF1855-C341-DC48-8361-6B16750F6018}" destId="{CC5F0D77-62D3-5E4D-A29B-3FE788A70EAC}" srcOrd="1" destOrd="0" presId="urn:microsoft.com/office/officeart/2005/8/layout/orgChart1"/>
    <dgm:cxn modelId="{94CA2EB9-C1F0-8945-BAF5-135129442811}" type="presParOf" srcId="{CC5F0D77-62D3-5E4D-A29B-3FE788A70EAC}" destId="{627BD9CF-F2AF-724E-BC3E-0B8523C5663E}" srcOrd="0" destOrd="0" presId="urn:microsoft.com/office/officeart/2005/8/layout/orgChart1"/>
    <dgm:cxn modelId="{A2CD28D8-5E2D-B241-92C7-BECD1E589258}" type="presParOf" srcId="{627BD9CF-F2AF-724E-BC3E-0B8523C5663E}" destId="{ABE47B35-CAFD-E049-BBBA-1B2257CD3B0F}" srcOrd="0" destOrd="0" presId="urn:microsoft.com/office/officeart/2005/8/layout/orgChart1"/>
    <dgm:cxn modelId="{2D65158D-4FD6-F445-AEA8-AC999C0803DF}" type="presParOf" srcId="{627BD9CF-F2AF-724E-BC3E-0B8523C5663E}" destId="{13772739-D192-5E46-8ACD-B36A645EF337}" srcOrd="1" destOrd="0" presId="urn:microsoft.com/office/officeart/2005/8/layout/orgChart1"/>
    <dgm:cxn modelId="{2474FC56-B1F7-0E48-A87A-662C125FD670}" type="presParOf" srcId="{CC5F0D77-62D3-5E4D-A29B-3FE788A70EAC}" destId="{C666D8AA-956D-B946-A62B-AB05624A7C56}" srcOrd="1" destOrd="0" presId="urn:microsoft.com/office/officeart/2005/8/layout/orgChart1"/>
    <dgm:cxn modelId="{4D4DDA64-6F36-9244-B283-3F91BA60C737}" type="presParOf" srcId="{C666D8AA-956D-B946-A62B-AB05624A7C56}" destId="{A00E0319-93EA-4244-9702-8FB860881DC6}" srcOrd="0" destOrd="0" presId="urn:microsoft.com/office/officeart/2005/8/layout/orgChart1"/>
    <dgm:cxn modelId="{4122599C-344E-BA49-B70E-DC15482C8632}" type="presParOf" srcId="{C666D8AA-956D-B946-A62B-AB05624A7C56}" destId="{E21BA292-F8F3-EF47-B746-2538563251E2}" srcOrd="1" destOrd="0" presId="urn:microsoft.com/office/officeart/2005/8/layout/orgChart1"/>
    <dgm:cxn modelId="{7CC43C70-C59D-7F42-B787-566E12D646B2}" type="presParOf" srcId="{E21BA292-F8F3-EF47-B746-2538563251E2}" destId="{57A7C570-362B-EB4C-8768-25C90DB4A60D}" srcOrd="0" destOrd="0" presId="urn:microsoft.com/office/officeart/2005/8/layout/orgChart1"/>
    <dgm:cxn modelId="{19B73268-5F1B-7943-BD91-7D6361D6D7D8}" type="presParOf" srcId="{57A7C570-362B-EB4C-8768-25C90DB4A60D}" destId="{4162154F-4BA6-C749-B389-DAAD99E9BD62}" srcOrd="0" destOrd="0" presId="urn:microsoft.com/office/officeart/2005/8/layout/orgChart1"/>
    <dgm:cxn modelId="{396BBAB9-EADF-2748-BE47-296ED87F2279}" type="presParOf" srcId="{57A7C570-362B-EB4C-8768-25C90DB4A60D}" destId="{BE5F4CEA-5EE0-D74A-BF0E-B7C9DF78FE0F}" srcOrd="1" destOrd="0" presId="urn:microsoft.com/office/officeart/2005/8/layout/orgChart1"/>
    <dgm:cxn modelId="{B73E145A-C257-F945-9664-10981E83C7B7}" type="presParOf" srcId="{E21BA292-F8F3-EF47-B746-2538563251E2}" destId="{1BFB891E-77F9-9847-8733-904DA1F9A865}" srcOrd="1" destOrd="0" presId="urn:microsoft.com/office/officeart/2005/8/layout/orgChart1"/>
    <dgm:cxn modelId="{E108A0EA-424C-9A44-89A1-E8A20A148F52}" type="presParOf" srcId="{E21BA292-F8F3-EF47-B746-2538563251E2}" destId="{C998661B-FAC6-3145-A49E-0EF55A8C1816}" srcOrd="2" destOrd="0" presId="urn:microsoft.com/office/officeart/2005/8/layout/orgChart1"/>
    <dgm:cxn modelId="{CF437A29-C4D4-CE4A-BB6D-C559203AC89D}" type="presParOf" srcId="{C666D8AA-956D-B946-A62B-AB05624A7C56}" destId="{21CC2BB7-7A3C-6E42-99F2-D0FBB2933B06}" srcOrd="2" destOrd="0" presId="urn:microsoft.com/office/officeart/2005/8/layout/orgChart1"/>
    <dgm:cxn modelId="{C736E545-B712-2149-B69A-602FE1E94613}" type="presParOf" srcId="{C666D8AA-956D-B946-A62B-AB05624A7C56}" destId="{08D5D58E-08A1-764F-85F1-C6BA9278955B}" srcOrd="3" destOrd="0" presId="urn:microsoft.com/office/officeart/2005/8/layout/orgChart1"/>
    <dgm:cxn modelId="{BB1FD896-DD0B-854D-A49D-3092E0D59759}" type="presParOf" srcId="{08D5D58E-08A1-764F-85F1-C6BA9278955B}" destId="{A2758541-9029-B04F-9808-F093210B75EE}" srcOrd="0" destOrd="0" presId="urn:microsoft.com/office/officeart/2005/8/layout/orgChart1"/>
    <dgm:cxn modelId="{4FD71992-AFFD-DE4D-901C-1AFA0640B086}" type="presParOf" srcId="{A2758541-9029-B04F-9808-F093210B75EE}" destId="{8FC5027B-6133-B848-BCC4-B5C9691CDE5D}" srcOrd="0" destOrd="0" presId="urn:microsoft.com/office/officeart/2005/8/layout/orgChart1"/>
    <dgm:cxn modelId="{DCE30C87-608E-4743-ADCE-4F438597FE7D}" type="presParOf" srcId="{A2758541-9029-B04F-9808-F093210B75EE}" destId="{58E8A9E6-5285-4D47-AEA3-BCF4BA0BB9D7}" srcOrd="1" destOrd="0" presId="urn:microsoft.com/office/officeart/2005/8/layout/orgChart1"/>
    <dgm:cxn modelId="{36C01C32-EF4B-7947-BE8D-A921098BB260}" type="presParOf" srcId="{08D5D58E-08A1-764F-85F1-C6BA9278955B}" destId="{7EA30817-2F20-7D43-AE20-90EA0385E4A0}" srcOrd="1" destOrd="0" presId="urn:microsoft.com/office/officeart/2005/8/layout/orgChart1"/>
    <dgm:cxn modelId="{1418187D-A4AB-6049-A0CE-EA53C67C9C7F}" type="presParOf" srcId="{08D5D58E-08A1-764F-85F1-C6BA9278955B}" destId="{C7A4EAAA-BC4A-AD43-9EFB-788F2E43569C}" srcOrd="2" destOrd="0" presId="urn:microsoft.com/office/officeart/2005/8/layout/orgChart1"/>
    <dgm:cxn modelId="{81C55281-4BED-8540-8D5A-45F4CEF61CEF}" type="presParOf" srcId="{CC5F0D77-62D3-5E4D-A29B-3FE788A70EAC}" destId="{B1AAAC4A-88EB-FF42-9B24-79550C169751}" srcOrd="2" destOrd="0" presId="urn:microsoft.com/office/officeart/2005/8/layout/orgChart1"/>
    <dgm:cxn modelId="{EBA16DE6-6EAE-CB41-85EC-9A76AD20BA25}" type="presParOf" srcId="{E5DF1855-C341-DC48-8361-6B16750F6018}" destId="{AA1203B3-DA64-B54F-8FA1-A827DB71604F}" srcOrd="2" destOrd="0" presId="urn:microsoft.com/office/officeart/2005/8/layout/orgChart1"/>
    <dgm:cxn modelId="{B7BC0232-EA51-7A4F-BC8A-2B78D2D2E9D1}" type="presParOf" srcId="{E5DF1855-C341-DC48-8361-6B16750F6018}" destId="{119BE849-D1BF-034F-9DEA-5839598041FD}" srcOrd="3" destOrd="0" presId="urn:microsoft.com/office/officeart/2005/8/layout/orgChart1"/>
    <dgm:cxn modelId="{F29DEAA4-9BC0-6549-A984-4598113E3A88}" type="presParOf" srcId="{119BE849-D1BF-034F-9DEA-5839598041FD}" destId="{FD2F597E-0790-904A-8144-EE908237784E}" srcOrd="0" destOrd="0" presId="urn:microsoft.com/office/officeart/2005/8/layout/orgChart1"/>
    <dgm:cxn modelId="{E6E020BD-604D-B546-A8C2-0CE6721FB36F}" type="presParOf" srcId="{FD2F597E-0790-904A-8144-EE908237784E}" destId="{4654178D-4A20-F840-B893-6E3F03116FB4}" srcOrd="0" destOrd="0" presId="urn:microsoft.com/office/officeart/2005/8/layout/orgChart1"/>
    <dgm:cxn modelId="{3B154F95-1A16-3E4F-88F7-8227E680A508}" type="presParOf" srcId="{FD2F597E-0790-904A-8144-EE908237784E}" destId="{9533B54B-5908-E544-B690-BC49577661F8}" srcOrd="1" destOrd="0" presId="urn:microsoft.com/office/officeart/2005/8/layout/orgChart1"/>
    <dgm:cxn modelId="{191B18B6-25ED-3447-8523-ABDFE01D58B4}" type="presParOf" srcId="{119BE849-D1BF-034F-9DEA-5839598041FD}" destId="{C044C200-D8E2-1649-9BC7-9ECB20964F19}" srcOrd="1" destOrd="0" presId="urn:microsoft.com/office/officeart/2005/8/layout/orgChart1"/>
    <dgm:cxn modelId="{A277E8C2-D118-BE47-81EE-BF038F85790D}" type="presParOf" srcId="{C044C200-D8E2-1649-9BC7-9ECB20964F19}" destId="{442C6888-8E71-1846-B81C-9F2772D6123A}" srcOrd="0" destOrd="0" presId="urn:microsoft.com/office/officeart/2005/8/layout/orgChart1"/>
    <dgm:cxn modelId="{5FC1969F-329B-6C42-A009-3C4DA10DCC80}" type="presParOf" srcId="{C044C200-D8E2-1649-9BC7-9ECB20964F19}" destId="{61B98998-57F5-9448-8AC2-BD99AEEFDB64}" srcOrd="1" destOrd="0" presId="urn:microsoft.com/office/officeart/2005/8/layout/orgChart1"/>
    <dgm:cxn modelId="{6B5ADA1B-E6A6-564A-8916-6A8539EA83E6}" type="presParOf" srcId="{61B98998-57F5-9448-8AC2-BD99AEEFDB64}" destId="{624488C7-058E-7C4C-A5E5-5A3301E939B1}" srcOrd="0" destOrd="0" presId="urn:microsoft.com/office/officeart/2005/8/layout/orgChart1"/>
    <dgm:cxn modelId="{1850FA47-5F64-F845-BD6C-90FB8AB4395A}" type="presParOf" srcId="{624488C7-058E-7C4C-A5E5-5A3301E939B1}" destId="{67F36984-DA4E-054A-842B-3F73070E96FB}" srcOrd="0" destOrd="0" presId="urn:microsoft.com/office/officeart/2005/8/layout/orgChart1"/>
    <dgm:cxn modelId="{382F5F38-91F3-FC4D-9E2F-DC922B3547BD}" type="presParOf" srcId="{624488C7-058E-7C4C-A5E5-5A3301E939B1}" destId="{30168134-B1AC-4548-B160-177DB201CA09}" srcOrd="1" destOrd="0" presId="urn:microsoft.com/office/officeart/2005/8/layout/orgChart1"/>
    <dgm:cxn modelId="{4C768062-0C75-4C43-9525-02ACAA4AFE04}" type="presParOf" srcId="{61B98998-57F5-9448-8AC2-BD99AEEFDB64}" destId="{29C98813-9836-D048-8A45-D23A55B4FD14}" srcOrd="1" destOrd="0" presId="urn:microsoft.com/office/officeart/2005/8/layout/orgChart1"/>
    <dgm:cxn modelId="{A2B68233-52D5-D840-89AC-770A6F6DB1A8}" type="presParOf" srcId="{61B98998-57F5-9448-8AC2-BD99AEEFDB64}" destId="{A4A7729E-B5D5-5448-8FAE-1D628EC8EB62}" srcOrd="2" destOrd="0" presId="urn:microsoft.com/office/officeart/2005/8/layout/orgChart1"/>
    <dgm:cxn modelId="{6C8B67BC-606C-FF48-90A0-CED02AF761CF}" type="presParOf" srcId="{C044C200-D8E2-1649-9BC7-9ECB20964F19}" destId="{CC3EC7C9-880F-7745-A107-BC994C1B796D}" srcOrd="2" destOrd="0" presId="urn:microsoft.com/office/officeart/2005/8/layout/orgChart1"/>
    <dgm:cxn modelId="{239BE9B2-F3AE-F748-A68C-A39914C7E3A1}" type="presParOf" srcId="{C044C200-D8E2-1649-9BC7-9ECB20964F19}" destId="{E79120D5-BFFD-CC4C-B99D-A98C90D2AB49}" srcOrd="3" destOrd="0" presId="urn:microsoft.com/office/officeart/2005/8/layout/orgChart1"/>
    <dgm:cxn modelId="{1BC1BA16-70CC-EC48-88B1-4E3F555511F6}" type="presParOf" srcId="{E79120D5-BFFD-CC4C-B99D-A98C90D2AB49}" destId="{341EA310-34B6-BD45-9292-ADCEF51AC19E}" srcOrd="0" destOrd="0" presId="urn:microsoft.com/office/officeart/2005/8/layout/orgChart1"/>
    <dgm:cxn modelId="{C0F41A42-AECF-1D43-82B1-DF942ECC9674}" type="presParOf" srcId="{341EA310-34B6-BD45-9292-ADCEF51AC19E}" destId="{89D223B8-3E28-FB44-B2A9-DF987BF9D935}" srcOrd="0" destOrd="0" presId="urn:microsoft.com/office/officeart/2005/8/layout/orgChart1"/>
    <dgm:cxn modelId="{36D84BD2-E5A2-5C4D-B018-1F8277339492}" type="presParOf" srcId="{341EA310-34B6-BD45-9292-ADCEF51AC19E}" destId="{13579010-CBE4-D449-984A-B190D6752D82}" srcOrd="1" destOrd="0" presId="urn:microsoft.com/office/officeart/2005/8/layout/orgChart1"/>
    <dgm:cxn modelId="{35A02D17-4A8C-BD40-A00F-7EDC889A334B}" type="presParOf" srcId="{E79120D5-BFFD-CC4C-B99D-A98C90D2AB49}" destId="{05626831-D494-9542-B5E2-6D3C62C7390B}" srcOrd="1" destOrd="0" presId="urn:microsoft.com/office/officeart/2005/8/layout/orgChart1"/>
    <dgm:cxn modelId="{8F2F256E-8BD2-D949-A147-6F02E07AFCAE}" type="presParOf" srcId="{E79120D5-BFFD-CC4C-B99D-A98C90D2AB49}" destId="{CEBD67A8-DA56-AB40-8EB5-789F514AC517}" srcOrd="2" destOrd="0" presId="urn:microsoft.com/office/officeart/2005/8/layout/orgChart1"/>
    <dgm:cxn modelId="{2408CFE8-93E6-1B4A-AF4B-A39B263F244C}" type="presParOf" srcId="{119BE849-D1BF-034F-9DEA-5839598041FD}" destId="{69295C07-850B-994A-93C7-6284CED4945C}" srcOrd="2" destOrd="0" presId="urn:microsoft.com/office/officeart/2005/8/layout/orgChart1"/>
    <dgm:cxn modelId="{DE55F277-250C-4B47-AA8F-6641A529B2E7}" type="presParOf" srcId="{E5DF1855-C341-DC48-8361-6B16750F6018}" destId="{6CF1EFFF-FE29-514E-B619-419173AE0E85}" srcOrd="4" destOrd="0" presId="urn:microsoft.com/office/officeart/2005/8/layout/orgChart1"/>
    <dgm:cxn modelId="{81FFA182-9A04-CA4D-928A-8F92344B0830}" type="presParOf" srcId="{E5DF1855-C341-DC48-8361-6B16750F6018}" destId="{C27C0B44-8821-514B-8030-8FF39366471A}" srcOrd="5" destOrd="0" presId="urn:microsoft.com/office/officeart/2005/8/layout/orgChart1"/>
    <dgm:cxn modelId="{BD5EBF21-9EFD-F547-B454-AF87CE1C4E06}" type="presParOf" srcId="{C27C0B44-8821-514B-8030-8FF39366471A}" destId="{790AD81D-2577-2540-9B80-974E4D75B1EC}" srcOrd="0" destOrd="0" presId="urn:microsoft.com/office/officeart/2005/8/layout/orgChart1"/>
    <dgm:cxn modelId="{13785EDF-CA6C-D04B-859E-D47341AB291E}" type="presParOf" srcId="{790AD81D-2577-2540-9B80-974E4D75B1EC}" destId="{BF3F46C1-4E4E-674A-A615-F49BAC8DBC77}" srcOrd="0" destOrd="0" presId="urn:microsoft.com/office/officeart/2005/8/layout/orgChart1"/>
    <dgm:cxn modelId="{9BEDF7DE-93B0-8B4D-B78C-F3EEA30E6B19}" type="presParOf" srcId="{790AD81D-2577-2540-9B80-974E4D75B1EC}" destId="{7AB2622D-2804-834F-81DC-CD47A8D9FD89}" srcOrd="1" destOrd="0" presId="urn:microsoft.com/office/officeart/2005/8/layout/orgChart1"/>
    <dgm:cxn modelId="{EB214180-DF3E-4649-A009-80D544DD8A52}" type="presParOf" srcId="{C27C0B44-8821-514B-8030-8FF39366471A}" destId="{9CDF3DB3-9434-434B-8F8C-2AF0B65BE1DA}" srcOrd="1" destOrd="0" presId="urn:microsoft.com/office/officeart/2005/8/layout/orgChart1"/>
    <dgm:cxn modelId="{5ED6078F-003E-EA4D-91A2-461B525282C8}" type="presParOf" srcId="{9CDF3DB3-9434-434B-8F8C-2AF0B65BE1DA}" destId="{7A0B030B-EE8C-3943-89B0-FCED87667D28}" srcOrd="0" destOrd="0" presId="urn:microsoft.com/office/officeart/2005/8/layout/orgChart1"/>
    <dgm:cxn modelId="{058F61B0-9230-D54A-A4F5-F571701E9D9E}" type="presParOf" srcId="{9CDF3DB3-9434-434B-8F8C-2AF0B65BE1DA}" destId="{504287BC-C3BC-D344-B211-8A2F16DA3383}" srcOrd="1" destOrd="0" presId="urn:microsoft.com/office/officeart/2005/8/layout/orgChart1"/>
    <dgm:cxn modelId="{5F04A4A8-DF9F-AA44-9A2D-7308E9CFC913}" type="presParOf" srcId="{504287BC-C3BC-D344-B211-8A2F16DA3383}" destId="{6772EBA7-1221-B14E-B104-BEE3FEE58E28}" srcOrd="0" destOrd="0" presId="urn:microsoft.com/office/officeart/2005/8/layout/orgChart1"/>
    <dgm:cxn modelId="{CFFB47D8-9473-F14F-9262-D977D5383AF3}" type="presParOf" srcId="{6772EBA7-1221-B14E-B104-BEE3FEE58E28}" destId="{965B5C11-BBF9-D144-838B-DABD0310E2EE}" srcOrd="0" destOrd="0" presId="urn:microsoft.com/office/officeart/2005/8/layout/orgChart1"/>
    <dgm:cxn modelId="{93C5A8F1-2CBF-954B-BDDC-CB65280D829F}" type="presParOf" srcId="{6772EBA7-1221-B14E-B104-BEE3FEE58E28}" destId="{49904E1C-A34C-5844-BEB9-47C1A05D6E5A}" srcOrd="1" destOrd="0" presId="urn:microsoft.com/office/officeart/2005/8/layout/orgChart1"/>
    <dgm:cxn modelId="{7138AC35-3538-354A-A4AC-50D5FDC47660}" type="presParOf" srcId="{504287BC-C3BC-D344-B211-8A2F16DA3383}" destId="{A001B8C3-2FF6-1B42-8833-C352B5A38CC8}" srcOrd="1" destOrd="0" presId="urn:microsoft.com/office/officeart/2005/8/layout/orgChart1"/>
    <dgm:cxn modelId="{2BAC9CA6-DF22-A24F-BFA1-84C33ED5C0B0}" type="presParOf" srcId="{504287BC-C3BC-D344-B211-8A2F16DA3383}" destId="{2140F059-D3DC-384C-812C-981289E2275A}" srcOrd="2" destOrd="0" presId="urn:microsoft.com/office/officeart/2005/8/layout/orgChart1"/>
    <dgm:cxn modelId="{E9113BBF-1D5A-CE49-B398-8362199AAAC1}" type="presParOf" srcId="{9CDF3DB3-9434-434B-8F8C-2AF0B65BE1DA}" destId="{C20D3A75-49ED-D949-B17A-DB2131AB9C52}" srcOrd="2" destOrd="0" presId="urn:microsoft.com/office/officeart/2005/8/layout/orgChart1"/>
    <dgm:cxn modelId="{6417BAD0-67F9-5E42-989A-66C2B8CC113D}" type="presParOf" srcId="{9CDF3DB3-9434-434B-8F8C-2AF0B65BE1DA}" destId="{517D094B-EB73-9942-82CB-6A1AF8560D72}" srcOrd="3" destOrd="0" presId="urn:microsoft.com/office/officeart/2005/8/layout/orgChart1"/>
    <dgm:cxn modelId="{03C5EC83-BB68-9F44-93E7-2531723C2E5E}" type="presParOf" srcId="{517D094B-EB73-9942-82CB-6A1AF8560D72}" destId="{FFBBCCA5-E421-8B4E-82F1-7CB83702D910}" srcOrd="0" destOrd="0" presId="urn:microsoft.com/office/officeart/2005/8/layout/orgChart1"/>
    <dgm:cxn modelId="{3D935328-6003-E648-9414-282E6DBF51DA}" type="presParOf" srcId="{FFBBCCA5-E421-8B4E-82F1-7CB83702D910}" destId="{139B6EC8-4629-7A47-B0B0-0A5B4592E1E8}" srcOrd="0" destOrd="0" presId="urn:microsoft.com/office/officeart/2005/8/layout/orgChart1"/>
    <dgm:cxn modelId="{F7E338A6-9066-1E41-8E96-0488A37071EC}" type="presParOf" srcId="{FFBBCCA5-E421-8B4E-82F1-7CB83702D910}" destId="{8F0665BA-28EA-FE4B-A77E-CBF2BB08E357}" srcOrd="1" destOrd="0" presId="urn:microsoft.com/office/officeart/2005/8/layout/orgChart1"/>
    <dgm:cxn modelId="{CFAE948D-281B-A64B-A9E0-42ACAD675A4C}" type="presParOf" srcId="{517D094B-EB73-9942-82CB-6A1AF8560D72}" destId="{9BF8CC97-190F-ED45-8935-7C9E2124FCB9}" srcOrd="1" destOrd="0" presId="urn:microsoft.com/office/officeart/2005/8/layout/orgChart1"/>
    <dgm:cxn modelId="{B84CA009-FBB3-7F4E-AEBD-4D168BE09FA5}" type="presParOf" srcId="{517D094B-EB73-9942-82CB-6A1AF8560D72}" destId="{F5D041DC-07C2-EA47-AD7B-883028A97A42}" srcOrd="2" destOrd="0" presId="urn:microsoft.com/office/officeart/2005/8/layout/orgChart1"/>
    <dgm:cxn modelId="{C10FDD0A-F7F7-8C44-BE23-955536F769CF}" type="presParOf" srcId="{C27C0B44-8821-514B-8030-8FF39366471A}" destId="{6DA21EE4-AE65-5B4C-807B-16A22201C106}" srcOrd="2" destOrd="0" presId="urn:microsoft.com/office/officeart/2005/8/layout/orgChart1"/>
    <dgm:cxn modelId="{C5702C59-EAA3-4E4B-AC29-0862D8F64CEA}" type="presParOf" srcId="{E5DF1855-C341-DC48-8361-6B16750F6018}" destId="{714A0179-ADB6-334A-9E6A-75CD1BFC1040}" srcOrd="6" destOrd="0" presId="urn:microsoft.com/office/officeart/2005/8/layout/orgChart1"/>
    <dgm:cxn modelId="{6F440535-2690-DE4D-B770-B8095DF4AEF3}" type="presParOf" srcId="{E5DF1855-C341-DC48-8361-6B16750F6018}" destId="{2F03BFBA-0626-094E-B7EA-F0F33FE6662A}" srcOrd="7" destOrd="0" presId="urn:microsoft.com/office/officeart/2005/8/layout/orgChart1"/>
    <dgm:cxn modelId="{41968AD0-3555-354F-919A-A4DE8AA0C0AD}" type="presParOf" srcId="{2F03BFBA-0626-094E-B7EA-F0F33FE6662A}" destId="{2C2BE028-6771-614E-9844-4495475A322C}" srcOrd="0" destOrd="0" presId="urn:microsoft.com/office/officeart/2005/8/layout/orgChart1"/>
    <dgm:cxn modelId="{95964039-05C3-0143-A099-EAC93ACF8F06}" type="presParOf" srcId="{2C2BE028-6771-614E-9844-4495475A322C}" destId="{50D67126-1340-6D49-A8C5-3ADC99D27C8F}" srcOrd="0" destOrd="0" presId="urn:microsoft.com/office/officeart/2005/8/layout/orgChart1"/>
    <dgm:cxn modelId="{D1C4756A-BC6B-C94F-A120-D650164F86CF}" type="presParOf" srcId="{2C2BE028-6771-614E-9844-4495475A322C}" destId="{4497688F-75E0-BC49-BE3F-9DA19613F0E1}" srcOrd="1" destOrd="0" presId="urn:microsoft.com/office/officeart/2005/8/layout/orgChart1"/>
    <dgm:cxn modelId="{0A02BB3D-7B8C-8847-A030-A1F4B0C0608A}" type="presParOf" srcId="{2F03BFBA-0626-094E-B7EA-F0F33FE6662A}" destId="{6998F44A-8CE6-EF46-9BE0-280186A27FFC}" srcOrd="1" destOrd="0" presId="urn:microsoft.com/office/officeart/2005/8/layout/orgChart1"/>
    <dgm:cxn modelId="{56500348-C750-E74A-972E-DECE7CDFF7A1}" type="presParOf" srcId="{6998F44A-8CE6-EF46-9BE0-280186A27FFC}" destId="{FD93777D-AA73-0A49-9E3E-9A76C49516D0}" srcOrd="0" destOrd="0" presId="urn:microsoft.com/office/officeart/2005/8/layout/orgChart1"/>
    <dgm:cxn modelId="{3E9730EB-BA86-414E-9319-28ABEAB52FE1}" type="presParOf" srcId="{6998F44A-8CE6-EF46-9BE0-280186A27FFC}" destId="{06DAD309-F87E-7047-9706-740A06C163C9}" srcOrd="1" destOrd="0" presId="urn:microsoft.com/office/officeart/2005/8/layout/orgChart1"/>
    <dgm:cxn modelId="{1DB6EAF6-0588-1C4C-9C47-1AE586E3747D}" type="presParOf" srcId="{06DAD309-F87E-7047-9706-740A06C163C9}" destId="{417112B7-E206-6F46-8E02-ABD37069E5F6}" srcOrd="0" destOrd="0" presId="urn:microsoft.com/office/officeart/2005/8/layout/orgChart1"/>
    <dgm:cxn modelId="{65522A2C-A03D-5E48-B9A9-57D45C00E328}" type="presParOf" srcId="{417112B7-E206-6F46-8E02-ABD37069E5F6}" destId="{B1958985-8AA7-9D42-96C0-0F0E9EBC2FDC}" srcOrd="0" destOrd="0" presId="urn:microsoft.com/office/officeart/2005/8/layout/orgChart1"/>
    <dgm:cxn modelId="{52C2CD96-5168-7243-A129-8DEAE4E21FDF}" type="presParOf" srcId="{417112B7-E206-6F46-8E02-ABD37069E5F6}" destId="{15971C63-974B-3E42-B494-3A7F8437B4E7}" srcOrd="1" destOrd="0" presId="urn:microsoft.com/office/officeart/2005/8/layout/orgChart1"/>
    <dgm:cxn modelId="{89B583E4-E5F1-1C42-B213-DF95439AAF2E}" type="presParOf" srcId="{06DAD309-F87E-7047-9706-740A06C163C9}" destId="{995CA2F1-EE6C-114D-960C-A6BA8D07DA91}" srcOrd="1" destOrd="0" presId="urn:microsoft.com/office/officeart/2005/8/layout/orgChart1"/>
    <dgm:cxn modelId="{F46B9624-6BD1-1643-B83A-E969D019884D}" type="presParOf" srcId="{06DAD309-F87E-7047-9706-740A06C163C9}" destId="{78BE5CF3-8703-8E4A-BEA5-6B00FC61BDCE}" srcOrd="2" destOrd="0" presId="urn:microsoft.com/office/officeart/2005/8/layout/orgChart1"/>
    <dgm:cxn modelId="{905B506A-9530-8C42-8F53-1671F308FD9E}" type="presParOf" srcId="{6998F44A-8CE6-EF46-9BE0-280186A27FFC}" destId="{59885151-FDA5-D944-9565-977CAB50A4B4}" srcOrd="2" destOrd="0" presId="urn:microsoft.com/office/officeart/2005/8/layout/orgChart1"/>
    <dgm:cxn modelId="{2C88358F-3DC4-A243-B225-B1D86C9708F8}" type="presParOf" srcId="{6998F44A-8CE6-EF46-9BE0-280186A27FFC}" destId="{3A6E5E6A-64A1-DB43-827A-F804E79CA3CB}" srcOrd="3" destOrd="0" presId="urn:microsoft.com/office/officeart/2005/8/layout/orgChart1"/>
    <dgm:cxn modelId="{6857F414-0707-9D43-8F1A-AB1FDB8472F2}" type="presParOf" srcId="{3A6E5E6A-64A1-DB43-827A-F804E79CA3CB}" destId="{85567A8F-6997-274C-B3E1-203E381B78A8}" srcOrd="0" destOrd="0" presId="urn:microsoft.com/office/officeart/2005/8/layout/orgChart1"/>
    <dgm:cxn modelId="{A814A4A2-C1AF-AD44-A29E-C76C3FDA754E}" type="presParOf" srcId="{85567A8F-6997-274C-B3E1-203E381B78A8}" destId="{0140BBD7-89D0-6A4A-9E90-E02591B47211}" srcOrd="0" destOrd="0" presId="urn:microsoft.com/office/officeart/2005/8/layout/orgChart1"/>
    <dgm:cxn modelId="{66F4816C-E7A6-9D41-9B41-4C94BA7180FE}" type="presParOf" srcId="{85567A8F-6997-274C-B3E1-203E381B78A8}" destId="{A38C2F93-9DD6-9D4A-8F9E-00EBCB76C94E}" srcOrd="1" destOrd="0" presId="urn:microsoft.com/office/officeart/2005/8/layout/orgChart1"/>
    <dgm:cxn modelId="{7FA58B2F-03EF-6243-8369-818AEA85ADE4}" type="presParOf" srcId="{3A6E5E6A-64A1-DB43-827A-F804E79CA3CB}" destId="{1646ACED-FC31-C04A-B443-F9DFF7EBF1B5}" srcOrd="1" destOrd="0" presId="urn:microsoft.com/office/officeart/2005/8/layout/orgChart1"/>
    <dgm:cxn modelId="{AB80B1C6-7940-C64C-BB55-54324722A44A}" type="presParOf" srcId="{3A6E5E6A-64A1-DB43-827A-F804E79CA3CB}" destId="{F3D7D0E5-DA93-BF46-B87D-FEC6D099F3A5}" srcOrd="2" destOrd="0" presId="urn:microsoft.com/office/officeart/2005/8/layout/orgChart1"/>
    <dgm:cxn modelId="{CDDF514D-4A77-804E-8404-9BCD7AC4A95B}" type="presParOf" srcId="{2F03BFBA-0626-094E-B7EA-F0F33FE6662A}" destId="{B9E93BBA-F3DB-B94E-85F8-12FBFBF265C9}" srcOrd="2" destOrd="0" presId="urn:microsoft.com/office/officeart/2005/8/layout/orgChart1"/>
    <dgm:cxn modelId="{732C81AB-9E7C-0544-BD72-EFD180A737CE}" type="presParOf" srcId="{46F5FB2B-A7AD-164D-9F4B-22753CAC12D0}" destId="{930810A8-B552-524F-94F9-CFD40BA200F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85151-FDA5-D944-9565-977CAB50A4B4}">
      <dsp:nvSpPr>
        <dsp:cNvPr id="0" name=""/>
        <dsp:cNvSpPr/>
      </dsp:nvSpPr>
      <dsp:spPr>
        <a:xfrm>
          <a:off x="4516116" y="952701"/>
          <a:ext cx="185288" cy="1010501"/>
        </a:xfrm>
        <a:custGeom>
          <a:avLst/>
          <a:gdLst/>
          <a:ahLst/>
          <a:cxnLst/>
          <a:rect l="0" t="0" r="0" b="0"/>
          <a:pathLst>
            <a:path>
              <a:moveTo>
                <a:pt x="0" y="0"/>
              </a:moveTo>
              <a:lnTo>
                <a:pt x="0" y="1010501"/>
              </a:lnTo>
              <a:lnTo>
                <a:pt x="185288" y="101050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93777D-AA73-0A49-9E3E-9A76C49516D0}">
      <dsp:nvSpPr>
        <dsp:cNvPr id="0" name=""/>
        <dsp:cNvSpPr/>
      </dsp:nvSpPr>
      <dsp:spPr>
        <a:xfrm>
          <a:off x="4516116" y="952701"/>
          <a:ext cx="185288" cy="410859"/>
        </a:xfrm>
        <a:custGeom>
          <a:avLst/>
          <a:gdLst/>
          <a:ahLst/>
          <a:cxnLst/>
          <a:rect l="0" t="0" r="0" b="0"/>
          <a:pathLst>
            <a:path>
              <a:moveTo>
                <a:pt x="0" y="0"/>
              </a:moveTo>
              <a:lnTo>
                <a:pt x="0" y="410859"/>
              </a:lnTo>
              <a:lnTo>
                <a:pt x="185288" y="4108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4A0179-ADB6-334A-9E6A-75CD1BFC1040}">
      <dsp:nvSpPr>
        <dsp:cNvPr id="0" name=""/>
        <dsp:cNvSpPr/>
      </dsp:nvSpPr>
      <dsp:spPr>
        <a:xfrm>
          <a:off x="2814062" y="348512"/>
          <a:ext cx="2196158" cy="222077"/>
        </a:xfrm>
        <a:custGeom>
          <a:avLst/>
          <a:gdLst/>
          <a:ahLst/>
          <a:cxnLst/>
          <a:rect l="0" t="0" r="0" b="0"/>
          <a:pathLst>
            <a:path>
              <a:moveTo>
                <a:pt x="0" y="0"/>
              </a:moveTo>
              <a:lnTo>
                <a:pt x="0" y="111038"/>
              </a:lnTo>
              <a:lnTo>
                <a:pt x="2196158" y="111038"/>
              </a:lnTo>
              <a:lnTo>
                <a:pt x="2196158" y="22207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20D3A75-49ED-D949-B17A-DB2131AB9C52}">
      <dsp:nvSpPr>
        <dsp:cNvPr id="0" name=""/>
        <dsp:cNvSpPr/>
      </dsp:nvSpPr>
      <dsp:spPr>
        <a:xfrm>
          <a:off x="3058779" y="952701"/>
          <a:ext cx="185288" cy="1010501"/>
        </a:xfrm>
        <a:custGeom>
          <a:avLst/>
          <a:gdLst/>
          <a:ahLst/>
          <a:cxnLst/>
          <a:rect l="0" t="0" r="0" b="0"/>
          <a:pathLst>
            <a:path>
              <a:moveTo>
                <a:pt x="0" y="0"/>
              </a:moveTo>
              <a:lnTo>
                <a:pt x="0" y="1010501"/>
              </a:lnTo>
              <a:lnTo>
                <a:pt x="185288" y="101050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A0B030B-EE8C-3943-89B0-FCED87667D28}">
      <dsp:nvSpPr>
        <dsp:cNvPr id="0" name=""/>
        <dsp:cNvSpPr/>
      </dsp:nvSpPr>
      <dsp:spPr>
        <a:xfrm>
          <a:off x="3058779" y="952701"/>
          <a:ext cx="185288" cy="410859"/>
        </a:xfrm>
        <a:custGeom>
          <a:avLst/>
          <a:gdLst/>
          <a:ahLst/>
          <a:cxnLst/>
          <a:rect l="0" t="0" r="0" b="0"/>
          <a:pathLst>
            <a:path>
              <a:moveTo>
                <a:pt x="0" y="0"/>
              </a:moveTo>
              <a:lnTo>
                <a:pt x="0" y="410859"/>
              </a:lnTo>
              <a:lnTo>
                <a:pt x="185288" y="4108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F1EFFF-FE29-514E-B619-419173AE0E85}">
      <dsp:nvSpPr>
        <dsp:cNvPr id="0" name=""/>
        <dsp:cNvSpPr/>
      </dsp:nvSpPr>
      <dsp:spPr>
        <a:xfrm>
          <a:off x="2814062" y="348512"/>
          <a:ext cx="738820" cy="222077"/>
        </a:xfrm>
        <a:custGeom>
          <a:avLst/>
          <a:gdLst/>
          <a:ahLst/>
          <a:cxnLst/>
          <a:rect l="0" t="0" r="0" b="0"/>
          <a:pathLst>
            <a:path>
              <a:moveTo>
                <a:pt x="0" y="0"/>
              </a:moveTo>
              <a:lnTo>
                <a:pt x="0" y="111038"/>
              </a:lnTo>
              <a:lnTo>
                <a:pt x="738820" y="111038"/>
              </a:lnTo>
              <a:lnTo>
                <a:pt x="738820" y="22207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3EC7C9-880F-7745-A107-BC994C1B796D}">
      <dsp:nvSpPr>
        <dsp:cNvPr id="0" name=""/>
        <dsp:cNvSpPr/>
      </dsp:nvSpPr>
      <dsp:spPr>
        <a:xfrm>
          <a:off x="1601441" y="952701"/>
          <a:ext cx="185288" cy="1010501"/>
        </a:xfrm>
        <a:custGeom>
          <a:avLst/>
          <a:gdLst/>
          <a:ahLst/>
          <a:cxnLst/>
          <a:rect l="0" t="0" r="0" b="0"/>
          <a:pathLst>
            <a:path>
              <a:moveTo>
                <a:pt x="0" y="0"/>
              </a:moveTo>
              <a:lnTo>
                <a:pt x="0" y="1010501"/>
              </a:lnTo>
              <a:lnTo>
                <a:pt x="185288" y="101050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42C6888-8E71-1846-B81C-9F2772D6123A}">
      <dsp:nvSpPr>
        <dsp:cNvPr id="0" name=""/>
        <dsp:cNvSpPr/>
      </dsp:nvSpPr>
      <dsp:spPr>
        <a:xfrm>
          <a:off x="1601441" y="952701"/>
          <a:ext cx="185288" cy="410859"/>
        </a:xfrm>
        <a:custGeom>
          <a:avLst/>
          <a:gdLst/>
          <a:ahLst/>
          <a:cxnLst/>
          <a:rect l="0" t="0" r="0" b="0"/>
          <a:pathLst>
            <a:path>
              <a:moveTo>
                <a:pt x="0" y="0"/>
              </a:moveTo>
              <a:lnTo>
                <a:pt x="0" y="410859"/>
              </a:lnTo>
              <a:lnTo>
                <a:pt x="185288" y="4108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1203B3-DA64-B54F-8FA1-A827DB71604F}">
      <dsp:nvSpPr>
        <dsp:cNvPr id="0" name=""/>
        <dsp:cNvSpPr/>
      </dsp:nvSpPr>
      <dsp:spPr>
        <a:xfrm>
          <a:off x="2095545" y="348512"/>
          <a:ext cx="718516" cy="222077"/>
        </a:xfrm>
        <a:custGeom>
          <a:avLst/>
          <a:gdLst/>
          <a:ahLst/>
          <a:cxnLst/>
          <a:rect l="0" t="0" r="0" b="0"/>
          <a:pathLst>
            <a:path>
              <a:moveTo>
                <a:pt x="718516" y="0"/>
              </a:moveTo>
              <a:lnTo>
                <a:pt x="718516" y="111038"/>
              </a:lnTo>
              <a:lnTo>
                <a:pt x="0" y="111038"/>
              </a:lnTo>
              <a:lnTo>
                <a:pt x="0" y="22207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CC2BB7-7A3C-6E42-99F2-D0FBB2933B06}">
      <dsp:nvSpPr>
        <dsp:cNvPr id="0" name=""/>
        <dsp:cNvSpPr/>
      </dsp:nvSpPr>
      <dsp:spPr>
        <a:xfrm>
          <a:off x="125830" y="952701"/>
          <a:ext cx="188334" cy="1010501"/>
        </a:xfrm>
        <a:custGeom>
          <a:avLst/>
          <a:gdLst/>
          <a:ahLst/>
          <a:cxnLst/>
          <a:rect l="0" t="0" r="0" b="0"/>
          <a:pathLst>
            <a:path>
              <a:moveTo>
                <a:pt x="0" y="0"/>
              </a:moveTo>
              <a:lnTo>
                <a:pt x="0" y="1010501"/>
              </a:lnTo>
              <a:lnTo>
                <a:pt x="188334" y="101050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00E0319-93EA-4244-9702-8FB860881DC6}">
      <dsp:nvSpPr>
        <dsp:cNvPr id="0" name=""/>
        <dsp:cNvSpPr/>
      </dsp:nvSpPr>
      <dsp:spPr>
        <a:xfrm>
          <a:off x="125830" y="952701"/>
          <a:ext cx="188334" cy="410859"/>
        </a:xfrm>
        <a:custGeom>
          <a:avLst/>
          <a:gdLst/>
          <a:ahLst/>
          <a:cxnLst/>
          <a:rect l="0" t="0" r="0" b="0"/>
          <a:pathLst>
            <a:path>
              <a:moveTo>
                <a:pt x="0" y="0"/>
              </a:moveTo>
              <a:lnTo>
                <a:pt x="0" y="410859"/>
              </a:lnTo>
              <a:lnTo>
                <a:pt x="188334" y="4108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73A4E1-2800-6E4D-9B38-04ADFD0E8D74}">
      <dsp:nvSpPr>
        <dsp:cNvPr id="0" name=""/>
        <dsp:cNvSpPr/>
      </dsp:nvSpPr>
      <dsp:spPr>
        <a:xfrm>
          <a:off x="628056" y="348512"/>
          <a:ext cx="2186006" cy="222077"/>
        </a:xfrm>
        <a:custGeom>
          <a:avLst/>
          <a:gdLst/>
          <a:ahLst/>
          <a:cxnLst/>
          <a:rect l="0" t="0" r="0" b="0"/>
          <a:pathLst>
            <a:path>
              <a:moveTo>
                <a:pt x="2186006" y="0"/>
              </a:moveTo>
              <a:lnTo>
                <a:pt x="2186006" y="111038"/>
              </a:lnTo>
              <a:lnTo>
                <a:pt x="0" y="111038"/>
              </a:lnTo>
              <a:lnTo>
                <a:pt x="0" y="22207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E30DB4-8EE6-1447-843B-9323ABFDB711}">
      <dsp:nvSpPr>
        <dsp:cNvPr id="0" name=""/>
        <dsp:cNvSpPr/>
      </dsp:nvSpPr>
      <dsp:spPr>
        <a:xfrm>
          <a:off x="1678631" y="68610"/>
          <a:ext cx="2270861" cy="2799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rtl="0">
            <a:lnSpc>
              <a:spcPct val="90000"/>
            </a:lnSpc>
            <a:spcBef>
              <a:spcPct val="0"/>
            </a:spcBef>
            <a:spcAft>
              <a:spcPct val="35000"/>
            </a:spcAft>
          </a:pPr>
          <a:r>
            <a:rPr lang="en-US" sz="1600" kern="1200" dirty="0" smtClean="0"/>
            <a:t>Forms of stored energy</a:t>
          </a:r>
          <a:endParaRPr lang="en-US" sz="1600" kern="1200" dirty="0"/>
        </a:p>
      </dsp:txBody>
      <dsp:txXfrm>
        <a:off x="1678631" y="68610"/>
        <a:ext cx="2270861" cy="279902"/>
      </dsp:txXfrm>
    </dsp:sp>
    <dsp:sp modelId="{ABE47B35-CAFD-E049-BBBA-1B2257CD3B0F}">
      <dsp:nvSpPr>
        <dsp:cNvPr id="0" name=""/>
        <dsp:cNvSpPr/>
      </dsp:nvSpPr>
      <dsp:spPr>
        <a:xfrm>
          <a:off x="274" y="570590"/>
          <a:ext cx="1255563" cy="3821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Mechanical storage</a:t>
          </a:r>
          <a:endParaRPr lang="en-US" sz="1100" kern="1200" dirty="0"/>
        </a:p>
      </dsp:txBody>
      <dsp:txXfrm>
        <a:off x="274" y="570590"/>
        <a:ext cx="1255563" cy="382111"/>
      </dsp:txXfrm>
    </dsp:sp>
    <dsp:sp modelId="{4162154F-4BA6-C749-B389-DAAD99E9BD62}">
      <dsp:nvSpPr>
        <dsp:cNvPr id="0" name=""/>
        <dsp:cNvSpPr/>
      </dsp:nvSpPr>
      <dsp:spPr>
        <a:xfrm>
          <a:off x="314165" y="1174779"/>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914400" eaLnBrk="1" fontAlgn="auto" latinLnBrk="0" hangingPunct="1">
            <a:lnSpc>
              <a:spcPct val="100000"/>
            </a:lnSpc>
            <a:spcBef>
              <a:spcPct val="0"/>
            </a:spcBef>
            <a:spcAft>
              <a:spcPts val="0"/>
            </a:spcAft>
            <a:buClrTx/>
            <a:buSzTx/>
            <a:buFontTx/>
            <a:buNone/>
            <a:tabLst/>
            <a:defRPr/>
          </a:pPr>
          <a:r>
            <a:rPr lang="en-US" sz="800" kern="1200" dirty="0" smtClean="0"/>
            <a:t>Potential</a:t>
          </a:r>
        </a:p>
        <a:p>
          <a:pPr marL="0" marR="0" lvl="0" indent="0" algn="ctr" defTabSz="914400" eaLnBrk="1" fontAlgn="auto" latinLnBrk="0" hangingPunct="1">
            <a:lnSpc>
              <a:spcPct val="100000"/>
            </a:lnSpc>
            <a:spcBef>
              <a:spcPct val="0"/>
            </a:spcBef>
            <a:spcAft>
              <a:spcPts val="0"/>
            </a:spcAft>
            <a:buClrTx/>
            <a:buSzTx/>
            <a:buFontTx/>
            <a:buNone/>
            <a:tabLst/>
            <a:defRPr/>
          </a:pPr>
          <a:r>
            <a:rPr lang="en-US" sz="600" kern="1200" dirty="0" smtClean="0"/>
            <a:t>(Pumped-storage </a:t>
          </a:r>
          <a:r>
            <a:rPr lang="en-US" sz="600" kern="1200" dirty="0" err="1" smtClean="0"/>
            <a:t>hydroelecticity</a:t>
          </a:r>
          <a:r>
            <a:rPr lang="en-US" sz="600" kern="1200" dirty="0" smtClean="0"/>
            <a:t>)</a:t>
          </a:r>
        </a:p>
      </dsp:txBody>
      <dsp:txXfrm>
        <a:off x="314165" y="1174779"/>
        <a:ext cx="1026020" cy="377563"/>
      </dsp:txXfrm>
    </dsp:sp>
    <dsp:sp modelId="{8FC5027B-6133-B848-BCC4-B5C9691CDE5D}">
      <dsp:nvSpPr>
        <dsp:cNvPr id="0" name=""/>
        <dsp:cNvSpPr/>
      </dsp:nvSpPr>
      <dsp:spPr>
        <a:xfrm>
          <a:off x="314165" y="1774420"/>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Kinetic</a:t>
          </a:r>
        </a:p>
        <a:p>
          <a:pPr lvl="0" algn="ctr" defTabSz="355600">
            <a:lnSpc>
              <a:spcPct val="90000"/>
            </a:lnSpc>
            <a:spcBef>
              <a:spcPct val="0"/>
            </a:spcBef>
            <a:spcAft>
              <a:spcPct val="35000"/>
            </a:spcAft>
          </a:pPr>
          <a:r>
            <a:rPr lang="en-US" sz="600" kern="1200" dirty="0" smtClean="0"/>
            <a:t>(flywheel)</a:t>
          </a:r>
          <a:endParaRPr lang="en-US" sz="600" kern="1200" dirty="0"/>
        </a:p>
      </dsp:txBody>
      <dsp:txXfrm>
        <a:off x="314165" y="1774420"/>
        <a:ext cx="1026020" cy="377563"/>
      </dsp:txXfrm>
    </dsp:sp>
    <dsp:sp modelId="{4654178D-4A20-F840-B893-6E3F03116FB4}">
      <dsp:nvSpPr>
        <dsp:cNvPr id="0" name=""/>
        <dsp:cNvSpPr/>
      </dsp:nvSpPr>
      <dsp:spPr>
        <a:xfrm>
          <a:off x="1477915" y="570590"/>
          <a:ext cx="1235259" cy="3821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Chemical storage</a:t>
          </a:r>
          <a:endParaRPr lang="en-US" sz="1100" kern="1200" dirty="0"/>
        </a:p>
      </dsp:txBody>
      <dsp:txXfrm>
        <a:off x="1477915" y="570590"/>
        <a:ext cx="1235259" cy="382111"/>
      </dsp:txXfrm>
    </dsp:sp>
    <dsp:sp modelId="{67F36984-DA4E-054A-842B-3F73070E96FB}">
      <dsp:nvSpPr>
        <dsp:cNvPr id="0" name=""/>
        <dsp:cNvSpPr/>
      </dsp:nvSpPr>
      <dsp:spPr>
        <a:xfrm>
          <a:off x="1786730" y="1174779"/>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Electro-chemical</a:t>
          </a:r>
          <a:r>
            <a:rPr lang="en-US" sz="1100" kern="1200" dirty="0" smtClean="0"/>
            <a:t/>
          </a:r>
          <a:br>
            <a:rPr lang="en-US" sz="1100" kern="1200" dirty="0" smtClean="0"/>
          </a:br>
          <a:r>
            <a:rPr lang="en-US" sz="600" kern="1200" dirty="0" smtClean="0"/>
            <a:t>(Batteries, Power to Gas)</a:t>
          </a:r>
          <a:endParaRPr lang="en-US" sz="600" kern="1200" dirty="0"/>
        </a:p>
      </dsp:txBody>
      <dsp:txXfrm>
        <a:off x="1786730" y="1174779"/>
        <a:ext cx="1026020" cy="377563"/>
      </dsp:txXfrm>
    </dsp:sp>
    <dsp:sp modelId="{89D223B8-3E28-FB44-B2A9-DF987BF9D935}">
      <dsp:nvSpPr>
        <dsp:cNvPr id="0" name=""/>
        <dsp:cNvSpPr/>
      </dsp:nvSpPr>
      <dsp:spPr>
        <a:xfrm>
          <a:off x="1786730" y="1774420"/>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Thermo-chemical </a:t>
          </a:r>
          <a:r>
            <a:rPr lang="en-US" sz="900" kern="1200" dirty="0" smtClean="0"/>
            <a:t/>
          </a:r>
          <a:br>
            <a:rPr lang="en-US" sz="900" kern="1200" dirty="0" smtClean="0"/>
          </a:br>
          <a:r>
            <a:rPr lang="en-US" sz="600" kern="1200" dirty="0" smtClean="0"/>
            <a:t>(Chemical, Sorption)</a:t>
          </a:r>
          <a:endParaRPr lang="en-US" sz="600" kern="1200" dirty="0"/>
        </a:p>
      </dsp:txBody>
      <dsp:txXfrm>
        <a:off x="1786730" y="1774420"/>
        <a:ext cx="1026020" cy="377563"/>
      </dsp:txXfrm>
    </dsp:sp>
    <dsp:sp modelId="{BF3F46C1-4E4E-674A-A615-F49BAC8DBC77}">
      <dsp:nvSpPr>
        <dsp:cNvPr id="0" name=""/>
        <dsp:cNvSpPr/>
      </dsp:nvSpPr>
      <dsp:spPr>
        <a:xfrm>
          <a:off x="2935253" y="570590"/>
          <a:ext cx="1235259" cy="3821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Electrical storage</a:t>
          </a:r>
          <a:endParaRPr lang="en-US" sz="1100" kern="1200" dirty="0"/>
        </a:p>
      </dsp:txBody>
      <dsp:txXfrm>
        <a:off x="2935253" y="570590"/>
        <a:ext cx="1235259" cy="382111"/>
      </dsp:txXfrm>
    </dsp:sp>
    <dsp:sp modelId="{965B5C11-BBF9-D144-838B-DABD0310E2EE}">
      <dsp:nvSpPr>
        <dsp:cNvPr id="0" name=""/>
        <dsp:cNvSpPr/>
      </dsp:nvSpPr>
      <dsp:spPr>
        <a:xfrm>
          <a:off x="3244068" y="1174779"/>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Electrostatic</a:t>
          </a:r>
          <a:r>
            <a:rPr lang="en-US" sz="1100" kern="1200" dirty="0" smtClean="0"/>
            <a:t/>
          </a:r>
          <a:br>
            <a:rPr lang="en-US" sz="1100" kern="1200" dirty="0" smtClean="0"/>
          </a:br>
          <a:r>
            <a:rPr lang="en-US" sz="600" kern="1200" dirty="0" smtClean="0"/>
            <a:t>(Supercapacitor)</a:t>
          </a:r>
          <a:endParaRPr lang="en-US" sz="600" kern="1200" dirty="0"/>
        </a:p>
      </dsp:txBody>
      <dsp:txXfrm>
        <a:off x="3244068" y="1174779"/>
        <a:ext cx="1026020" cy="377563"/>
      </dsp:txXfrm>
    </dsp:sp>
    <dsp:sp modelId="{139B6EC8-4629-7A47-B0B0-0A5B4592E1E8}">
      <dsp:nvSpPr>
        <dsp:cNvPr id="0" name=""/>
        <dsp:cNvSpPr/>
      </dsp:nvSpPr>
      <dsp:spPr>
        <a:xfrm>
          <a:off x="3244068" y="1774420"/>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Magnetic</a:t>
          </a:r>
          <a:r>
            <a:rPr lang="en-US" sz="1100" kern="1200" dirty="0" smtClean="0"/>
            <a:t/>
          </a:r>
          <a:br>
            <a:rPr lang="en-US" sz="1100" kern="1200" dirty="0" smtClean="0"/>
          </a:br>
          <a:r>
            <a:rPr lang="en-US" sz="600" kern="1200" dirty="0" smtClean="0"/>
            <a:t>(SMES)</a:t>
          </a:r>
          <a:endParaRPr lang="en-US" sz="600" kern="1200" dirty="0"/>
        </a:p>
      </dsp:txBody>
      <dsp:txXfrm>
        <a:off x="3244068" y="1774420"/>
        <a:ext cx="1026020" cy="377563"/>
      </dsp:txXfrm>
    </dsp:sp>
    <dsp:sp modelId="{50D67126-1340-6D49-A8C5-3ADC99D27C8F}">
      <dsp:nvSpPr>
        <dsp:cNvPr id="0" name=""/>
        <dsp:cNvSpPr/>
      </dsp:nvSpPr>
      <dsp:spPr>
        <a:xfrm>
          <a:off x="4392590" y="570590"/>
          <a:ext cx="1235259" cy="3821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Thermal storage</a:t>
          </a:r>
          <a:endParaRPr lang="en-US" sz="1100" kern="1200" dirty="0"/>
        </a:p>
      </dsp:txBody>
      <dsp:txXfrm>
        <a:off x="4392590" y="570590"/>
        <a:ext cx="1235259" cy="382111"/>
      </dsp:txXfrm>
    </dsp:sp>
    <dsp:sp modelId="{B1958985-8AA7-9D42-96C0-0F0E9EBC2FDC}">
      <dsp:nvSpPr>
        <dsp:cNvPr id="0" name=""/>
        <dsp:cNvSpPr/>
      </dsp:nvSpPr>
      <dsp:spPr>
        <a:xfrm>
          <a:off x="4701405" y="1174779"/>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Sensible</a:t>
          </a:r>
          <a:r>
            <a:rPr lang="en-US" sz="1100" kern="1200" dirty="0" smtClean="0"/>
            <a:t/>
          </a:r>
          <a:br>
            <a:rPr lang="en-US" sz="1100" kern="1200" dirty="0" smtClean="0"/>
          </a:br>
          <a:r>
            <a:rPr lang="en-US" sz="600" kern="1200" dirty="0" smtClean="0"/>
            <a:t>(Water, Concrete)</a:t>
          </a:r>
          <a:endParaRPr lang="en-US" sz="600" kern="1200" dirty="0"/>
        </a:p>
      </dsp:txBody>
      <dsp:txXfrm>
        <a:off x="4701405" y="1174779"/>
        <a:ext cx="1026020" cy="377563"/>
      </dsp:txXfrm>
    </dsp:sp>
    <dsp:sp modelId="{0140BBD7-89D0-6A4A-9E90-E02591B47211}">
      <dsp:nvSpPr>
        <dsp:cNvPr id="0" name=""/>
        <dsp:cNvSpPr/>
      </dsp:nvSpPr>
      <dsp:spPr>
        <a:xfrm>
          <a:off x="4701405" y="1774420"/>
          <a:ext cx="1026020" cy="3775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Latent</a:t>
          </a:r>
          <a:r>
            <a:rPr lang="en-US" sz="1100" kern="1200" dirty="0" smtClean="0"/>
            <a:t/>
          </a:r>
          <a:br>
            <a:rPr lang="en-US" sz="1100" kern="1200" dirty="0" smtClean="0"/>
          </a:br>
          <a:r>
            <a:rPr lang="en-US" sz="600" kern="1200" dirty="0" smtClean="0"/>
            <a:t>(Salt Hydrate Mixtures, </a:t>
          </a:r>
          <a:r>
            <a:rPr lang="en-US" sz="600" kern="1200" dirty="0" err="1" smtClean="0"/>
            <a:t>Parafines</a:t>
          </a:r>
          <a:r>
            <a:rPr lang="en-US" sz="600" kern="1200" dirty="0" smtClean="0"/>
            <a:t>, Ice)</a:t>
          </a:r>
          <a:endParaRPr lang="en-US" sz="600" kern="1200" dirty="0"/>
        </a:p>
      </dsp:txBody>
      <dsp:txXfrm>
        <a:off x="4701405" y="1774420"/>
        <a:ext cx="1026020" cy="3775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0B21C8-B676-D747-AC37-3F04DF41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1861</Words>
  <Characters>10612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Peltier Valentin TA.M.1401</dc:creator>
  <cp:keywords/>
  <dc:description/>
  <cp:lastModifiedBy>Peltier Valentin TA.M.1401</cp:lastModifiedBy>
  <cp:revision>3</cp:revision>
  <dcterms:created xsi:type="dcterms:W3CDTF">2016-07-04T09:57:00Z</dcterms:created>
  <dcterms:modified xsi:type="dcterms:W3CDTF">2016-07-04T12:17:00Z</dcterms:modified>
</cp:coreProperties>
</file>