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CEB3" w14:textId="5624A4AF" w:rsidR="008E22EB" w:rsidRDefault="00932F23" w:rsidP="005212EE">
      <w:pPr>
        <w:spacing w:after="240"/>
        <w:jc w:val="center"/>
        <w:rPr>
          <w:b/>
          <w:bCs/>
          <w:sz w:val="50"/>
          <w:szCs w:val="50"/>
        </w:rPr>
      </w:pPr>
      <w:r w:rsidRPr="00932F23">
        <w:rPr>
          <w:b/>
          <w:bCs/>
          <w:sz w:val="50"/>
          <w:szCs w:val="50"/>
        </w:rPr>
        <w:t>Dokumentáció a Gépi Látási beadandóra</w:t>
      </w:r>
    </w:p>
    <w:p w14:paraId="56CEBD11" w14:textId="0F9413DA" w:rsidR="005212EE" w:rsidRPr="005212EE" w:rsidRDefault="005212EE" w:rsidP="005212EE">
      <w:pPr>
        <w:spacing w:after="240"/>
        <w:jc w:val="center"/>
        <w:rPr>
          <w:i/>
          <w:iCs/>
          <w:sz w:val="30"/>
          <w:szCs w:val="30"/>
        </w:rPr>
      </w:pPr>
      <w:r w:rsidRPr="005212EE">
        <w:rPr>
          <w:i/>
          <w:iCs/>
          <w:sz w:val="30"/>
          <w:szCs w:val="30"/>
        </w:rPr>
        <w:t>Vörös Bence László</w:t>
      </w:r>
    </w:p>
    <w:p w14:paraId="3ECA393C" w14:textId="08B25A88" w:rsidR="005212EE" w:rsidRDefault="005212EE" w:rsidP="005212EE">
      <w:pPr>
        <w:spacing w:after="240"/>
        <w:jc w:val="center"/>
        <w:rPr>
          <w:i/>
          <w:iCs/>
          <w:sz w:val="30"/>
          <w:szCs w:val="30"/>
        </w:rPr>
      </w:pPr>
      <w:r w:rsidRPr="005212EE">
        <w:rPr>
          <w:i/>
          <w:iCs/>
          <w:sz w:val="30"/>
          <w:szCs w:val="30"/>
        </w:rPr>
        <w:t>C3EC1Z</w:t>
      </w:r>
    </w:p>
    <w:p w14:paraId="3D47D019" w14:textId="07072DDF" w:rsidR="005212EE" w:rsidRDefault="005212EE" w:rsidP="005212EE">
      <w:pPr>
        <w:spacing w:after="240"/>
        <w:jc w:val="center"/>
        <w:rPr>
          <w:i/>
          <w:iCs/>
          <w:sz w:val="30"/>
          <w:szCs w:val="30"/>
        </w:rPr>
      </w:pPr>
    </w:p>
    <w:p w14:paraId="39776EDF" w14:textId="77777777" w:rsidR="005212EE" w:rsidRPr="005212EE" w:rsidRDefault="005212EE" w:rsidP="005212EE">
      <w:pPr>
        <w:spacing w:after="240"/>
        <w:jc w:val="center"/>
        <w:rPr>
          <w:i/>
          <w:iCs/>
          <w:sz w:val="30"/>
          <w:szCs w:val="30"/>
        </w:rPr>
      </w:pPr>
    </w:p>
    <w:sdt>
      <w:sdtPr>
        <w:id w:val="610632868"/>
        <w:docPartObj>
          <w:docPartGallery w:val="Table of Contents"/>
          <w:docPartUnique/>
        </w:docPartObj>
      </w:sdtPr>
      <w:sdtEndPr>
        <w:rPr>
          <w:b/>
          <w:bCs/>
        </w:rPr>
      </w:sdtEndPr>
      <w:sdtContent>
        <w:p w14:paraId="49B93398" w14:textId="1F3F0EAC" w:rsidR="008A31ED" w:rsidRPr="00932F23" w:rsidRDefault="00932F23" w:rsidP="00932F23">
          <w:pPr>
            <w:spacing w:after="240"/>
            <w:rPr>
              <w:b/>
              <w:bCs/>
              <w:sz w:val="44"/>
              <w:szCs w:val="44"/>
            </w:rPr>
          </w:pPr>
          <w:r w:rsidRPr="00932F23">
            <w:rPr>
              <w:b/>
              <w:bCs/>
              <w:sz w:val="44"/>
              <w:szCs w:val="44"/>
            </w:rPr>
            <w:t>Tartalomjegyzék</w:t>
          </w:r>
        </w:p>
        <w:p w14:paraId="1EC950D8" w14:textId="31EDB3A5" w:rsidR="002F1D22" w:rsidRDefault="008A31ED">
          <w:pPr>
            <w:pStyle w:val="TOC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90026088" w:history="1">
            <w:r w:rsidR="002F1D22" w:rsidRPr="00EC220A">
              <w:rPr>
                <w:rStyle w:val="Hyperlink"/>
                <w:noProof/>
              </w:rPr>
              <w:t>Bevezetés</w:t>
            </w:r>
            <w:r w:rsidR="002F1D22">
              <w:rPr>
                <w:noProof/>
                <w:webHidden/>
              </w:rPr>
              <w:tab/>
            </w:r>
            <w:r w:rsidR="002F1D22">
              <w:rPr>
                <w:noProof/>
                <w:webHidden/>
              </w:rPr>
              <w:fldChar w:fldCharType="begin"/>
            </w:r>
            <w:r w:rsidR="002F1D22">
              <w:rPr>
                <w:noProof/>
                <w:webHidden/>
              </w:rPr>
              <w:instrText xml:space="preserve"> PAGEREF _Toc90026088 \h </w:instrText>
            </w:r>
            <w:r w:rsidR="002F1D22">
              <w:rPr>
                <w:noProof/>
                <w:webHidden/>
              </w:rPr>
            </w:r>
            <w:r w:rsidR="002F1D22">
              <w:rPr>
                <w:noProof/>
                <w:webHidden/>
              </w:rPr>
              <w:fldChar w:fldCharType="separate"/>
            </w:r>
            <w:r w:rsidR="00390C95">
              <w:rPr>
                <w:noProof/>
                <w:webHidden/>
              </w:rPr>
              <w:t>2</w:t>
            </w:r>
            <w:r w:rsidR="002F1D22">
              <w:rPr>
                <w:noProof/>
                <w:webHidden/>
              </w:rPr>
              <w:fldChar w:fldCharType="end"/>
            </w:r>
          </w:hyperlink>
        </w:p>
        <w:p w14:paraId="2C2F24F1" w14:textId="2CD249AB" w:rsidR="002F1D22" w:rsidRDefault="002F1D22">
          <w:pPr>
            <w:pStyle w:val="TOC1"/>
            <w:rPr>
              <w:rFonts w:asciiTheme="minorHAnsi" w:eastAsiaTheme="minorEastAsia" w:hAnsiTheme="minorHAnsi"/>
              <w:noProof/>
              <w:sz w:val="22"/>
              <w:lang w:eastAsia="hu-HU"/>
            </w:rPr>
          </w:pPr>
          <w:hyperlink w:anchor="_Toc90026089" w:history="1">
            <w:r w:rsidRPr="00EC220A">
              <w:rPr>
                <w:rStyle w:val="Hyperlink"/>
                <w:noProof/>
              </w:rPr>
              <w:t>A megoldáshoz szükséges elméleti háttér</w:t>
            </w:r>
            <w:r>
              <w:rPr>
                <w:noProof/>
                <w:webHidden/>
              </w:rPr>
              <w:tab/>
            </w:r>
            <w:r>
              <w:rPr>
                <w:noProof/>
                <w:webHidden/>
              </w:rPr>
              <w:fldChar w:fldCharType="begin"/>
            </w:r>
            <w:r>
              <w:rPr>
                <w:noProof/>
                <w:webHidden/>
              </w:rPr>
              <w:instrText xml:space="preserve"> PAGEREF _Toc90026089 \h </w:instrText>
            </w:r>
            <w:r>
              <w:rPr>
                <w:noProof/>
                <w:webHidden/>
              </w:rPr>
            </w:r>
            <w:r>
              <w:rPr>
                <w:noProof/>
                <w:webHidden/>
              </w:rPr>
              <w:fldChar w:fldCharType="separate"/>
            </w:r>
            <w:r w:rsidR="00390C95">
              <w:rPr>
                <w:noProof/>
                <w:webHidden/>
              </w:rPr>
              <w:t>2</w:t>
            </w:r>
            <w:r>
              <w:rPr>
                <w:noProof/>
                <w:webHidden/>
              </w:rPr>
              <w:fldChar w:fldCharType="end"/>
            </w:r>
          </w:hyperlink>
        </w:p>
        <w:p w14:paraId="27A90D6A" w14:textId="1525006C" w:rsidR="002F1D22" w:rsidRDefault="002F1D22">
          <w:pPr>
            <w:pStyle w:val="TOC1"/>
            <w:rPr>
              <w:rFonts w:asciiTheme="minorHAnsi" w:eastAsiaTheme="minorEastAsia" w:hAnsiTheme="minorHAnsi"/>
              <w:noProof/>
              <w:sz w:val="22"/>
              <w:lang w:eastAsia="hu-HU"/>
            </w:rPr>
          </w:pPr>
          <w:hyperlink w:anchor="_Toc90026090" w:history="1">
            <w:r w:rsidRPr="00EC220A">
              <w:rPr>
                <w:rStyle w:val="Hyperlink"/>
                <w:noProof/>
              </w:rPr>
              <w:t>A megvalósítás terve és kivitelezése</w:t>
            </w:r>
            <w:r>
              <w:rPr>
                <w:noProof/>
                <w:webHidden/>
              </w:rPr>
              <w:tab/>
            </w:r>
            <w:r>
              <w:rPr>
                <w:noProof/>
                <w:webHidden/>
              </w:rPr>
              <w:fldChar w:fldCharType="begin"/>
            </w:r>
            <w:r>
              <w:rPr>
                <w:noProof/>
                <w:webHidden/>
              </w:rPr>
              <w:instrText xml:space="preserve"> PAGEREF _Toc90026090 \h </w:instrText>
            </w:r>
            <w:r>
              <w:rPr>
                <w:noProof/>
                <w:webHidden/>
              </w:rPr>
            </w:r>
            <w:r>
              <w:rPr>
                <w:noProof/>
                <w:webHidden/>
              </w:rPr>
              <w:fldChar w:fldCharType="separate"/>
            </w:r>
            <w:r w:rsidR="00390C95">
              <w:rPr>
                <w:noProof/>
                <w:webHidden/>
              </w:rPr>
              <w:t>4</w:t>
            </w:r>
            <w:r>
              <w:rPr>
                <w:noProof/>
                <w:webHidden/>
              </w:rPr>
              <w:fldChar w:fldCharType="end"/>
            </w:r>
          </w:hyperlink>
        </w:p>
        <w:p w14:paraId="1B746983" w14:textId="2BC8D490" w:rsidR="002F1D22" w:rsidRDefault="002F1D22">
          <w:pPr>
            <w:pStyle w:val="TOC1"/>
            <w:rPr>
              <w:rFonts w:asciiTheme="minorHAnsi" w:eastAsiaTheme="minorEastAsia" w:hAnsiTheme="minorHAnsi"/>
              <w:noProof/>
              <w:sz w:val="22"/>
              <w:lang w:eastAsia="hu-HU"/>
            </w:rPr>
          </w:pPr>
          <w:hyperlink w:anchor="_Toc90026091" w:history="1">
            <w:r w:rsidRPr="00EC220A">
              <w:rPr>
                <w:rStyle w:val="Hyperlink"/>
                <w:noProof/>
              </w:rPr>
              <w:t>Tesztelés</w:t>
            </w:r>
            <w:r>
              <w:rPr>
                <w:noProof/>
                <w:webHidden/>
              </w:rPr>
              <w:tab/>
            </w:r>
            <w:r>
              <w:rPr>
                <w:noProof/>
                <w:webHidden/>
              </w:rPr>
              <w:fldChar w:fldCharType="begin"/>
            </w:r>
            <w:r>
              <w:rPr>
                <w:noProof/>
                <w:webHidden/>
              </w:rPr>
              <w:instrText xml:space="preserve"> PAGEREF _Toc90026091 \h </w:instrText>
            </w:r>
            <w:r>
              <w:rPr>
                <w:noProof/>
                <w:webHidden/>
              </w:rPr>
            </w:r>
            <w:r>
              <w:rPr>
                <w:noProof/>
                <w:webHidden/>
              </w:rPr>
              <w:fldChar w:fldCharType="separate"/>
            </w:r>
            <w:r w:rsidR="00390C95">
              <w:rPr>
                <w:noProof/>
                <w:webHidden/>
              </w:rPr>
              <w:t>7</w:t>
            </w:r>
            <w:r>
              <w:rPr>
                <w:noProof/>
                <w:webHidden/>
              </w:rPr>
              <w:fldChar w:fldCharType="end"/>
            </w:r>
          </w:hyperlink>
        </w:p>
        <w:p w14:paraId="5C007D70" w14:textId="6271A6FA" w:rsidR="002F1D22" w:rsidRDefault="002F1D22">
          <w:pPr>
            <w:pStyle w:val="TOC1"/>
            <w:rPr>
              <w:rFonts w:asciiTheme="minorHAnsi" w:eastAsiaTheme="minorEastAsia" w:hAnsiTheme="minorHAnsi"/>
              <w:noProof/>
              <w:sz w:val="22"/>
              <w:lang w:eastAsia="hu-HU"/>
            </w:rPr>
          </w:pPr>
          <w:hyperlink w:anchor="_Toc90026092" w:history="1">
            <w:r w:rsidRPr="00EC220A">
              <w:rPr>
                <w:rStyle w:val="Hyperlink"/>
                <w:noProof/>
              </w:rPr>
              <w:t>Felhasználói leírás</w:t>
            </w:r>
            <w:r>
              <w:rPr>
                <w:noProof/>
                <w:webHidden/>
              </w:rPr>
              <w:tab/>
            </w:r>
            <w:r>
              <w:rPr>
                <w:noProof/>
                <w:webHidden/>
              </w:rPr>
              <w:fldChar w:fldCharType="begin"/>
            </w:r>
            <w:r>
              <w:rPr>
                <w:noProof/>
                <w:webHidden/>
              </w:rPr>
              <w:instrText xml:space="preserve"> PAGEREF _Toc90026092 \h </w:instrText>
            </w:r>
            <w:r>
              <w:rPr>
                <w:noProof/>
                <w:webHidden/>
              </w:rPr>
            </w:r>
            <w:r>
              <w:rPr>
                <w:noProof/>
                <w:webHidden/>
              </w:rPr>
              <w:fldChar w:fldCharType="separate"/>
            </w:r>
            <w:r w:rsidR="00390C95">
              <w:rPr>
                <w:noProof/>
                <w:webHidden/>
              </w:rPr>
              <w:t>8</w:t>
            </w:r>
            <w:r>
              <w:rPr>
                <w:noProof/>
                <w:webHidden/>
              </w:rPr>
              <w:fldChar w:fldCharType="end"/>
            </w:r>
          </w:hyperlink>
        </w:p>
        <w:p w14:paraId="19D90A08" w14:textId="062F905B" w:rsidR="002F1D22" w:rsidRDefault="002F1D22">
          <w:pPr>
            <w:pStyle w:val="TOC1"/>
            <w:rPr>
              <w:rFonts w:asciiTheme="minorHAnsi" w:eastAsiaTheme="minorEastAsia" w:hAnsiTheme="minorHAnsi"/>
              <w:noProof/>
              <w:sz w:val="22"/>
              <w:lang w:eastAsia="hu-HU"/>
            </w:rPr>
          </w:pPr>
          <w:hyperlink w:anchor="_Toc90026093" w:history="1">
            <w:r w:rsidRPr="00EC220A">
              <w:rPr>
                <w:rStyle w:val="Hyperlink"/>
                <w:noProof/>
              </w:rPr>
              <w:t>Irodalomjegyzék</w:t>
            </w:r>
            <w:r>
              <w:rPr>
                <w:noProof/>
                <w:webHidden/>
              </w:rPr>
              <w:tab/>
            </w:r>
            <w:r>
              <w:rPr>
                <w:noProof/>
                <w:webHidden/>
              </w:rPr>
              <w:fldChar w:fldCharType="begin"/>
            </w:r>
            <w:r>
              <w:rPr>
                <w:noProof/>
                <w:webHidden/>
              </w:rPr>
              <w:instrText xml:space="preserve"> PAGEREF _Toc90026093 \h </w:instrText>
            </w:r>
            <w:r>
              <w:rPr>
                <w:noProof/>
                <w:webHidden/>
              </w:rPr>
            </w:r>
            <w:r>
              <w:rPr>
                <w:noProof/>
                <w:webHidden/>
              </w:rPr>
              <w:fldChar w:fldCharType="separate"/>
            </w:r>
            <w:r w:rsidR="00390C95">
              <w:rPr>
                <w:noProof/>
                <w:webHidden/>
              </w:rPr>
              <w:t>10</w:t>
            </w:r>
            <w:r>
              <w:rPr>
                <w:noProof/>
                <w:webHidden/>
              </w:rPr>
              <w:fldChar w:fldCharType="end"/>
            </w:r>
          </w:hyperlink>
        </w:p>
        <w:p w14:paraId="60FD268F" w14:textId="36628E4D" w:rsidR="008A31ED" w:rsidRDefault="008A31ED" w:rsidP="008A31ED">
          <w:pPr>
            <w:ind w:left="426"/>
          </w:pPr>
          <w:r>
            <w:rPr>
              <w:sz w:val="30"/>
            </w:rPr>
            <w:fldChar w:fldCharType="end"/>
          </w:r>
        </w:p>
      </w:sdtContent>
    </w:sdt>
    <w:p w14:paraId="79C8447F" w14:textId="77777777" w:rsidR="0045136A" w:rsidRPr="0045136A" w:rsidRDefault="0045136A" w:rsidP="0045136A"/>
    <w:p w14:paraId="0DC4E7CD" w14:textId="55FD68C8" w:rsidR="008E22EB" w:rsidRDefault="008E22EB">
      <w:r>
        <w:br w:type="page"/>
      </w:r>
    </w:p>
    <w:p w14:paraId="6BC18D09" w14:textId="7849C0D4" w:rsidR="008E22EB" w:rsidRDefault="008E22EB" w:rsidP="001018C8">
      <w:pPr>
        <w:pStyle w:val="Heading1"/>
      </w:pPr>
      <w:bookmarkStart w:id="0" w:name="_Toc90026088"/>
      <w:r>
        <w:lastRenderedPageBreak/>
        <w:t>Bevezetés</w:t>
      </w:r>
      <w:bookmarkEnd w:id="0"/>
    </w:p>
    <w:p w14:paraId="11CB5FE9" w14:textId="5D3A65BA" w:rsidR="006D6C13" w:rsidRDefault="008E22EB">
      <w:r>
        <w:t xml:space="preserve">Az általam választott és ki dolgozott téma </w:t>
      </w:r>
      <w:r w:rsidR="00486A90">
        <w:t xml:space="preserve">a felhasználók által bevitt fényképen szereplő rendszám felismerése, detektálása és le olvasása volt. </w:t>
      </w:r>
      <w:r w:rsidR="0091010B">
        <w:t xml:space="preserve">A feldolgozott probléma az élet számos pontján applikálható, legyen szó akár egy autópálya használati jogosultságot ellenőrző rendszerről, adott autó vagy az azt használó személy mozgását </w:t>
      </w:r>
      <w:r w:rsidR="002F1D22">
        <w:t>térfigyelő kamerák</w:t>
      </w:r>
      <w:r w:rsidR="002F1D22">
        <w:t xml:space="preserve"> segítségével </w:t>
      </w:r>
      <w:r w:rsidR="0091010B">
        <w:t>meghatározó</w:t>
      </w:r>
      <w:r w:rsidR="002F1D22">
        <w:t>, követő</w:t>
      </w:r>
      <w:r w:rsidR="0091010B">
        <w:t xml:space="preserve"> rendszerről, a traffipaxok képei alapján a gyorshajtó autók detektálásáról, de akár csak egy egyszerű beléptető rendszerről mely a parkolni kívánó járművek rendszáma alapján meghatározhatja a fizetendő összeget </w:t>
      </w:r>
      <w:r w:rsidR="006B190C">
        <w:t>vagy</w:t>
      </w:r>
      <w:r w:rsidR="0091010B">
        <w:t xml:space="preserve"> a használatra való jogosultságot.</w:t>
      </w:r>
    </w:p>
    <w:p w14:paraId="21D9664E" w14:textId="10E2DD3F" w:rsidR="0091010B" w:rsidRDefault="006D6C13">
      <w:r>
        <w:t>Mivel a képek forrása, minősége és a rendszámtáblához viszonyított nézőpontja és dőlése ismeretlen, így ezt a szoftvernek is képes kell lennie</w:t>
      </w:r>
      <w:r w:rsidR="006075D9">
        <w:t xml:space="preserve"> ezt</w:t>
      </w:r>
      <w:r>
        <w:t xml:space="preserve"> lekezelni</w:t>
      </w:r>
      <w:r w:rsidR="00D00EEB">
        <w:t xml:space="preserve"> és a helyes megoldást megtalálni </w:t>
      </w:r>
      <w:r w:rsidR="002F1D22">
        <w:t xml:space="preserve">különböző </w:t>
      </w:r>
      <w:r w:rsidR="00D00EEB">
        <w:t>bevitel</w:t>
      </w:r>
      <w:r w:rsidR="00EC031F">
        <w:t>ek</w:t>
      </w:r>
      <w:r w:rsidR="00D00EEB">
        <w:t xml:space="preserve"> esetén</w:t>
      </w:r>
      <w:r w:rsidR="00942396">
        <w:t>.</w:t>
      </w:r>
      <w:r w:rsidR="0091010B">
        <w:t xml:space="preserve"> </w:t>
      </w:r>
    </w:p>
    <w:p w14:paraId="3F51F40A" w14:textId="3E76C8ED" w:rsidR="0045136A" w:rsidRDefault="0045136A" w:rsidP="0045136A">
      <w:pPr>
        <w:pStyle w:val="Heading1"/>
      </w:pPr>
      <w:bookmarkStart w:id="1" w:name="_Toc90026089"/>
      <w:r>
        <w:t>A megoldáshoz szükséges elméleti háttér</w:t>
      </w:r>
      <w:bookmarkEnd w:id="1"/>
    </w:p>
    <w:p w14:paraId="6E070EA0" w14:textId="5DA1C85F" w:rsidR="00BF03FA" w:rsidRDefault="009028D7" w:rsidP="00BF03FA">
      <w:r>
        <w:t xml:space="preserve">A feladat megoldásához több elméleti </w:t>
      </w:r>
      <w:r w:rsidR="00D65525">
        <w:t>megoldást is</w:t>
      </w:r>
      <w:r>
        <w:t xml:space="preserve"> használtam melyek megtalálhatók beépítve az openCV Python könyvtárába. </w:t>
      </w:r>
    </w:p>
    <w:p w14:paraId="295E6C47" w14:textId="77777777" w:rsidR="00D65525" w:rsidRDefault="00026E13" w:rsidP="00BF03FA">
      <w:r>
        <w:t xml:space="preserve">A </w:t>
      </w:r>
      <w:r w:rsidRPr="00E20281">
        <w:rPr>
          <w:b/>
          <w:bCs/>
        </w:rPr>
        <w:t>medián zajszűrő</w:t>
      </w:r>
      <w:r>
        <w:t xml:space="preserve"> működése során a pixelek által felvett érték meghatározásához annak környezetében lévő pixelek értékeinek mediánját használja fel. Ehhez szükség van egy értékre mely a környezet szélességét és magasságát definiálja, az </w:t>
      </w:r>
      <w:r w:rsidR="00E1357C">
        <w:t xml:space="preserve">értéknek mindenképp </w:t>
      </w:r>
      <w:r w:rsidR="004C6A3A">
        <w:t>egy</w:t>
      </w:r>
      <w:r w:rsidR="00BD3F4C">
        <w:t xml:space="preserve"> </w:t>
      </w:r>
      <w:r w:rsidR="00E1357C">
        <w:t>1-nél nagyobb</w:t>
      </w:r>
      <w:r w:rsidR="004C6A3A">
        <w:t xml:space="preserve"> </w:t>
      </w:r>
      <w:r w:rsidR="00BD3F4C">
        <w:t xml:space="preserve">és páratlan </w:t>
      </w:r>
      <w:r w:rsidR="004C6A3A">
        <w:t>számnak</w:t>
      </w:r>
      <w:r w:rsidR="00E1357C">
        <w:t xml:space="preserve"> kell lennie</w:t>
      </w:r>
      <w:r>
        <w:t>.</w:t>
      </w:r>
      <w:r w:rsidR="00E1357C">
        <w:t xml:space="preserve"> </w:t>
      </w:r>
    </w:p>
    <w:p w14:paraId="324E6237" w14:textId="77777777" w:rsidR="00D65525" w:rsidRDefault="0047312A" w:rsidP="00BF03FA">
      <w:r>
        <w:t>A kép széléin szereplő pixelek egyértelm</w:t>
      </w:r>
      <w:r w:rsidR="005D65B8">
        <w:t>ű okokból problémások (a szomszédsági négyzet elhelyezéséhez nincs elegendő hely) ennek áthidalása végett a szűrő openCV implementációja a „</w:t>
      </w:r>
      <w:proofErr w:type="spellStart"/>
      <w:r w:rsidR="005D65B8">
        <w:t>Border</w:t>
      </w:r>
      <w:proofErr w:type="spellEnd"/>
      <w:r w:rsidR="005D65B8">
        <w:t xml:space="preserve"> </w:t>
      </w:r>
      <w:proofErr w:type="spellStart"/>
      <w:r w:rsidR="005D65B8">
        <w:t>Replicate</w:t>
      </w:r>
      <w:proofErr w:type="spellEnd"/>
      <w:r w:rsidR="005D65B8">
        <w:t>” módszert használja. Itt abban az esetben mikor a szomszédsági négyzet indexei a képek határai</w:t>
      </w:r>
      <w:r w:rsidR="00FC26EF">
        <w:t xml:space="preserve">n kívülre </w:t>
      </w:r>
      <w:r w:rsidR="005D65B8">
        <w:t>esnek úgy a</w:t>
      </w:r>
      <w:r w:rsidR="00FC26EF">
        <w:t xml:space="preserve"> </w:t>
      </w:r>
      <w:r w:rsidR="005D65B8">
        <w:t xml:space="preserve">határon kívüli elemek </w:t>
      </w:r>
      <w:r w:rsidR="00FC26EF">
        <w:t>értéke megegyezik a kép határain helyezkedő, hozzályuk legközelebb eső elemével</w:t>
      </w:r>
      <w:r w:rsidR="00501B45">
        <w:t xml:space="preserve"> (pl.: „</w:t>
      </w:r>
      <w:r w:rsidR="00501B45" w:rsidRPr="00501B45">
        <w:t>aaa|abcdefgh|hhh</w:t>
      </w:r>
      <w:r w:rsidR="00501B45">
        <w:t>”)</w:t>
      </w:r>
      <w:r w:rsidR="00FC26EF">
        <w:t xml:space="preserve">. </w:t>
      </w:r>
    </w:p>
    <w:p w14:paraId="6CC04BAA" w14:textId="266CADA5" w:rsidR="000F3751" w:rsidRDefault="000F3751" w:rsidP="00BF03FA">
      <w:r>
        <w:t>Az érték meghatározásához használt képlet:</w:t>
      </w:r>
    </w:p>
    <w:p w14:paraId="169CD802" w14:textId="12F78A9E" w:rsidR="000F3751" w:rsidRPr="00EC6750" w:rsidRDefault="00EC6750" w:rsidP="00BF03FA">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x,y</m:t>
              </m:r>
            </m:e>
          </m:d>
          <m:r>
            <w:rPr>
              <w:rFonts w:ascii="Cambria Math" w:hAnsi="Cambria Math"/>
            </w:rPr>
            <m:t>=med</m:t>
          </m:r>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i,j</m:t>
                  </m:r>
                </m:e>
              </m:d>
            </m:e>
            <m:e>
              <m:r>
                <w:rPr>
                  <w:rFonts w:ascii="Cambria Math" w:hAnsi="Cambria Math"/>
                </w:rPr>
                <m:t>I</m:t>
              </m:r>
              <m:d>
                <m:dPr>
                  <m:ctrlPr>
                    <w:rPr>
                      <w:rFonts w:ascii="Cambria Math" w:hAnsi="Cambria Math"/>
                      <w:i/>
                    </w:rPr>
                  </m:ctrlPr>
                </m:dPr>
                <m:e>
                  <m:r>
                    <w:rPr>
                      <w:rFonts w:ascii="Cambria Math" w:hAnsi="Cambria Math"/>
                    </w:rPr>
                    <m:t>i,j</m:t>
                  </m:r>
                </m:e>
              </m:d>
              <m:r>
                <w:rPr>
                  <w:rFonts w:ascii="Cambria Math" w:hAnsi="Cambria Math"/>
                </w:rPr>
                <m:t>∈S</m:t>
              </m:r>
              <m:d>
                <m:dPr>
                  <m:ctrlPr>
                    <w:rPr>
                      <w:rFonts w:ascii="Cambria Math" w:hAnsi="Cambria Math"/>
                      <w:i/>
                    </w:rPr>
                  </m:ctrlPr>
                </m:dPr>
                <m:e>
                  <m:r>
                    <w:rPr>
                      <w:rFonts w:ascii="Cambria Math" w:hAnsi="Cambria Math"/>
                    </w:rPr>
                    <m:t>x,y</m:t>
                  </m:r>
                </m:e>
              </m:d>
            </m:e>
          </m:d>
        </m:oMath>
      </m:oMathPara>
    </w:p>
    <w:p w14:paraId="10274B53" w14:textId="77777777" w:rsidR="00D65525" w:rsidRDefault="009028D7" w:rsidP="00BF03FA">
      <w:r>
        <w:lastRenderedPageBreak/>
        <w:t xml:space="preserve">A </w:t>
      </w:r>
      <w:r w:rsidRPr="00E20281">
        <w:rPr>
          <w:b/>
          <w:bCs/>
        </w:rPr>
        <w:t>Canny</w:t>
      </w:r>
      <w:r>
        <w:t xml:space="preserve"> egy olyan algoritmus amelynek célja az adott képen automatikusan történő, élek detektálása. Jelen esetben </w:t>
      </w:r>
      <w:r w:rsidR="001C57D4">
        <w:t xml:space="preserve">az élt mint a kép intenzitásában hirtelen, nagy mértékű megváltozás definiáljuk. </w:t>
      </w:r>
    </w:p>
    <w:p w14:paraId="6C3B51E9" w14:textId="041AB891" w:rsidR="009028D7" w:rsidRDefault="001C57D4" w:rsidP="00BF03FA">
      <w:r>
        <w:t xml:space="preserve">A Canny lefutása </w:t>
      </w:r>
      <w:r w:rsidR="00C763DF">
        <w:t>4</w:t>
      </w:r>
      <w:r>
        <w:t xml:space="preserve"> fő lépésből áll. </w:t>
      </w:r>
    </w:p>
    <w:p w14:paraId="32ECEFAE" w14:textId="4FBEBD67" w:rsidR="001C57D4" w:rsidRDefault="001C57D4" w:rsidP="001C57D4">
      <w:pPr>
        <w:pStyle w:val="ListParagraph"/>
        <w:numPr>
          <w:ilvl w:val="0"/>
          <w:numId w:val="3"/>
        </w:numPr>
      </w:pPr>
      <w:r w:rsidRPr="00C763DF">
        <w:rPr>
          <w:b/>
          <w:bCs/>
        </w:rPr>
        <w:t>Zaj redukció</w:t>
      </w:r>
      <w:r>
        <w:t>: egy 5x5-ös kernelt használó Gauss filter</w:t>
      </w:r>
      <w:r w:rsidR="00C763DF">
        <w:t xml:space="preserve"> </w:t>
      </w:r>
      <w:r w:rsidR="00CE5EB2">
        <w:t xml:space="preserve">segítségével a képen esetleg felmerülő zajt távolítja el. </w:t>
      </w:r>
    </w:p>
    <w:p w14:paraId="63FB68D5" w14:textId="4EEC90AA" w:rsidR="001C57D4" w:rsidRDefault="001C57D4" w:rsidP="001C57D4">
      <w:pPr>
        <w:pStyle w:val="ListParagraph"/>
        <w:numPr>
          <w:ilvl w:val="0"/>
          <w:numId w:val="3"/>
        </w:numPr>
      </w:pPr>
      <w:r w:rsidRPr="00C763DF">
        <w:rPr>
          <w:b/>
          <w:bCs/>
        </w:rPr>
        <w:t>Az intenzitás gradiensek megtalálása</w:t>
      </w:r>
      <w:r>
        <w:t xml:space="preserve">: egy Sobel kernel használatával mind horizontális, mind vertikális irányban egy filterezést végzünk. </w:t>
      </w:r>
      <w:r w:rsidR="00D76FF4">
        <w:t xml:space="preserve">Az </w:t>
      </w:r>
      <w:r w:rsidR="00CE5EB2">
        <w:t>í</w:t>
      </w:r>
      <w:r w:rsidR="00D76FF4">
        <w:t>gy megkapott deriváltakkal majd meghatározzuk az él gradienseket. Ennek képlete</w:t>
      </w:r>
      <w:r w:rsidR="00E242F7">
        <w:t>:</w:t>
      </w:r>
    </w:p>
    <w:p w14:paraId="505009CE" w14:textId="3CCD6B98" w:rsidR="00D76FF4" w:rsidRPr="00EB40E3" w:rsidRDefault="00EB40E3" w:rsidP="00D76FF4">
      <w:pPr>
        <w:pStyle w:val="ListParagraph"/>
        <w:rPr>
          <w:rFonts w:eastAsiaTheme="minorEastAsia"/>
        </w:rPr>
      </w:pPr>
      <m:oMathPara>
        <m:oMath>
          <m:r>
            <w:rPr>
              <w:rFonts w:ascii="Cambria Math" w:hAnsi="Cambria Math"/>
            </w:rPr>
            <m:t xml:space="preserve">Él Gradiens </m:t>
          </m:r>
          <m:d>
            <m:dPr>
              <m:ctrlPr>
                <w:rPr>
                  <w:rFonts w:ascii="Cambria Math" w:hAnsi="Cambria Math"/>
                  <w:i/>
                </w:rPr>
              </m:ctrlPr>
            </m:dPr>
            <m:e>
              <m:r>
                <w:rPr>
                  <w:rFonts w:ascii="Cambria Math" w:hAnsi="Cambria Math"/>
                </w:rPr>
                <m:t>G</m:t>
              </m:r>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m:oMathPara>
    </w:p>
    <w:p w14:paraId="796E254B" w14:textId="3682F0FC" w:rsidR="00EB40E3" w:rsidRDefault="00EB40E3" w:rsidP="00EB40E3">
      <w:pPr>
        <w:pStyle w:val="ListParagraph"/>
      </w:pPr>
      <m:oMathPara>
        <m:oMath>
          <m:r>
            <w:rPr>
              <w:rFonts w:ascii="Cambria Math" w:hAnsi="Cambria Math"/>
            </w:rPr>
            <m:t>Szög (θ)=</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y</m:t>
                  </m:r>
                </m:sub>
              </m:sSub>
            </m:num>
            <m:den>
              <m:sSub>
                <m:sSubPr>
                  <m:ctrlPr>
                    <w:rPr>
                      <w:rFonts w:ascii="Cambria Math" w:hAnsi="Cambria Math"/>
                      <w:i/>
                    </w:rPr>
                  </m:ctrlPr>
                </m:sSubPr>
                <m:e>
                  <m:r>
                    <w:rPr>
                      <w:rFonts w:ascii="Cambria Math" w:hAnsi="Cambria Math"/>
                    </w:rPr>
                    <m:t>G</m:t>
                  </m:r>
                </m:e>
                <m:sub>
                  <m:r>
                    <w:rPr>
                      <w:rFonts w:ascii="Cambria Math" w:hAnsi="Cambria Math"/>
                    </w:rPr>
                    <m:t>x</m:t>
                  </m:r>
                </m:sub>
              </m:sSub>
            </m:den>
          </m:f>
          <m:r>
            <w:rPr>
              <w:rFonts w:ascii="Cambria Math" w:hAnsi="Cambria Math"/>
            </w:rPr>
            <m:t>)</m:t>
          </m:r>
        </m:oMath>
      </m:oMathPara>
    </w:p>
    <w:p w14:paraId="2FA5745F" w14:textId="77777777" w:rsidR="00EB40E3" w:rsidRPr="00EB40E3" w:rsidRDefault="00EB40E3" w:rsidP="00D76FF4">
      <w:pPr>
        <w:pStyle w:val="ListParagraph"/>
        <w:rPr>
          <w:rFonts w:eastAsiaTheme="minorEastAsia"/>
        </w:rPr>
      </w:pPr>
    </w:p>
    <w:p w14:paraId="656CE130" w14:textId="3B93E2D6" w:rsidR="00D76FF4" w:rsidRDefault="00A93CFE" w:rsidP="001C57D4">
      <w:pPr>
        <w:pStyle w:val="ListParagraph"/>
        <w:numPr>
          <w:ilvl w:val="0"/>
          <w:numId w:val="3"/>
        </w:numPr>
      </w:pPr>
      <w:r w:rsidRPr="00C763DF">
        <w:rPr>
          <w:b/>
          <w:bCs/>
        </w:rPr>
        <w:t>A nem maximum értékek elnyomása</w:t>
      </w:r>
      <w:r>
        <w:t xml:space="preserve">: minden egyes pixelre </w:t>
      </w:r>
      <w:r w:rsidR="000F25CB">
        <w:t xml:space="preserve">egy olyan tesztet végzünk amely eldönti, hogy a pixel által felvett érték a környezetében egy lokális maximum értéket képvisel-e. Ha igen akkor megtartja az értékét, ha nem akkor az értékét 0-ra csökkentik. </w:t>
      </w:r>
    </w:p>
    <w:p w14:paraId="501BA999" w14:textId="2D9E5D3A" w:rsidR="00A2260B" w:rsidRDefault="00C763DF" w:rsidP="00A2260B">
      <w:pPr>
        <w:pStyle w:val="ListParagraph"/>
        <w:numPr>
          <w:ilvl w:val="0"/>
          <w:numId w:val="3"/>
        </w:numPr>
      </w:pPr>
      <w:r w:rsidRPr="00C763DF">
        <w:rPr>
          <w:b/>
          <w:bCs/>
        </w:rPr>
        <w:t>Hiszterézis küszöbérték szűrés</w:t>
      </w:r>
      <w:r>
        <w:t xml:space="preserve">: </w:t>
      </w:r>
      <w:r w:rsidR="008448F5">
        <w:t>ennek elvégzéséhez 2 küszöbértékre van szükség, egy minimum és egy maximum határra. Amennyiben egy pixel értéke eléri a maximum értéket úgy biztosak lehetünk benne, hogy egy élről van szó, ha viszont nem éri el még a minimum értéket sem úgy szinte biztosak lehetünk hogy nem egy él eleme. Azokban az esetekben, ahol a pixel értéke a két határérték közé esik, ott a</w:t>
      </w:r>
      <w:r w:rsidR="002D4DA1">
        <w:t xml:space="preserve"> döntést a környezete alapján kerül </w:t>
      </w:r>
      <w:r w:rsidR="00544D2A">
        <w:t>meghozatalra</w:t>
      </w:r>
      <w:r w:rsidR="002D4DA1">
        <w:t xml:space="preserve">. Ha </w:t>
      </w:r>
      <w:r w:rsidR="00384EF1">
        <w:t xml:space="preserve">az </w:t>
      </w:r>
      <w:r w:rsidR="002D4DA1">
        <w:t>összekötésben áll egy olyan elemmel ami már biztosan egy él</w:t>
      </w:r>
      <w:r w:rsidR="00A411A7">
        <w:t xml:space="preserve"> (azaz, az értéke &gt; a felső </w:t>
      </w:r>
      <w:proofErr w:type="spellStart"/>
      <w:r w:rsidR="00A411A7">
        <w:t>korlált</w:t>
      </w:r>
      <w:proofErr w:type="spellEnd"/>
      <w:r w:rsidR="00A411A7">
        <w:t xml:space="preserve"> vagy már korábban ő is a 2 határ közé esett de a döntés él elemeként határozta meg)</w:t>
      </w:r>
      <w:r w:rsidR="002D4DA1">
        <w:t xml:space="preserve"> akkor ezt is él</w:t>
      </w:r>
      <w:r w:rsidR="004B41E4">
        <w:t xml:space="preserve"> elemé</w:t>
      </w:r>
      <w:r w:rsidR="002D4DA1">
        <w:t xml:space="preserve">nek tekintjük, ha környezetében nincs „valós” él vagy ahhoz nem csatlakozik a vizsgált elem úgy azt nem tekintjük élnek és az értéke szintén nullázásra kerül.  </w:t>
      </w:r>
    </w:p>
    <w:p w14:paraId="7212D040" w14:textId="6CEDF3AD" w:rsidR="00972848" w:rsidRDefault="00A2260B" w:rsidP="00A2260B">
      <w:r>
        <w:t xml:space="preserve">Ennek végeztével egy olyan képet kapunk melyek </w:t>
      </w:r>
      <w:r w:rsidR="0015471C">
        <w:t xml:space="preserve">csak az úgynevezett „erős” éleket tartalmazza. </w:t>
      </w:r>
    </w:p>
    <w:p w14:paraId="7FAA1CF8" w14:textId="68323933" w:rsidR="00334518" w:rsidRDefault="00334518" w:rsidP="00A2260B">
      <w:r>
        <w:t xml:space="preserve">A </w:t>
      </w:r>
      <w:r w:rsidRPr="00E20281">
        <w:rPr>
          <w:b/>
          <w:bCs/>
        </w:rPr>
        <w:t>Hough transzformáció</w:t>
      </w:r>
      <w:r>
        <w:t xml:space="preserve"> célja különböző alakzatok, mint például egy egyenes vonal, megtalálása és pozicionálása egy képen. </w:t>
      </w:r>
      <w:r w:rsidR="001628B5">
        <w:t xml:space="preserve">Jelen projekt során egyenesek </w:t>
      </w:r>
      <w:r w:rsidR="001628B5">
        <w:lastRenderedPageBreak/>
        <w:t>detektálására és azok az origóhoz viszonyított dőlésszögének megtalálására használtam</w:t>
      </w:r>
      <w:r w:rsidR="00484548">
        <w:t xml:space="preserve">, ezért az algoritmus működését is ilyen alakzatokon mutatom be. </w:t>
      </w:r>
    </w:p>
    <w:p w14:paraId="69C952C2" w14:textId="7DC7D703" w:rsidR="00484548" w:rsidRDefault="00484548" w:rsidP="00A2260B">
      <w:pPr>
        <w:rPr>
          <w:rFonts w:ascii="Cambria Math" w:eastAsiaTheme="minorEastAsia" w:hAnsi="Cambria Math"/>
          <w:iCs/>
        </w:rPr>
      </w:pPr>
      <w:r>
        <w:t xml:space="preserve">Minden egyenes leírható parametrikus módon a következő képlettel </w:t>
      </w:r>
      <m:oMath>
        <m:r>
          <w:rPr>
            <w:rFonts w:ascii="Cambria Math" w:hAnsi="Cambria Math"/>
          </w:rPr>
          <m:t>p=x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w:r w:rsidR="008A6E72">
        <w:rPr>
          <w:rFonts w:eastAsiaTheme="minorEastAsia"/>
        </w:rPr>
        <w:t xml:space="preserve">, ahol p az origótól mért távolság és </w:t>
      </w:r>
      <m:oMath>
        <m:r>
          <w:rPr>
            <w:rFonts w:ascii="Cambria Math" w:hAnsi="Cambria Math"/>
          </w:rPr>
          <m:t>θ</m:t>
        </m:r>
      </m:oMath>
      <w:r w:rsidR="008A6E72">
        <w:rPr>
          <w:rFonts w:eastAsiaTheme="minorEastAsia"/>
        </w:rPr>
        <w:t xml:space="preserve"> pedig az </w:t>
      </w:r>
      <w:r w:rsidR="00E20281">
        <w:rPr>
          <w:rFonts w:eastAsiaTheme="minorEastAsia"/>
        </w:rPr>
        <w:t xml:space="preserve">adott </w:t>
      </w:r>
      <w:r w:rsidR="008A6E72">
        <w:rPr>
          <w:rFonts w:eastAsiaTheme="minorEastAsia"/>
        </w:rPr>
        <w:t>egyenesre állított merőleges és az origó által bezárt szög.</w:t>
      </w:r>
      <w:r w:rsidR="003E329B">
        <w:rPr>
          <w:rFonts w:eastAsiaTheme="minorEastAsia"/>
        </w:rPr>
        <w:t xml:space="preserve"> Ezért az egyeneseket tárolhatjuk egy olyan tömbben </w:t>
      </w:r>
      <w:r w:rsidR="006C5668">
        <w:rPr>
          <w:rFonts w:eastAsiaTheme="minorEastAsia"/>
        </w:rPr>
        <w:t>mely dimenziói [p,</w:t>
      </w:r>
      <w:r w:rsidR="006C5668" w:rsidRPr="006C5668">
        <w:rPr>
          <w:rFonts w:ascii="Cambria Math" w:hAnsi="Cambria Math"/>
          <w:i/>
        </w:rPr>
        <w:t xml:space="preserve"> </w:t>
      </w:r>
      <m:oMath>
        <m:r>
          <w:rPr>
            <w:rFonts w:ascii="Cambria Math" w:hAnsi="Cambria Math"/>
          </w:rPr>
          <m:t>θ</m:t>
        </m:r>
      </m:oMath>
      <w:r w:rsidR="006C5668" w:rsidRPr="006C5668">
        <w:rPr>
          <w:rFonts w:ascii="Cambria Math" w:eastAsiaTheme="minorEastAsia" w:hAnsi="Cambria Math"/>
          <w:iCs/>
        </w:rPr>
        <w:t>]</w:t>
      </w:r>
      <w:r w:rsidR="00E20281">
        <w:rPr>
          <w:rFonts w:ascii="Cambria Math" w:eastAsiaTheme="minorEastAsia" w:hAnsi="Cambria Math"/>
          <w:iCs/>
        </w:rPr>
        <w:t xml:space="preserve"> lehetséges értékei</w:t>
      </w:r>
      <w:r w:rsidR="002178DA">
        <w:rPr>
          <w:rFonts w:ascii="Cambria Math" w:eastAsiaTheme="minorEastAsia" w:hAnsi="Cambria Math"/>
          <w:iCs/>
        </w:rPr>
        <w:t>, ezt Hough térnek is szokták nevezni</w:t>
      </w:r>
      <w:r w:rsidR="001214B9">
        <w:rPr>
          <w:rFonts w:ascii="Cambria Math" w:eastAsiaTheme="minorEastAsia" w:hAnsi="Cambria Math"/>
          <w:iCs/>
        </w:rPr>
        <w:t xml:space="preserve">. A detektálás elvégzéséhez szükségünk lesz egy gyűjtő tömbre melynek sorai a p értékeket és oszlopai a </w:t>
      </w:r>
      <m:oMath>
        <m:r>
          <w:rPr>
            <w:rFonts w:ascii="Cambria Math" w:hAnsi="Cambria Math"/>
          </w:rPr>
          <m:t>θ</m:t>
        </m:r>
      </m:oMath>
      <w:r w:rsidR="001214B9">
        <w:rPr>
          <w:rFonts w:ascii="Cambria Math" w:eastAsiaTheme="minorEastAsia" w:hAnsi="Cambria Math"/>
        </w:rPr>
        <w:t xml:space="preserve"> értékeket reprezentáljak, </w:t>
      </w:r>
      <w:r w:rsidR="001214B9">
        <w:rPr>
          <w:rFonts w:ascii="Cambria Math" w:eastAsiaTheme="minorEastAsia" w:hAnsi="Cambria Math"/>
        </w:rPr>
        <w:t>í</w:t>
      </w:r>
      <w:r w:rsidR="001214B9">
        <w:rPr>
          <w:rFonts w:ascii="Cambria Math" w:eastAsiaTheme="minorEastAsia" w:hAnsi="Cambria Math"/>
        </w:rPr>
        <w:t>gy minden egyes cella egy lehetséges egyenes</w:t>
      </w:r>
      <w:r w:rsidR="00281E1A">
        <w:rPr>
          <w:rFonts w:ascii="Cambria Math" w:eastAsiaTheme="minorEastAsia" w:hAnsi="Cambria Math"/>
        </w:rPr>
        <w:t>t</w:t>
      </w:r>
      <w:r w:rsidR="001214B9">
        <w:rPr>
          <w:rFonts w:ascii="Cambria Math" w:eastAsiaTheme="minorEastAsia" w:hAnsi="Cambria Math"/>
        </w:rPr>
        <w:t xml:space="preserve"> </w:t>
      </w:r>
      <w:r w:rsidR="001214B9">
        <w:rPr>
          <w:rFonts w:ascii="Cambria Math" w:eastAsiaTheme="minorEastAsia" w:hAnsi="Cambria Math"/>
        </w:rPr>
        <w:t>í</w:t>
      </w:r>
      <w:r w:rsidR="001214B9">
        <w:rPr>
          <w:rFonts w:ascii="Cambria Math" w:eastAsiaTheme="minorEastAsia" w:hAnsi="Cambria Math"/>
        </w:rPr>
        <w:t xml:space="preserve">r le. </w:t>
      </w:r>
      <w:r w:rsidR="00D7699F">
        <w:rPr>
          <w:rFonts w:ascii="Cambria Math" w:eastAsiaTheme="minorEastAsia" w:hAnsi="Cambria Math"/>
        </w:rPr>
        <w:t xml:space="preserve">A </w:t>
      </w:r>
      <w:r w:rsidR="00D7699F">
        <w:rPr>
          <w:rFonts w:ascii="Cambria Math" w:eastAsiaTheme="minorEastAsia" w:hAnsi="Cambria Math"/>
          <w:iCs/>
        </w:rPr>
        <w:t>gyűjtő tömb</w:t>
      </w:r>
      <w:r w:rsidR="00D7699F">
        <w:rPr>
          <w:rFonts w:ascii="Cambria Math" w:eastAsiaTheme="minorEastAsia" w:hAnsi="Cambria Math"/>
          <w:iCs/>
        </w:rPr>
        <w:t xml:space="preserve"> méreteit szabadon választhatjuk meg a kívánt pontosság alapján. </w:t>
      </w:r>
    </w:p>
    <w:p w14:paraId="61F37879" w14:textId="578900D5" w:rsidR="00E7438A" w:rsidRDefault="00D7699F" w:rsidP="00A2260B">
      <w:pPr>
        <w:rPr>
          <w:rFonts w:ascii="Cambria Math" w:eastAsiaTheme="minorEastAsia" w:hAnsi="Cambria Math"/>
          <w:iCs/>
        </w:rPr>
      </w:pPr>
      <w:r>
        <w:rPr>
          <w:rFonts w:ascii="Cambria Math" w:eastAsiaTheme="minorEastAsia" w:hAnsi="Cambria Math"/>
          <w:iCs/>
        </w:rPr>
        <w:t xml:space="preserve">A funkció futása során, a kapott bináris képen, végig halad az összes nem 0 ponton </w:t>
      </w:r>
      <w:r w:rsidR="002178DA">
        <w:rPr>
          <w:rFonts w:ascii="Cambria Math" w:eastAsiaTheme="minorEastAsia" w:hAnsi="Cambria Math"/>
          <w:iCs/>
        </w:rPr>
        <w:t xml:space="preserve">majd az összes lehetséges </w:t>
      </w:r>
      <m:oMath>
        <m:r>
          <w:rPr>
            <w:rFonts w:ascii="Cambria Math" w:hAnsi="Cambria Math"/>
          </w:rPr>
          <m:t>θ</m:t>
        </m:r>
      </m:oMath>
      <w:r w:rsidR="002178DA">
        <w:rPr>
          <w:rFonts w:ascii="Cambria Math" w:eastAsiaTheme="minorEastAsia" w:hAnsi="Cambria Math"/>
        </w:rPr>
        <w:t xml:space="preserve"> értékre egyenest állítva megkeresi az ezekhez tartozó p értékeket, és a </w:t>
      </w:r>
      <w:r w:rsidR="00E7438A">
        <w:rPr>
          <w:rFonts w:ascii="Cambria Math" w:eastAsiaTheme="minorEastAsia" w:hAnsi="Cambria Math"/>
        </w:rPr>
        <w:t xml:space="preserve">Hough térben a </w:t>
      </w:r>
      <w:r w:rsidR="00E7438A">
        <w:rPr>
          <w:rFonts w:eastAsiaTheme="minorEastAsia"/>
        </w:rPr>
        <w:t>[p,</w:t>
      </w:r>
      <w:r w:rsidR="00E7438A" w:rsidRPr="006C5668">
        <w:rPr>
          <w:rFonts w:ascii="Cambria Math" w:hAnsi="Cambria Math"/>
          <w:i/>
        </w:rPr>
        <w:t xml:space="preserve"> </w:t>
      </w:r>
      <m:oMath>
        <m:r>
          <w:rPr>
            <w:rFonts w:ascii="Cambria Math" w:hAnsi="Cambria Math"/>
          </w:rPr>
          <m:t>θ</m:t>
        </m:r>
      </m:oMath>
      <w:r w:rsidR="00E7438A" w:rsidRPr="006C5668">
        <w:rPr>
          <w:rFonts w:ascii="Cambria Math" w:eastAsiaTheme="minorEastAsia" w:hAnsi="Cambria Math"/>
          <w:iCs/>
        </w:rPr>
        <w:t>]</w:t>
      </w:r>
      <w:r w:rsidR="00E7438A">
        <w:rPr>
          <w:rFonts w:ascii="Cambria Math" w:eastAsiaTheme="minorEastAsia" w:hAnsi="Cambria Math"/>
          <w:iCs/>
        </w:rPr>
        <w:t xml:space="preserve"> helyen tárol értéket 1-el növeli. Egy pont vizsgálata során tehát több helyen is inkrementálásra kerül sor a Hough térben, melyek elhelyezkedése általában szinuszos alak</w:t>
      </w:r>
      <w:r w:rsidR="00672462">
        <w:rPr>
          <w:rFonts w:ascii="Cambria Math" w:eastAsiaTheme="minorEastAsia" w:hAnsi="Cambria Math"/>
          <w:iCs/>
        </w:rPr>
        <w:t>ot vesz fel</w:t>
      </w:r>
      <w:r w:rsidR="00E7438A">
        <w:rPr>
          <w:rFonts w:ascii="Cambria Math" w:eastAsiaTheme="minorEastAsia" w:hAnsi="Cambria Math"/>
          <w:iCs/>
        </w:rPr>
        <w:t>.</w:t>
      </w:r>
    </w:p>
    <w:p w14:paraId="12DCDA92" w14:textId="0085F365" w:rsidR="00D7699F" w:rsidRDefault="00E7438A" w:rsidP="00A2260B">
      <w:pPr>
        <w:rPr>
          <w:rFonts w:ascii="Cambria Math" w:eastAsiaTheme="minorEastAsia" w:hAnsi="Cambria Math"/>
          <w:iCs/>
        </w:rPr>
      </w:pPr>
      <w:r>
        <w:rPr>
          <w:rFonts w:ascii="Cambria Math" w:eastAsiaTheme="minorEastAsia" w:hAnsi="Cambria Math"/>
          <w:iCs/>
        </w:rPr>
        <w:t xml:space="preserve">Miután ez az összes pontra megtörtént </w:t>
      </w:r>
      <w:r w:rsidR="00E63488">
        <w:rPr>
          <w:rFonts w:ascii="Cambria Math" w:eastAsiaTheme="minorEastAsia" w:hAnsi="Cambria Math"/>
          <w:iCs/>
        </w:rPr>
        <w:t xml:space="preserve">a lefutás, </w:t>
      </w:r>
      <w:r>
        <w:rPr>
          <w:rFonts w:ascii="Cambria Math" w:eastAsiaTheme="minorEastAsia" w:hAnsi="Cambria Math"/>
          <w:iCs/>
        </w:rPr>
        <w:t xml:space="preserve">a gyűjtő tömbben bizonyos  cellákban az értékek kimagaslóan nagyobbak lesznek mint a többiben, az ilyen </w:t>
      </w:r>
      <w:r>
        <w:rPr>
          <w:rFonts w:eastAsiaTheme="minorEastAsia"/>
        </w:rPr>
        <w:t>[p,</w:t>
      </w:r>
      <w:r w:rsidRPr="006C5668">
        <w:rPr>
          <w:rFonts w:ascii="Cambria Math" w:hAnsi="Cambria Math"/>
          <w:i/>
        </w:rPr>
        <w:t xml:space="preserve"> </w:t>
      </w:r>
      <m:oMath>
        <m:r>
          <w:rPr>
            <w:rFonts w:ascii="Cambria Math" w:hAnsi="Cambria Math"/>
          </w:rPr>
          <m:t>θ</m:t>
        </m:r>
      </m:oMath>
      <w:r w:rsidRPr="006C5668">
        <w:rPr>
          <w:rFonts w:ascii="Cambria Math" w:eastAsiaTheme="minorEastAsia" w:hAnsi="Cambria Math"/>
          <w:iCs/>
        </w:rPr>
        <w:t>]</w:t>
      </w:r>
      <w:r>
        <w:rPr>
          <w:rFonts w:ascii="Cambria Math" w:eastAsiaTheme="minorEastAsia" w:hAnsi="Cambria Math"/>
          <w:iCs/>
        </w:rPr>
        <w:t xml:space="preserve"> párok által leírt egyenesek </w:t>
      </w:r>
      <w:r w:rsidR="00E63488">
        <w:rPr>
          <w:rFonts w:ascii="Cambria Math" w:eastAsiaTheme="minorEastAsia" w:hAnsi="Cambria Math"/>
          <w:iCs/>
        </w:rPr>
        <w:t xml:space="preserve">ezért </w:t>
      </w:r>
      <w:r w:rsidR="00F12200">
        <w:rPr>
          <w:rFonts w:ascii="Cambria Math" w:eastAsiaTheme="minorEastAsia" w:hAnsi="Cambria Math"/>
          <w:iCs/>
        </w:rPr>
        <w:t xml:space="preserve">nagy valószínűséggel </w:t>
      </w:r>
      <w:r>
        <w:rPr>
          <w:rFonts w:ascii="Cambria Math" w:eastAsiaTheme="minorEastAsia" w:hAnsi="Cambria Math"/>
          <w:iCs/>
        </w:rPr>
        <w:t xml:space="preserve">az eredeti képen is </w:t>
      </w:r>
      <w:r w:rsidR="00800206">
        <w:rPr>
          <w:rFonts w:ascii="Cambria Math" w:eastAsiaTheme="minorEastAsia" w:hAnsi="Cambria Math"/>
          <w:iCs/>
        </w:rPr>
        <w:t xml:space="preserve">megtalálhatók. </w:t>
      </w:r>
    </w:p>
    <w:p w14:paraId="0AAF1B4F" w14:textId="59BD8C53" w:rsidR="00271B7F" w:rsidRPr="006C5668" w:rsidRDefault="00271B7F" w:rsidP="00A2260B">
      <w:pPr>
        <w:rPr>
          <w:iCs/>
        </w:rPr>
      </w:pPr>
      <w:r>
        <w:rPr>
          <w:rFonts w:ascii="Cambria Math" w:eastAsiaTheme="minorEastAsia" w:hAnsi="Cambria Math"/>
          <w:iCs/>
        </w:rPr>
        <w:t>A „</w:t>
      </w:r>
      <w:proofErr w:type="spellStart"/>
      <w:r>
        <w:rPr>
          <w:rFonts w:ascii="Cambria Math" w:eastAsiaTheme="minorEastAsia" w:hAnsi="Cambria Math"/>
          <w:iCs/>
        </w:rPr>
        <w:t>Probabilistic</w:t>
      </w:r>
      <w:proofErr w:type="spellEnd"/>
      <w:r>
        <w:rPr>
          <w:rFonts w:ascii="Cambria Math" w:eastAsiaTheme="minorEastAsia" w:hAnsi="Cambria Math"/>
          <w:iCs/>
        </w:rPr>
        <w:t xml:space="preserve"> Hough transzformáció” ezt a lefutást annyiban egészíti ki, hogy a lefutás gyorsasága és erőforrás igény csökkentése miatt nem az összes ponton végzi el a pont</w:t>
      </w:r>
      <w:r w:rsidR="00054112">
        <w:rPr>
          <w:rFonts w:ascii="Cambria Math" w:eastAsiaTheme="minorEastAsia" w:hAnsi="Cambria Math"/>
          <w:iCs/>
        </w:rPr>
        <w:t>ok</w:t>
      </w:r>
      <w:r>
        <w:rPr>
          <w:rFonts w:ascii="Cambria Math" w:eastAsiaTheme="minorEastAsia" w:hAnsi="Cambria Math"/>
          <w:iCs/>
        </w:rPr>
        <w:t xml:space="preserve"> Hough térbe történő mappelését, csak azok egy szűk halmazán melyeket valamely véletlenszerű módszer alapján választ ki. </w:t>
      </w:r>
    </w:p>
    <w:p w14:paraId="34501763" w14:textId="36081688" w:rsidR="0045136A" w:rsidRDefault="00F27C81" w:rsidP="00F27C81">
      <w:pPr>
        <w:pStyle w:val="Heading1"/>
      </w:pPr>
      <w:bookmarkStart w:id="2" w:name="_Toc90026090"/>
      <w:r>
        <w:t>A megvalósítás terve és kivitelezése</w:t>
      </w:r>
      <w:bookmarkEnd w:id="2"/>
    </w:p>
    <w:p w14:paraId="5D976713" w14:textId="77777777" w:rsidR="00F514D3" w:rsidRDefault="00F514D3" w:rsidP="00F514D3">
      <w:r>
        <w:t xml:space="preserve">A rendszámtábla leolvasásához be kell látnunk, hogy az első és egyben legfontosabb (mindamellett legnehezebb) lépésnek, annak elhelyezkedésének pontos meghatározása kell, hogy legyen. Az egész képen történő karakter keresés hozhat sikeres eredményeket ám nem nehéz olyan példát találni, ahol már az autón vagy annak környezetén olyan alakzatok, karakterek találhatók melyek az ilyen módú leolvasást megnehezítik vagy lehetetlenné teszik. </w:t>
      </w:r>
    </w:p>
    <w:p w14:paraId="145A1979" w14:textId="1A7EBEDD" w:rsidR="00F514D3" w:rsidRPr="0045136A" w:rsidRDefault="00F514D3" w:rsidP="00F514D3">
      <w:r>
        <w:t xml:space="preserve">Éppen ezért a rendszám helyének meghatározását kell célba vennünk előszőr. Itt számos megközelítés létezik, található olyan mely a rendszám hátterének színére </w:t>
      </w:r>
      <w:r>
        <w:lastRenderedPageBreak/>
        <w:t>(fehér) hagyatkozik ám ez semmiképp sem konstans, kifejezetten a zöld rendszámmal rendelkező elektromos hajtású autók elterjedése miatt, de akár csak a tábla tisztasága is befolyásolhatja a detektálást. Mivel az autó és a kamera térbeli relációja ismeretlen, nem is beszélve a rendszámtáblának az autón történő elhelyezkedéséről így erre sem hagyatkozhatunk.  Az általam legoptimálisabbnak és a mások által legelfogadottabbnak tűnő megoldás</w:t>
      </w:r>
      <w:r w:rsidR="00A96A1C">
        <w:t>ok</w:t>
      </w:r>
      <w:r>
        <w:t xml:space="preserve"> az élek detektálására majd az azok által leírt poligonok szögeinek méretére, számára és oldalaik hosszának arányára hagyatkoz</w:t>
      </w:r>
      <w:r w:rsidR="00A96A1C">
        <w:t>nak</w:t>
      </w:r>
      <w:r>
        <w:t xml:space="preserve">. </w:t>
      </w:r>
    </w:p>
    <w:p w14:paraId="0FEFC10B" w14:textId="2C56BD3A" w:rsidR="0029204F" w:rsidRDefault="0029204F" w:rsidP="0029204F">
      <w:r>
        <w:t xml:space="preserve">A program kivitelezéséhez én a Python nyelvet választottam, részben a fejlesztési folyamat gyorsasága és egyszerűsége miatt, de nem utolsó sorban a kiterjedt és széleskörű kód könyvtár potenciálja miatt. A képek beolvasására, tárolására, </w:t>
      </w:r>
      <w:r w:rsidR="00F514D3">
        <w:t xml:space="preserve">           </w:t>
      </w:r>
      <w:r>
        <w:t>elő</w:t>
      </w:r>
      <w:r w:rsidR="00FF2FFB">
        <w:t xml:space="preserve"> és</w:t>
      </w:r>
      <w:r>
        <w:t xml:space="preserve"> utó</w:t>
      </w:r>
      <w:r w:rsidR="00FF2FFB">
        <w:t xml:space="preserve"> </w:t>
      </w:r>
      <w:r>
        <w:t xml:space="preserve">feldolgozására az openCV könyvtár csomagot választottam mely a hobbi gépi látásos körökben épp annyira elterjedt és sikeresen, mint az iparban. A rendszámtábla karaktereinek leolvasására pedig a Tesseract OCR nevű szoftver mellett döntöttem, melynek a Python nyelvű implementációja a </w:t>
      </w:r>
      <w:proofErr w:type="spellStart"/>
      <w:r>
        <w:t>pytesseract</w:t>
      </w:r>
      <w:proofErr w:type="spellEnd"/>
      <w:r>
        <w:t xml:space="preserve"> könyvtár. </w:t>
      </w:r>
    </w:p>
    <w:p w14:paraId="6A2E8DB5" w14:textId="6299FB2D" w:rsidR="00F27C81" w:rsidRPr="006F6080" w:rsidRDefault="004B1466" w:rsidP="00F27C81">
      <w:pPr>
        <w:rPr>
          <w:b/>
          <w:bCs/>
        </w:rPr>
      </w:pPr>
      <w:r w:rsidRPr="006F6080">
        <w:rPr>
          <w:b/>
          <w:bCs/>
        </w:rPr>
        <w:t>Az algoritmus 5 főbb lépés</w:t>
      </w:r>
      <w:r w:rsidR="009F1991">
        <w:rPr>
          <w:b/>
          <w:bCs/>
        </w:rPr>
        <w:t>ei</w:t>
      </w:r>
      <w:r w:rsidRPr="006F6080">
        <w:rPr>
          <w:b/>
          <w:bCs/>
        </w:rPr>
        <w:t>:</w:t>
      </w:r>
    </w:p>
    <w:p w14:paraId="75D7CDD0" w14:textId="3FCC0E12" w:rsidR="004B1466" w:rsidRDefault="004B1466" w:rsidP="004B1466">
      <w:pPr>
        <w:pStyle w:val="ListParagraph"/>
        <w:numPr>
          <w:ilvl w:val="0"/>
          <w:numId w:val="1"/>
        </w:numPr>
      </w:pPr>
      <w:r>
        <w:t>A kép beolvasása és szürkeárnyalatossá alakítása</w:t>
      </w:r>
    </w:p>
    <w:p w14:paraId="5FA9D1D3" w14:textId="7DD1EFD9" w:rsidR="004B1466" w:rsidRDefault="004B1466" w:rsidP="004B1466">
      <w:pPr>
        <w:pStyle w:val="ListParagraph"/>
        <w:numPr>
          <w:ilvl w:val="0"/>
          <w:numId w:val="1"/>
        </w:numPr>
      </w:pPr>
      <w:r>
        <w:t>Az élek és kontúrok detektálása</w:t>
      </w:r>
    </w:p>
    <w:p w14:paraId="0060D994" w14:textId="33087075" w:rsidR="00F93B5E" w:rsidRDefault="004B1466" w:rsidP="00EC6576">
      <w:pPr>
        <w:pStyle w:val="ListParagraph"/>
        <w:numPr>
          <w:ilvl w:val="0"/>
          <w:numId w:val="1"/>
        </w:numPr>
      </w:pPr>
      <w:r>
        <w:t xml:space="preserve">Az ígéretesnek tűnő alakzatok </w:t>
      </w:r>
      <w:r w:rsidR="00F93B5E">
        <w:t>egymás utáni feldolgozása</w:t>
      </w:r>
      <w:r w:rsidR="00EC6576">
        <w:t xml:space="preserve"> a</w:t>
      </w:r>
      <w:r w:rsidR="00F93B5E">
        <w:t>míg a helyes megoldást meg nem találtuk vagy az alakzatok el nem fogytak</w:t>
      </w:r>
    </w:p>
    <w:p w14:paraId="49C0EE1A" w14:textId="76303FE4" w:rsidR="00664B58" w:rsidRDefault="00664B58" w:rsidP="00EC6576">
      <w:pPr>
        <w:pStyle w:val="ListParagraph"/>
        <w:numPr>
          <w:ilvl w:val="0"/>
          <w:numId w:val="1"/>
        </w:numPr>
      </w:pPr>
      <w:r>
        <w:t xml:space="preserve">Az éppen tesztelt kontúr alapján az eredti kép egy szeletének kivágása és felkészítése leolvasásra </w:t>
      </w:r>
    </w:p>
    <w:p w14:paraId="3DBB3989" w14:textId="3353A1A3" w:rsidR="00EC6576" w:rsidRDefault="00EC6576" w:rsidP="00EC6576">
      <w:pPr>
        <w:pStyle w:val="ListParagraph"/>
        <w:numPr>
          <w:ilvl w:val="0"/>
          <w:numId w:val="1"/>
        </w:numPr>
      </w:pPr>
      <w:r>
        <w:t>Az előfeldolgozott képeken a karakterek felismerése</w:t>
      </w:r>
    </w:p>
    <w:p w14:paraId="4B19F35E" w14:textId="7D9586BE" w:rsidR="000A33CE" w:rsidRDefault="0094110F" w:rsidP="00DE605B">
      <w:pPr>
        <w:spacing w:after="360"/>
      </w:pPr>
      <w:r>
        <w:rPr>
          <w:noProof/>
        </w:rPr>
        <w:drawing>
          <wp:anchor distT="0" distB="0" distL="114300" distR="114300" simplePos="0" relativeHeight="251659264" behindDoc="0" locked="0" layoutInCell="1" allowOverlap="1" wp14:anchorId="56BA1E11" wp14:editId="3FFCE61C">
            <wp:simplePos x="0" y="0"/>
            <wp:positionH relativeFrom="margin">
              <wp:posOffset>3107055</wp:posOffset>
            </wp:positionH>
            <wp:positionV relativeFrom="paragraph">
              <wp:posOffset>615315</wp:posOffset>
            </wp:positionV>
            <wp:extent cx="2883535" cy="1922145"/>
            <wp:effectExtent l="0" t="0" r="0" b="1905"/>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0E0C22" wp14:editId="6414A33A">
            <wp:simplePos x="0" y="0"/>
            <wp:positionH relativeFrom="margin">
              <wp:posOffset>-21590</wp:posOffset>
            </wp:positionH>
            <wp:positionV relativeFrom="paragraph">
              <wp:posOffset>615315</wp:posOffset>
            </wp:positionV>
            <wp:extent cx="2884805" cy="1922145"/>
            <wp:effectExtent l="0" t="0" r="0" b="190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4805" cy="192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BC2794">
        <w:t>Ennek egy potenciális lefutását a következő képen mutatnám be</w:t>
      </w:r>
      <w:r w:rsidR="00080511">
        <w:t xml:space="preserve"> mely egy optimális esetnek tekinthető</w:t>
      </w:r>
      <w:r w:rsidR="00BC2794">
        <w:t>.</w:t>
      </w:r>
      <w:r w:rsidR="000A33CE">
        <w:t xml:space="preserve"> Első lépésként ezt át alakítjuk szürkeárnyalatossá.</w:t>
      </w:r>
    </w:p>
    <w:p w14:paraId="462CEDB2" w14:textId="15841441" w:rsidR="00DE605B" w:rsidRPr="00DE605B" w:rsidRDefault="00DE605B" w:rsidP="00D91838">
      <w:pPr>
        <w:spacing w:before="480" w:after="0"/>
        <w:jc w:val="center"/>
        <w:rPr>
          <w:i/>
          <w:iCs/>
          <w:sz w:val="24"/>
          <w:szCs w:val="24"/>
        </w:rPr>
      </w:pPr>
      <w:r>
        <w:rPr>
          <w:i/>
          <w:iCs/>
          <w:sz w:val="24"/>
          <w:szCs w:val="24"/>
        </w:rPr>
        <w:t>1</w:t>
      </w:r>
      <w:r w:rsidRPr="00DE605B">
        <w:rPr>
          <w:i/>
          <w:iCs/>
          <w:sz w:val="24"/>
          <w:szCs w:val="24"/>
        </w:rPr>
        <w:t xml:space="preserve">. ábra: </w:t>
      </w:r>
      <w:r>
        <w:rPr>
          <w:i/>
          <w:iCs/>
          <w:sz w:val="24"/>
          <w:szCs w:val="24"/>
        </w:rPr>
        <w:t>a bemeneti és szürkeárnyalatos</w:t>
      </w:r>
      <w:r w:rsidR="00593152">
        <w:rPr>
          <w:i/>
          <w:iCs/>
          <w:sz w:val="24"/>
          <w:szCs w:val="24"/>
        </w:rPr>
        <w:t xml:space="preserve"> </w:t>
      </w:r>
      <w:r>
        <w:rPr>
          <w:i/>
          <w:iCs/>
          <w:sz w:val="24"/>
          <w:szCs w:val="24"/>
        </w:rPr>
        <w:t>kép</w:t>
      </w:r>
      <w:r w:rsidRPr="00DE605B">
        <w:rPr>
          <w:i/>
          <w:iCs/>
          <w:sz w:val="24"/>
          <w:szCs w:val="24"/>
        </w:rPr>
        <w:t>.</w:t>
      </w:r>
    </w:p>
    <w:p w14:paraId="2C0B3CEC" w14:textId="77777777" w:rsidR="00DE605B" w:rsidRDefault="00DE605B" w:rsidP="000A33CE"/>
    <w:p w14:paraId="3776B083" w14:textId="250FCAF3" w:rsidR="00B34F93" w:rsidRDefault="00A21374" w:rsidP="00E6457D">
      <w:pPr>
        <w:spacing w:before="840"/>
      </w:pPr>
      <w:r>
        <w:rPr>
          <w:noProof/>
        </w:rPr>
        <w:drawing>
          <wp:anchor distT="0" distB="0" distL="114300" distR="114300" simplePos="0" relativeHeight="251660288" behindDoc="0" locked="0" layoutInCell="1" allowOverlap="1" wp14:anchorId="5CA642D3" wp14:editId="0CFC3110">
            <wp:simplePos x="0" y="0"/>
            <wp:positionH relativeFrom="margin">
              <wp:align>center</wp:align>
            </wp:positionH>
            <wp:positionV relativeFrom="paragraph">
              <wp:posOffset>1082319</wp:posOffset>
            </wp:positionV>
            <wp:extent cx="2883329" cy="1922400"/>
            <wp:effectExtent l="0" t="0" r="0" b="1905"/>
            <wp:wrapTopAndBottom/>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3329" cy="19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93">
        <w:t xml:space="preserve">Majd végre hajtjuk az éldetektálást. </w:t>
      </w:r>
      <w:r w:rsidR="00090035">
        <w:t xml:space="preserve">Ez Canny módszerrel történik 75-ös alsó és 250-es felső határértékekkel. A kontúrok felismeréséhez az openCV beépített </w:t>
      </w:r>
      <w:r w:rsidR="00090035" w:rsidRPr="00090035">
        <w:t>RETR_TREE és CHAIN_APPROX_SIMPLE</w:t>
      </w:r>
      <w:r w:rsidR="00090035">
        <w:t xml:space="preserve"> konstansait használtam.</w:t>
      </w:r>
    </w:p>
    <w:p w14:paraId="2F17CA64" w14:textId="4CA9B19E" w:rsidR="00B34F93" w:rsidRPr="001202C3" w:rsidRDefault="00B34F93" w:rsidP="003D0FF7">
      <w:pPr>
        <w:spacing w:before="0" w:after="0" w:line="240" w:lineRule="auto"/>
        <w:rPr>
          <w:sz w:val="12"/>
          <w:szCs w:val="12"/>
        </w:rPr>
      </w:pPr>
    </w:p>
    <w:p w14:paraId="0DA77F76" w14:textId="7016DA78" w:rsidR="00D91838" w:rsidRPr="00DE605B" w:rsidRDefault="00D91838" w:rsidP="00D91838">
      <w:pPr>
        <w:spacing w:before="120" w:after="240"/>
        <w:jc w:val="center"/>
        <w:rPr>
          <w:i/>
          <w:iCs/>
          <w:sz w:val="24"/>
          <w:szCs w:val="24"/>
        </w:rPr>
      </w:pPr>
      <w:r>
        <w:rPr>
          <w:i/>
          <w:iCs/>
          <w:sz w:val="24"/>
          <w:szCs w:val="24"/>
        </w:rPr>
        <w:t>2</w:t>
      </w:r>
      <w:r w:rsidRPr="00DE605B">
        <w:rPr>
          <w:i/>
          <w:iCs/>
          <w:sz w:val="24"/>
          <w:szCs w:val="24"/>
        </w:rPr>
        <w:t xml:space="preserve">. ábra: </w:t>
      </w:r>
      <w:r>
        <w:rPr>
          <w:i/>
          <w:iCs/>
          <w:sz w:val="24"/>
          <w:szCs w:val="24"/>
        </w:rPr>
        <w:t>a Canny éldetektálás által adott eredmény.</w:t>
      </w:r>
    </w:p>
    <w:p w14:paraId="6E833374" w14:textId="74EDCA23" w:rsidR="003D0FF7" w:rsidRDefault="00B95C96" w:rsidP="00F27C81">
      <w:r>
        <w:rPr>
          <w:noProof/>
        </w:rPr>
        <w:drawing>
          <wp:anchor distT="0" distB="0" distL="114300" distR="114300" simplePos="0" relativeHeight="251662336" behindDoc="0" locked="0" layoutInCell="1" allowOverlap="1" wp14:anchorId="18A7F3A2" wp14:editId="25171B4F">
            <wp:simplePos x="0" y="0"/>
            <wp:positionH relativeFrom="margin">
              <wp:posOffset>3525962</wp:posOffset>
            </wp:positionH>
            <wp:positionV relativeFrom="paragraph">
              <wp:posOffset>2272251</wp:posOffset>
            </wp:positionV>
            <wp:extent cx="1937385" cy="968375"/>
            <wp:effectExtent l="0" t="0" r="5715" b="317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7385" cy="968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CFE3264" wp14:editId="7300408E">
            <wp:simplePos x="0" y="0"/>
            <wp:positionH relativeFrom="margin">
              <wp:posOffset>300355</wp:posOffset>
            </wp:positionH>
            <wp:positionV relativeFrom="paragraph">
              <wp:posOffset>1724660</wp:posOffset>
            </wp:positionV>
            <wp:extent cx="2916000" cy="1922400"/>
            <wp:effectExtent l="0" t="0" r="0" b="1905"/>
            <wp:wrapTopAndBottom/>
            <wp:docPr id="4" name="Kép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6000" cy="19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FF7">
        <w:t xml:space="preserve">Majd a detektált kontúrokat területük szerint csökkenő sorrendbe rendezzük és </w:t>
      </w:r>
      <w:r w:rsidR="000676D8">
        <w:t>így haladunk rajtuk végig egészen addig amíg a helyes választ meg nem találtuk vagy a vizsgált alakzatok területe a le nem csökkent a legnagyobb terület 90%-a alá, ez a paraméter viszont szabadon módosítható, szimplán a program lefutásának gyorsításáért felel.</w:t>
      </w:r>
      <w:r w:rsidR="002404F4">
        <w:t xml:space="preserve"> Az éppen feldolgozott kontúr a képen pirossal látható, az őt bekerítő négyzet pedig kékkel került megrajzolásra. Mellette látható a kontúr alapján kivágott képmetszet mely a </w:t>
      </w:r>
      <w:r w:rsidR="00833E0C">
        <w:t>rendszámtáblát</w:t>
      </w:r>
      <w:r w:rsidR="002404F4">
        <w:t xml:space="preserve"> tartalmazza. </w:t>
      </w:r>
    </w:p>
    <w:p w14:paraId="5C070A2A" w14:textId="7343E8C5" w:rsidR="00FD68B4" w:rsidRPr="001202C3" w:rsidRDefault="00FD68B4" w:rsidP="00FD68B4">
      <w:pPr>
        <w:spacing w:before="0" w:after="0" w:line="240" w:lineRule="auto"/>
        <w:rPr>
          <w:sz w:val="12"/>
          <w:szCs w:val="12"/>
        </w:rPr>
      </w:pPr>
    </w:p>
    <w:p w14:paraId="42133F50" w14:textId="50BD2A1C" w:rsidR="00B95C96" w:rsidRPr="00DE605B" w:rsidRDefault="00B95C96" w:rsidP="00B95C96">
      <w:pPr>
        <w:spacing w:before="120" w:after="240"/>
        <w:jc w:val="center"/>
        <w:rPr>
          <w:i/>
          <w:iCs/>
          <w:sz w:val="24"/>
          <w:szCs w:val="24"/>
        </w:rPr>
      </w:pPr>
      <w:r>
        <w:rPr>
          <w:i/>
          <w:iCs/>
          <w:sz w:val="24"/>
          <w:szCs w:val="24"/>
        </w:rPr>
        <w:t>3</w:t>
      </w:r>
      <w:r w:rsidRPr="00DE605B">
        <w:rPr>
          <w:i/>
          <w:iCs/>
          <w:sz w:val="24"/>
          <w:szCs w:val="24"/>
        </w:rPr>
        <w:t xml:space="preserve">. ábra: a </w:t>
      </w:r>
      <w:r>
        <w:rPr>
          <w:i/>
          <w:iCs/>
          <w:sz w:val="24"/>
          <w:szCs w:val="24"/>
        </w:rPr>
        <w:t>detektált rendszámtábla és annak metszete</w:t>
      </w:r>
      <w:r w:rsidRPr="00DE605B">
        <w:rPr>
          <w:i/>
          <w:iCs/>
          <w:sz w:val="24"/>
          <w:szCs w:val="24"/>
        </w:rPr>
        <w:t>.</w:t>
      </w:r>
    </w:p>
    <w:p w14:paraId="567B9304" w14:textId="5E36BC97" w:rsidR="00B34F93" w:rsidRDefault="00EA6702" w:rsidP="00F27C81">
      <w:r>
        <w:t>Ezt követően futhat le a karakter felismerő algoritmus, a Tesseract. Ennek paraméterezése jelen esetben „</w:t>
      </w:r>
      <w:r w:rsidRPr="00EA6702">
        <w:t>--oem 1</w:t>
      </w:r>
      <w:r>
        <w:t xml:space="preserve"> </w:t>
      </w:r>
      <w:r w:rsidRPr="00EA6702">
        <w:t>--psm 11</w:t>
      </w:r>
      <w:r>
        <w:t xml:space="preserve">”, ahol az </w:t>
      </w:r>
      <w:r w:rsidR="005C20EC">
        <w:t>oem tag az LSTM neurális háló alapú szövegfelismerés kiválasztásáért felel</w:t>
      </w:r>
      <w:r w:rsidR="00172090">
        <w:t xml:space="preserve">, míg a </w:t>
      </w:r>
      <w:proofErr w:type="spellStart"/>
      <w:r w:rsidR="00172090">
        <w:t>psm</w:t>
      </w:r>
      <w:proofErr w:type="spellEnd"/>
      <w:r w:rsidR="00172090">
        <w:t xml:space="preserve">-el a keresett szöveg szegmentálásának módját lehet leírni, jelen estben a 11-es egy </w:t>
      </w:r>
      <w:r w:rsidR="00172090">
        <w:lastRenderedPageBreak/>
        <w:t xml:space="preserve">véletlenszerűnek tekinthető elhelyezkedést határoz meg és így minél több karaktert próbál megtalálni. </w:t>
      </w:r>
      <w:r w:rsidR="00EA5B36">
        <w:t>Ezután a leolvasott szöveget az indításkor megadott paramétereknek megfélően lehetőség van szűrni és amennyiben a kapott szöveg egyezik az elvárttal úgy vége a lefutásnak, ám ha nem akkor a következő alakzat tesztje következik.</w:t>
      </w:r>
    </w:p>
    <w:p w14:paraId="225F2312" w14:textId="06331FFA" w:rsidR="00D415C3" w:rsidRDefault="00EA5B36" w:rsidP="005961A1">
      <w:pPr>
        <w:spacing w:after="240"/>
      </w:pPr>
      <w:r>
        <w:t xml:space="preserve">Itt kitérnék a fenti leírás során futólag említett behatároló négyzet szerepére. Annak érdekében, hogy a feldolgozott alakzatokat lehetőség legyen valamely módon automatikusan megszűrni úgy, hogy csak azokat teszteljük melyek méretarányai hasonlóak egy potenciális rendszámtábláéhoz bevezetésre került egy ratioCheck nevű funkció melynek feladata ennek megsaccolása a széllesség és magasság adatok alapján. Ennek implementálása azért is volt fontos mivel, a program könnyen vakvágányra futhatott, ha elsőként egy olyan nagy területű zárt alakzatot vizsgált mely egyáltalán nem, vagy csak részben tartalmazza a keresett rendszámot. Itt, ha a hibásan detektált terület mérete eléggé nagy akkor lehetséges, hogy később hiába tesztelnénk </w:t>
      </w:r>
      <w:r w:rsidR="00027920">
        <w:t>a helyesen</w:t>
      </w:r>
      <w:r>
        <w:t xml:space="preserve"> detektált </w:t>
      </w:r>
      <w:r w:rsidR="00027920">
        <w:t xml:space="preserve">rendszámtábla kontúrját a program a területi eltérés mértéke miatt nem venné figyelembe. Ezért, ha a vizsgált kontúr megfelelt a ratioCheck elvárásainak és területe nem szembetűnőén kisebb az eddigi maximum értéktől (ez alap esetben 70%ra van beállítva ám ez módosítható), úgy a megengedett maximumot módosítjuk az adott alakzatéra. </w:t>
      </w:r>
    </w:p>
    <w:p w14:paraId="14383BBE" w14:textId="0F4A8D7B" w:rsidR="00D415C3" w:rsidRDefault="00053816" w:rsidP="005961A1">
      <w:pPr>
        <w:spacing w:before="120" w:after="240"/>
      </w:pPr>
      <w:r>
        <w:t xml:space="preserve">Illetve a program egy másik „különlegessége”, hogy amennyiben végigfutottunk már az összes potenciális alakzaton és már kifogytunk az opciókból, mint egy utolsó próba a detektálási algoritmus újra indul más kép előfeldolgozási lépésekkel, melyek bizonyos esetekben a megoldás helyes meghatározását eredményezik ám nem applikálhatok minden kép esetén ezért </w:t>
      </w:r>
      <w:r w:rsidR="00CC14B7">
        <w:t>csak,</w:t>
      </w:r>
      <w:r>
        <w:t xml:space="preserve"> mint egy utolsó opció kerülnek </w:t>
      </w:r>
      <w:r w:rsidR="00CC14B7">
        <w:t>próbára</w:t>
      </w:r>
      <w:r>
        <w:t>.</w:t>
      </w:r>
    </w:p>
    <w:p w14:paraId="5B77D285" w14:textId="37B2D25C" w:rsidR="00F27C81" w:rsidRDefault="00F27C81" w:rsidP="00F27C81">
      <w:pPr>
        <w:pStyle w:val="Heading1"/>
      </w:pPr>
      <w:bookmarkStart w:id="3" w:name="_Toc90026091"/>
      <w:r>
        <w:t>Tesztelés</w:t>
      </w:r>
      <w:bookmarkEnd w:id="3"/>
    </w:p>
    <w:p w14:paraId="59098D69" w14:textId="3E9495F7" w:rsidR="00976C1F" w:rsidRDefault="00976C1F" w:rsidP="00F27C81">
      <w:r>
        <w:t>A program működésének teszteléséhez egy 2</w:t>
      </w:r>
      <w:r w:rsidR="003B5381">
        <w:t>7</w:t>
      </w:r>
      <w:r>
        <w:t xml:space="preserve"> képből álló képsorozat</w:t>
      </w:r>
      <w:r w:rsidR="001A06F6">
        <w:t>ot</w:t>
      </w:r>
      <w:r>
        <w:t xml:space="preserve"> </w:t>
      </w:r>
      <w:r w:rsidR="001A06F6">
        <w:t>használtam</w:t>
      </w:r>
      <w:r>
        <w:t xml:space="preserve">, amelyek különböző autókat, különböző szögből, távolságból és viszonyok között ábrázolnak, ezeket az internen elérhető képek közű válogattam össze oly módon, hogy a lehető legjobban le teszteljem a szoftver határait. Ezek a képek a GitHub oldal </w:t>
      </w:r>
      <w:r w:rsidR="00021A18">
        <w:t>„</w:t>
      </w:r>
      <w:r>
        <w:t>.\</w:t>
      </w:r>
      <w:proofErr w:type="spellStart"/>
      <w:r>
        <w:t>images</w:t>
      </w:r>
      <w:proofErr w:type="spellEnd"/>
      <w:r>
        <w:t>\</w:t>
      </w:r>
      <w:r w:rsidR="00021A18">
        <w:t>”</w:t>
      </w:r>
      <w:r w:rsidR="00F309E3">
        <w:t xml:space="preserve"> </w:t>
      </w:r>
      <w:r>
        <w:t xml:space="preserve">mappájában találhatok. </w:t>
      </w:r>
    </w:p>
    <w:p w14:paraId="5498468E" w14:textId="70F04D6F" w:rsidR="00F26C98" w:rsidRDefault="00584D34" w:rsidP="00F27C81">
      <w:r>
        <w:t>A</w:t>
      </w:r>
      <w:r w:rsidR="00F309E3">
        <w:t xml:space="preserve"> </w:t>
      </w:r>
      <w:r>
        <w:t xml:space="preserve">képsor tesztelése során a program </w:t>
      </w:r>
      <w:r w:rsidR="00751625">
        <w:t>paraméter megadása nélkül 11</w:t>
      </w:r>
      <w:r w:rsidR="00F26C98">
        <w:t xml:space="preserve"> rendszámot volt képes sikeresen megtalálni, ez a  -M paraméterrel 14-re, -R paraméterrel 13-ra, -M és -R paraméterrel 2</w:t>
      </w:r>
      <w:r w:rsidR="003B5381">
        <w:t>7</w:t>
      </w:r>
      <w:r w:rsidR="00F26C98">
        <w:t xml:space="preserve"> képből 16-ot ismert fel sikeresen. </w:t>
      </w:r>
    </w:p>
    <w:p w14:paraId="07F34640" w14:textId="32EC9BAD" w:rsidR="00C12038" w:rsidRDefault="00D248B7" w:rsidP="002217DD">
      <w:pPr>
        <w:jc w:val="center"/>
      </w:pPr>
      <w:r>
        <w:rPr>
          <w:noProof/>
        </w:rPr>
        <w:lastRenderedPageBreak/>
        <w:drawing>
          <wp:inline distT="0" distB="0" distL="0" distR="0" wp14:anchorId="1109C48B" wp14:editId="0C408EF1">
            <wp:extent cx="4438650" cy="2589117"/>
            <wp:effectExtent l="0" t="0" r="0" b="190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E8A0FE" w14:textId="3ED0C81D" w:rsidR="00DE605B" w:rsidRPr="00DE605B" w:rsidRDefault="00DE605B" w:rsidP="00966D68">
      <w:pPr>
        <w:spacing w:before="0" w:after="0"/>
        <w:jc w:val="center"/>
        <w:rPr>
          <w:i/>
          <w:iCs/>
          <w:sz w:val="24"/>
          <w:szCs w:val="24"/>
        </w:rPr>
      </w:pPr>
      <w:r w:rsidRPr="00DE605B">
        <w:rPr>
          <w:i/>
          <w:iCs/>
          <w:sz w:val="24"/>
          <w:szCs w:val="24"/>
        </w:rPr>
        <w:t>4. ábra: a különböző paraméterekkel történő futtatás eredményei.</w:t>
      </w:r>
    </w:p>
    <w:p w14:paraId="71CB281E" w14:textId="3A99C846" w:rsidR="00292603" w:rsidRDefault="00584D34" w:rsidP="00B40802">
      <w:r>
        <w:t xml:space="preserve">Ennek számos oka volt, melyek a különböző forrású képek között változtak, mint például: a beviteli kép minősége, </w:t>
      </w:r>
      <w:r w:rsidR="00DD693D">
        <w:t>a kamera térbeli viszonya a táblához képest, a változó fényviszonyok, ám bizonyos esetekben az autó tartózkodási helye vagy típusa is problémát okozott a detektálás során.</w:t>
      </w:r>
    </w:p>
    <w:p w14:paraId="2B58E683" w14:textId="62242EE7" w:rsidR="001A2FCD" w:rsidRDefault="009264DF" w:rsidP="00B40802">
      <w:r>
        <w:rPr>
          <w:noProof/>
        </w:rPr>
        <w:drawing>
          <wp:anchor distT="0" distB="0" distL="114300" distR="114300" simplePos="0" relativeHeight="251665408" behindDoc="0" locked="0" layoutInCell="1" allowOverlap="1" wp14:anchorId="3C5407D3" wp14:editId="2128430A">
            <wp:simplePos x="0" y="0"/>
            <wp:positionH relativeFrom="margin">
              <wp:align>right</wp:align>
            </wp:positionH>
            <wp:positionV relativeFrom="paragraph">
              <wp:posOffset>978535</wp:posOffset>
            </wp:positionV>
            <wp:extent cx="2327275" cy="17418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7275" cy="17418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ECC8177" wp14:editId="65E3B69A">
            <wp:simplePos x="0" y="0"/>
            <wp:positionH relativeFrom="margin">
              <wp:align>left</wp:align>
            </wp:positionH>
            <wp:positionV relativeFrom="paragraph">
              <wp:posOffset>975995</wp:posOffset>
            </wp:positionV>
            <wp:extent cx="2616200" cy="1743710"/>
            <wp:effectExtent l="0" t="0" r="0" b="889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6200" cy="1743710"/>
                    </a:xfrm>
                    <a:prstGeom prst="rect">
                      <a:avLst/>
                    </a:prstGeom>
                  </pic:spPr>
                </pic:pic>
              </a:graphicData>
            </a:graphic>
            <wp14:sizeRelH relativeFrom="margin">
              <wp14:pctWidth>0</wp14:pctWidth>
            </wp14:sizeRelH>
            <wp14:sizeRelV relativeFrom="margin">
              <wp14:pctHeight>0</wp14:pctHeight>
            </wp14:sizeRelV>
          </wp:anchor>
        </w:drawing>
      </w:r>
      <w:r w:rsidR="001A2FCD">
        <w:t>Mivel a rendszámtábla detektálása zárt, téglalap alakú poligonok észlelésére alapul ezért a következő képek feldolgozása során a rendszámtábla részleges takarása problémát okoz</w:t>
      </w:r>
      <w:r w:rsidR="00D06B3D">
        <w:t xml:space="preserve">, </w:t>
      </w:r>
      <w:r w:rsidR="00B40802">
        <w:t xml:space="preserve">de </w:t>
      </w:r>
      <w:r w:rsidR="00D06B3D">
        <w:t xml:space="preserve">egy kifejezetten szögletes forma </w:t>
      </w:r>
      <w:r w:rsidR="00B40802">
        <w:t xml:space="preserve">vagy világitás minősége </w:t>
      </w:r>
      <w:r w:rsidR="00D06B3D">
        <w:t xml:space="preserve">könnyen tévútra viheti a detektálást. </w:t>
      </w:r>
    </w:p>
    <w:p w14:paraId="13273D24" w14:textId="73702321" w:rsidR="003420F5" w:rsidRPr="00DE605B" w:rsidRDefault="00940FC2" w:rsidP="00966D68">
      <w:pPr>
        <w:spacing w:before="360" w:after="0"/>
        <w:jc w:val="center"/>
        <w:rPr>
          <w:i/>
          <w:iCs/>
          <w:sz w:val="24"/>
          <w:szCs w:val="24"/>
        </w:rPr>
      </w:pPr>
      <w:r>
        <w:rPr>
          <w:i/>
          <w:iCs/>
          <w:sz w:val="24"/>
          <w:szCs w:val="24"/>
        </w:rPr>
        <w:t>5</w:t>
      </w:r>
      <w:r w:rsidR="003420F5" w:rsidRPr="00DE605B">
        <w:rPr>
          <w:i/>
          <w:iCs/>
          <w:sz w:val="24"/>
          <w:szCs w:val="24"/>
        </w:rPr>
        <w:t xml:space="preserve">. ábra: </w:t>
      </w:r>
      <w:r w:rsidR="003420F5">
        <w:rPr>
          <w:i/>
          <w:iCs/>
          <w:sz w:val="24"/>
          <w:szCs w:val="24"/>
        </w:rPr>
        <w:t xml:space="preserve">a nem detektálható, szélsőséges esetek. </w:t>
      </w:r>
    </w:p>
    <w:p w14:paraId="294A05BA" w14:textId="50C26597" w:rsidR="00F27C81" w:rsidRPr="00F27C81" w:rsidRDefault="00F27C81" w:rsidP="009264DF">
      <w:pPr>
        <w:pStyle w:val="Heading1"/>
        <w:spacing w:before="120"/>
      </w:pPr>
      <w:bookmarkStart w:id="4" w:name="_Toc90026092"/>
      <w:r>
        <w:t>Felhasználói leírás</w:t>
      </w:r>
      <w:bookmarkEnd w:id="4"/>
    </w:p>
    <w:p w14:paraId="5BA20E3C" w14:textId="1E6DDB0B" w:rsidR="00F27C81" w:rsidRDefault="002B5B95">
      <w:r>
        <w:t xml:space="preserve">A program fútatásához mindenképpen szükségünk lesz a </w:t>
      </w:r>
      <w:r w:rsidR="00D52DCA">
        <w:t>Python</w:t>
      </w:r>
      <w:r>
        <w:t xml:space="preserve"> 3 telepítésére (fejlesztés során én 3.10</w:t>
      </w:r>
      <w:r w:rsidR="00D52DCA">
        <w:t>-</w:t>
      </w:r>
      <w:r>
        <w:t xml:space="preserve">et használtam).  Továbbá </w:t>
      </w:r>
      <w:r w:rsidR="00682FE4">
        <w:t xml:space="preserve">szükség lesz az </w:t>
      </w:r>
      <w:r w:rsidR="00D52DCA">
        <w:t>openCV</w:t>
      </w:r>
      <w:r w:rsidR="00682FE4">
        <w:t xml:space="preserve">  és </w:t>
      </w:r>
      <w:proofErr w:type="spellStart"/>
      <w:r w:rsidR="00682FE4">
        <w:t>pytesseract</w:t>
      </w:r>
      <w:proofErr w:type="spellEnd"/>
      <w:r w:rsidR="00682FE4">
        <w:t xml:space="preserve"> könyvtárak telepitésére. Illetve szükség van a Tesseract OCR telepítésére is, fontos, hogy a telepítés után a kiválasztót mappa elérési útvonalát </w:t>
      </w:r>
      <w:r w:rsidR="00682FE4">
        <w:lastRenderedPageBreak/>
        <w:t xml:space="preserve">be kell másolnunk a kódba futtatás előtt (kivéve, ha az alapból felajánlott elérési útvonalat </w:t>
      </w:r>
      <w:r w:rsidR="00443514">
        <w:t>válasszuk,</w:t>
      </w:r>
      <w:r w:rsidR="00682FE4">
        <w:t xml:space="preserve"> ami alap esetben </w:t>
      </w:r>
      <w:r w:rsidR="00921831">
        <w:t>„</w:t>
      </w:r>
      <w:r w:rsidR="00682FE4">
        <w:t xml:space="preserve">C:\Program </w:t>
      </w:r>
      <w:proofErr w:type="spellStart"/>
      <w:r w:rsidR="00682FE4">
        <w:t>files</w:t>
      </w:r>
      <w:proofErr w:type="spellEnd"/>
      <w:r w:rsidR="00682FE4">
        <w:t>\</w:t>
      </w:r>
      <w:proofErr w:type="spellStart"/>
      <w:r w:rsidR="00682FE4">
        <w:t>Tessarect</w:t>
      </w:r>
      <w:proofErr w:type="spellEnd"/>
      <w:r w:rsidR="00682FE4">
        <w:t xml:space="preserve"> OCR\</w:t>
      </w:r>
      <w:r w:rsidR="00921831">
        <w:t>”</w:t>
      </w:r>
      <w:r w:rsidR="00682FE4">
        <w:t>)</w:t>
      </w:r>
      <w:r w:rsidR="00443514">
        <w:t xml:space="preserve">. </w:t>
      </w:r>
    </w:p>
    <w:p w14:paraId="03D6EDB6" w14:textId="1E8B0137" w:rsidR="00443514" w:rsidRDefault="00443514">
      <w:r>
        <w:t>A program futtatásához nélkülözhetetlen a -i parancssori paraméter megadása mely után egy elérési útvonalat kell megadnunk. Ez lehet egy fájl vagy egy mappa is (ez egy speciális eset amire a később térek ki).</w:t>
      </w:r>
    </w:p>
    <w:p w14:paraId="042D3ECA" w14:textId="4FC2EE22" w:rsidR="00443514" w:rsidRDefault="00443514" w:rsidP="00966D68">
      <w:pPr>
        <w:spacing w:after="120"/>
      </w:pPr>
      <w:r>
        <w:t xml:space="preserve">A program rendelkezik továbbá </w:t>
      </w:r>
      <w:r w:rsidR="00216240">
        <w:t>6</w:t>
      </w:r>
      <w:r>
        <w:t xml:space="preserve"> opcionális paraméterrel is:</w:t>
      </w:r>
    </w:p>
    <w:p w14:paraId="1496AA8D" w14:textId="372CCF6C" w:rsidR="00443514" w:rsidRDefault="00443514" w:rsidP="007427D7">
      <w:pPr>
        <w:pStyle w:val="ListParagraph"/>
        <w:keepLines/>
        <w:numPr>
          <w:ilvl w:val="0"/>
          <w:numId w:val="2"/>
        </w:numPr>
        <w:ind w:left="714" w:hanging="357"/>
      </w:pPr>
      <w:r>
        <w:t xml:space="preserve">-B: </w:t>
      </w:r>
      <w:r w:rsidR="00D52DCA">
        <w:t>ez az</w:t>
      </w:r>
      <w:r>
        <w:t xml:space="preserve"> </w:t>
      </w:r>
      <w:r w:rsidR="00D52DCA">
        <w:t xml:space="preserve">az </w:t>
      </w:r>
      <w:r>
        <w:t>eset</w:t>
      </w:r>
      <w:r w:rsidR="00D52DCA">
        <w:t xml:space="preserve"> mikor</w:t>
      </w:r>
      <w:r>
        <w:t xml:space="preserve"> egy mappát</w:t>
      </w:r>
      <w:r w:rsidR="00D52DCA">
        <w:t xml:space="preserve"> </w:t>
      </w:r>
      <w:r w:rsidR="00D52DCA">
        <w:t>adhatunk</w:t>
      </w:r>
      <w:r w:rsidR="00D52DCA">
        <w:t xml:space="preserve"> meg</w:t>
      </w:r>
      <w:r>
        <w:t xml:space="preserve"> az i paraméter számára. Ha a program ezt az argumentumot észleli, </w:t>
      </w:r>
      <w:r w:rsidR="00B556E7">
        <w:t>bekapcsol</w:t>
      </w:r>
      <w:r>
        <w:t xml:space="preserve"> egy úgynevezett „batch” </w:t>
      </w:r>
      <w:r w:rsidR="00B556E7">
        <w:t>módot,</w:t>
      </w:r>
      <w:r>
        <w:t xml:space="preserve"> ahol a mappában szereplő összes képfájlra elvégzi a detektálási algoritmus</w:t>
      </w:r>
      <w:r w:rsidR="00B556E7">
        <w:t xml:space="preserve"> futtatását. Majd ennek végeztével az utolsó sorban ki írja a sikeres találatok arányát.</w:t>
      </w:r>
    </w:p>
    <w:p w14:paraId="7BC107E9" w14:textId="5711278F" w:rsidR="00B556E7" w:rsidRDefault="00216240" w:rsidP="007427D7">
      <w:pPr>
        <w:pStyle w:val="ListParagraph"/>
        <w:keepLines/>
        <w:numPr>
          <w:ilvl w:val="0"/>
          <w:numId w:val="2"/>
        </w:numPr>
        <w:ind w:left="714" w:hanging="357"/>
      </w:pPr>
      <w:r>
        <w:t xml:space="preserve">-V és -v: ez két különálló paraméternek is tekinthető ám mivel a feladatuk szinte megegyezik ezért egyben kezelem őket. A céljuk a </w:t>
      </w:r>
      <w:r w:rsidR="00611A50">
        <w:t>„</w:t>
      </w:r>
      <w:proofErr w:type="spellStart"/>
      <w:r>
        <w:t>verbose</w:t>
      </w:r>
      <w:proofErr w:type="spellEnd"/>
      <w:r w:rsidR="00611A50">
        <w:t>”</w:t>
      </w:r>
      <w:r>
        <w:t xml:space="preserve"> kimenet bekapcsolása, az-az az adott lépések közötti képek megjelenítése a felhasználó számára. A különbség a két megoldás között abban rejlik, hogy míg a -v minden lépés után egyesével jeleníti meg a képeket, a</w:t>
      </w:r>
      <w:r w:rsidR="00D52DCA">
        <w:t>ddig a</w:t>
      </w:r>
      <w:r>
        <w:t xml:space="preserve"> -V pedig egyben</w:t>
      </w:r>
      <w:r w:rsidR="00D52DCA">
        <w:t xml:space="preserve"> teszi</w:t>
      </w:r>
      <w:r>
        <w:t xml:space="preserve">. </w:t>
      </w:r>
    </w:p>
    <w:p w14:paraId="1F915942" w14:textId="76A23263" w:rsidR="00611A50" w:rsidRDefault="00611A50" w:rsidP="007427D7">
      <w:pPr>
        <w:pStyle w:val="ListParagraph"/>
        <w:keepLines/>
        <w:numPr>
          <w:ilvl w:val="0"/>
          <w:numId w:val="2"/>
        </w:numPr>
        <w:ind w:left="714" w:hanging="357"/>
      </w:pPr>
      <w:r>
        <w:t>-O: a „</w:t>
      </w:r>
      <w:proofErr w:type="spellStart"/>
      <w:r>
        <w:t>verbose</w:t>
      </w:r>
      <w:proofErr w:type="spellEnd"/>
      <w:r>
        <w:t xml:space="preserve">” mód által megjelenített képeket el is menti (abba a </w:t>
      </w:r>
      <w:r w:rsidR="002B5B12">
        <w:t>mappába,</w:t>
      </w:r>
      <w:r>
        <w:t xml:space="preserve"> ahonnan a program fútatásra került).</w:t>
      </w:r>
    </w:p>
    <w:p w14:paraId="0CBAA282" w14:textId="1487DE72" w:rsidR="00216240" w:rsidRDefault="00216240" w:rsidP="007427D7">
      <w:pPr>
        <w:pStyle w:val="ListParagraph"/>
        <w:keepLines/>
        <w:numPr>
          <w:ilvl w:val="0"/>
          <w:numId w:val="2"/>
        </w:numPr>
        <w:ind w:left="714" w:hanging="357"/>
      </w:pPr>
      <w:r>
        <w:t>-S: a „</w:t>
      </w:r>
      <w:proofErr w:type="spellStart"/>
      <w:r>
        <w:t>silent</w:t>
      </w:r>
      <w:proofErr w:type="spellEnd"/>
      <w:r>
        <w:t xml:space="preserve">” mód bekapcsolására szolgál. Ez a gyakorlatban annyit tesz, hogy a program futása során semmilyen képet nem jelent meg és csak a szöveges kimenetet használja a felhasználó tájékoztatására. </w:t>
      </w:r>
    </w:p>
    <w:p w14:paraId="3B6D7C3A" w14:textId="56AF89E8" w:rsidR="002B5B12" w:rsidRDefault="002B5B12" w:rsidP="007427D7">
      <w:pPr>
        <w:pStyle w:val="ListParagraph"/>
        <w:keepLines/>
        <w:numPr>
          <w:ilvl w:val="0"/>
          <w:numId w:val="2"/>
        </w:numPr>
        <w:ind w:left="714" w:hanging="357"/>
      </w:pPr>
      <w:r>
        <w:t xml:space="preserve">-h: a </w:t>
      </w:r>
      <w:proofErr w:type="spellStart"/>
      <w:r>
        <w:t>help</w:t>
      </w:r>
      <w:proofErr w:type="spellEnd"/>
      <w:r>
        <w:t xml:space="preserve"> üzenet megjelenítésére szolgál. Ez az egy eset, ahol a -i paraméter elhagyható. Továbbá amennyiben valamely másik paraméter hibásan lett megadva vagy a program más hibába ütközött úgy a program szinten ezt az üzenetet jeleníti meg. </w:t>
      </w:r>
    </w:p>
    <w:p w14:paraId="274A7C26" w14:textId="349625C5" w:rsidR="005A7D0B" w:rsidRDefault="005A7D0B" w:rsidP="007427D7">
      <w:pPr>
        <w:pStyle w:val="ListParagraph"/>
        <w:keepLines/>
        <w:numPr>
          <w:ilvl w:val="0"/>
          <w:numId w:val="2"/>
        </w:numPr>
        <w:ind w:left="714" w:hanging="357"/>
      </w:pPr>
      <w:r>
        <w:t xml:space="preserve">-M: megadásának segítségével a szoftver a képről leolvasott szövegre egy extra szűrési lépést is elvégez mely a kapott szövegben a magyar rendszám formátumnak megfelelő részletet keres. Ez hasznos lehet olyan esetekben, ahol a szövegleolvasás a rendszámon kívül más karaktereket is beolvasott (vagy valamely más objektumot detektált félre, mint karakter) vagy olyan </w:t>
      </w:r>
      <w:r w:rsidR="00500554">
        <w:t>esetekben,</w:t>
      </w:r>
      <w:r>
        <w:t xml:space="preserve"> ahol a rendszámtáblán más karakter is szerepel (mint például az országot jelölő „H”).  Fontos, hogy ez a szövegen nem módosít</w:t>
      </w:r>
      <w:r w:rsidR="00500554">
        <w:t xml:space="preserve">, karaktereket nem szúr be vagy töröl, csupán a kiolvasott karakterhalmaz egy részletét emeli ki ezzel javítva a detektálási arányon. </w:t>
      </w:r>
    </w:p>
    <w:p w14:paraId="7F33B55A" w14:textId="19EAB84A" w:rsidR="00517BC0" w:rsidRDefault="009A3FD6" w:rsidP="007427D7">
      <w:pPr>
        <w:pStyle w:val="ListParagraph"/>
        <w:keepLines/>
        <w:numPr>
          <w:ilvl w:val="0"/>
          <w:numId w:val="2"/>
        </w:numPr>
        <w:ind w:left="714" w:hanging="357"/>
      </w:pPr>
      <w:r>
        <w:lastRenderedPageBreak/>
        <w:t>-R: ezen opció megadásával</w:t>
      </w:r>
      <w:r w:rsidR="003C7D14">
        <w:t xml:space="preserve">, </w:t>
      </w:r>
      <w:r>
        <w:t>a program</w:t>
      </w:r>
      <w:r w:rsidR="003C7D14">
        <w:t>,</w:t>
      </w:r>
      <w:r>
        <w:t xml:space="preserve"> amennyiben egy kontúr detektálása sikertelen volt, úgy kikalkulálja a rendszámtábla vízszinteshez viszonyított </w:t>
      </w:r>
      <w:r w:rsidR="003C7D14">
        <w:t>dőlési</w:t>
      </w:r>
      <w:r>
        <w:t xml:space="preserve"> szögét </w:t>
      </w:r>
      <w:r w:rsidR="003C7D14">
        <w:t>és ha ez meghalad egy értéket</w:t>
      </w:r>
      <w:r>
        <w:t xml:space="preserve"> elforgatja a kivágott kép szeletet és újra megkísérli a rendszám le olvasását ezzel javítva az eredményeket.</w:t>
      </w:r>
    </w:p>
    <w:p w14:paraId="4367362E" w14:textId="5DDDE241" w:rsidR="009A3FD6" w:rsidRDefault="007427D7" w:rsidP="00517BC0">
      <w:pPr>
        <w:pStyle w:val="Heading1"/>
      </w:pPr>
      <w:bookmarkStart w:id="5" w:name="_Toc90026093"/>
      <w:r>
        <w:t>Irodalomjegyzék</w:t>
      </w:r>
      <w:bookmarkEnd w:id="5"/>
    </w:p>
    <w:p w14:paraId="15FAA11E" w14:textId="77777777" w:rsidR="004464C6" w:rsidRDefault="004464C6" w:rsidP="008C5E80">
      <w:pPr>
        <w:pStyle w:val="ListParagraph"/>
        <w:numPr>
          <w:ilvl w:val="0"/>
          <w:numId w:val="4"/>
        </w:numPr>
        <w:jc w:val="left"/>
      </w:pPr>
      <w:proofErr w:type="spellStart"/>
      <w:r w:rsidRPr="004464C6">
        <w:t>Ballard</w:t>
      </w:r>
      <w:proofErr w:type="spellEnd"/>
      <w:r w:rsidRPr="004464C6">
        <w:t xml:space="preserve">, D., 1979. </w:t>
      </w:r>
      <w:proofErr w:type="spellStart"/>
      <w:r w:rsidRPr="004464C6">
        <w:t>Generalizing</w:t>
      </w:r>
      <w:proofErr w:type="spellEnd"/>
      <w:r w:rsidRPr="004464C6">
        <w:t xml:space="preserve"> </w:t>
      </w:r>
      <w:proofErr w:type="spellStart"/>
      <w:r w:rsidRPr="004464C6">
        <w:t>the</w:t>
      </w:r>
      <w:proofErr w:type="spellEnd"/>
      <w:r w:rsidRPr="004464C6">
        <w:t xml:space="preserve"> Hough </w:t>
      </w:r>
      <w:proofErr w:type="spellStart"/>
      <w:r w:rsidRPr="004464C6">
        <w:t>transform</w:t>
      </w:r>
      <w:proofErr w:type="spellEnd"/>
      <w:r w:rsidRPr="004464C6">
        <w:t xml:space="preserve"> </w:t>
      </w:r>
      <w:proofErr w:type="spellStart"/>
      <w:r w:rsidRPr="004464C6">
        <w:t>to</w:t>
      </w:r>
      <w:proofErr w:type="spellEnd"/>
      <w:r w:rsidRPr="004464C6">
        <w:t xml:space="preserve"> </w:t>
      </w:r>
      <w:proofErr w:type="spellStart"/>
      <w:r w:rsidRPr="004464C6">
        <w:t>detect</w:t>
      </w:r>
      <w:proofErr w:type="spellEnd"/>
      <w:r w:rsidRPr="004464C6">
        <w:t xml:space="preserve"> </w:t>
      </w:r>
      <w:proofErr w:type="spellStart"/>
      <w:r w:rsidRPr="004464C6">
        <w:t>arbitrary</w:t>
      </w:r>
      <w:proofErr w:type="spellEnd"/>
      <w:r w:rsidRPr="004464C6">
        <w:t xml:space="preserve"> </w:t>
      </w:r>
      <w:proofErr w:type="spellStart"/>
      <w:r w:rsidRPr="004464C6">
        <w:t>shapes</w:t>
      </w:r>
      <w:proofErr w:type="spellEnd"/>
      <w:r w:rsidRPr="004464C6">
        <w:t>. pp.714-725.</w:t>
      </w:r>
      <w:r w:rsidRPr="004464C6">
        <w:t xml:space="preserve"> </w:t>
      </w:r>
    </w:p>
    <w:p w14:paraId="62320A62" w14:textId="0E20A8DB" w:rsidR="008C5E80" w:rsidRDefault="008C5E80" w:rsidP="008C5E80">
      <w:pPr>
        <w:pStyle w:val="ListParagraph"/>
        <w:numPr>
          <w:ilvl w:val="0"/>
          <w:numId w:val="4"/>
        </w:numPr>
        <w:jc w:val="left"/>
      </w:pPr>
      <w:r w:rsidRPr="008C5E80">
        <w:t xml:space="preserve">Canny, J., 1986. A </w:t>
      </w:r>
      <w:proofErr w:type="spellStart"/>
      <w:r w:rsidRPr="008C5E80">
        <w:t>Computational</w:t>
      </w:r>
      <w:proofErr w:type="spellEnd"/>
      <w:r w:rsidRPr="008C5E80">
        <w:t xml:space="preserve"> </w:t>
      </w:r>
      <w:proofErr w:type="spellStart"/>
      <w:r w:rsidRPr="008C5E80">
        <w:t>Approach</w:t>
      </w:r>
      <w:proofErr w:type="spellEnd"/>
      <w:r w:rsidRPr="008C5E80">
        <w:t xml:space="preserve"> </w:t>
      </w:r>
      <w:proofErr w:type="spellStart"/>
      <w:r w:rsidRPr="008C5E80">
        <w:t>to</w:t>
      </w:r>
      <w:proofErr w:type="spellEnd"/>
      <w:r w:rsidRPr="008C5E80">
        <w:t xml:space="preserve"> Edge </w:t>
      </w:r>
      <w:proofErr w:type="spellStart"/>
      <w:r w:rsidRPr="008C5E80">
        <w:t>Detection</w:t>
      </w:r>
      <w:proofErr w:type="spellEnd"/>
      <w:r w:rsidRPr="008C5E80">
        <w:t xml:space="preserve">. IEEE </w:t>
      </w:r>
      <w:proofErr w:type="spellStart"/>
      <w:r w:rsidRPr="008C5E80">
        <w:t>Transactions</w:t>
      </w:r>
      <w:proofErr w:type="spellEnd"/>
      <w:r w:rsidRPr="008C5E80">
        <w:t xml:space="preserve"> </w:t>
      </w:r>
      <w:proofErr w:type="spellStart"/>
      <w:r w:rsidRPr="008C5E80">
        <w:t>on</w:t>
      </w:r>
      <w:proofErr w:type="spellEnd"/>
      <w:r w:rsidRPr="008C5E80">
        <w:t xml:space="preserve"> </w:t>
      </w:r>
      <w:proofErr w:type="spellStart"/>
      <w:r w:rsidRPr="008C5E80">
        <w:t>Pattern</w:t>
      </w:r>
      <w:proofErr w:type="spellEnd"/>
      <w:r w:rsidRPr="008C5E80">
        <w:t xml:space="preserve"> </w:t>
      </w:r>
      <w:proofErr w:type="spellStart"/>
      <w:r w:rsidRPr="008C5E80">
        <w:t>Analysis</w:t>
      </w:r>
      <w:proofErr w:type="spellEnd"/>
      <w:r w:rsidRPr="008C5E80">
        <w:t xml:space="preserve"> and </w:t>
      </w:r>
      <w:proofErr w:type="spellStart"/>
      <w:r w:rsidRPr="008C5E80">
        <w:t>Machine</w:t>
      </w:r>
      <w:proofErr w:type="spellEnd"/>
      <w:r w:rsidRPr="008C5E80">
        <w:t xml:space="preserve"> </w:t>
      </w:r>
      <w:proofErr w:type="spellStart"/>
      <w:r w:rsidRPr="008C5E80">
        <w:t>Intelligence</w:t>
      </w:r>
      <w:proofErr w:type="spellEnd"/>
      <w:r w:rsidRPr="008C5E80">
        <w:t>, PAMI-8(6), pp.679-698.</w:t>
      </w:r>
    </w:p>
    <w:p w14:paraId="0854B6BC" w14:textId="242509AD" w:rsidR="008C5E80" w:rsidRDefault="008C5E80" w:rsidP="008C5E80">
      <w:pPr>
        <w:pStyle w:val="ListParagraph"/>
        <w:numPr>
          <w:ilvl w:val="0"/>
          <w:numId w:val="4"/>
        </w:numPr>
        <w:jc w:val="left"/>
      </w:pPr>
      <w:r w:rsidRPr="008C5E80">
        <w:t xml:space="preserve">Docs.opencv.org. 2021. OpenCV: Canny Edge </w:t>
      </w:r>
      <w:proofErr w:type="spellStart"/>
      <w:r w:rsidRPr="008C5E80">
        <w:t>Detection</w:t>
      </w:r>
      <w:proofErr w:type="spellEnd"/>
      <w:r w:rsidRPr="008C5E80">
        <w:t>.</w:t>
      </w:r>
      <w:r w:rsidR="005B5D5A">
        <w:br/>
      </w:r>
      <w:proofErr w:type="spellStart"/>
      <w:r w:rsidRPr="008C5E80">
        <w:t>Available</w:t>
      </w:r>
      <w:proofErr w:type="spellEnd"/>
      <w:r w:rsidRPr="008C5E80">
        <w:t xml:space="preserve"> </w:t>
      </w:r>
      <w:proofErr w:type="spellStart"/>
      <w:r w:rsidRPr="008C5E80">
        <w:t>at</w:t>
      </w:r>
      <w:proofErr w:type="spellEnd"/>
      <w:r w:rsidRPr="008C5E80">
        <w:t xml:space="preserve">: </w:t>
      </w:r>
      <w:hyperlink r:id="rId16" w:history="1">
        <w:r w:rsidR="0074684F" w:rsidRPr="00031AE9">
          <w:rPr>
            <w:rStyle w:val="Hyperlink"/>
          </w:rPr>
          <w:t>https://docs.opencv.org/3.4/da/d22/tutorial_py_canny.html</w:t>
        </w:r>
      </w:hyperlink>
      <w:r w:rsidR="007136AB">
        <w:br/>
      </w:r>
      <w:r w:rsidRPr="008C5E80">
        <w:t xml:space="preserve">[Accessed 10 </w:t>
      </w:r>
      <w:proofErr w:type="gramStart"/>
      <w:r>
        <w:t>November</w:t>
      </w:r>
      <w:proofErr w:type="gramEnd"/>
      <w:r w:rsidRPr="008C5E80">
        <w:t xml:space="preserve"> 2021].</w:t>
      </w:r>
    </w:p>
    <w:p w14:paraId="4BA2D219" w14:textId="565A4181" w:rsidR="008C5E80" w:rsidRPr="00FD156E" w:rsidRDefault="008C5E80" w:rsidP="008C5E80">
      <w:pPr>
        <w:pStyle w:val="ListParagraph"/>
        <w:numPr>
          <w:ilvl w:val="0"/>
          <w:numId w:val="4"/>
        </w:numPr>
        <w:jc w:val="left"/>
      </w:pPr>
      <w:r w:rsidRPr="008C5E80">
        <w:t xml:space="preserve">Docs.opencv.org. 2021. OpenCV: Hough Line </w:t>
      </w:r>
      <w:proofErr w:type="spellStart"/>
      <w:r w:rsidRPr="008C5E80">
        <w:t>Transform</w:t>
      </w:r>
      <w:proofErr w:type="spellEnd"/>
      <w:r w:rsidRPr="008C5E80">
        <w:t>.</w:t>
      </w:r>
      <w:r w:rsidR="005B5D5A">
        <w:br/>
      </w:r>
      <w:proofErr w:type="spellStart"/>
      <w:r w:rsidRPr="008C5E80">
        <w:t>Available</w:t>
      </w:r>
      <w:proofErr w:type="spellEnd"/>
      <w:r w:rsidRPr="008C5E80">
        <w:t xml:space="preserve"> </w:t>
      </w:r>
      <w:proofErr w:type="spellStart"/>
      <w:r w:rsidRPr="008C5E80">
        <w:t>at</w:t>
      </w:r>
      <w:proofErr w:type="spellEnd"/>
      <w:r w:rsidRPr="008C5E80">
        <w:t>:</w:t>
      </w:r>
      <w:r w:rsidR="0074684F">
        <w:t xml:space="preserve"> </w:t>
      </w:r>
      <w:hyperlink r:id="rId17" w:history="1">
        <w:r w:rsidR="001C128D" w:rsidRPr="00031AE9">
          <w:rPr>
            <w:rStyle w:val="Hyperlink"/>
          </w:rPr>
          <w:t>https://docs.opencv.org/3.4/d3/de6/tutorial_js_houghlines.html</w:t>
        </w:r>
      </w:hyperlink>
      <w:r w:rsidR="004F56AC">
        <w:br/>
      </w:r>
      <w:r w:rsidRPr="008C5E80">
        <w:t xml:space="preserve">[Accessed </w:t>
      </w:r>
      <w:r w:rsidR="003B7A04">
        <w:t>4</w:t>
      </w:r>
      <w:r w:rsidRPr="008C5E80">
        <w:t xml:space="preserve"> </w:t>
      </w:r>
      <w:proofErr w:type="gramStart"/>
      <w:r w:rsidRPr="008C5E80">
        <w:t>December</w:t>
      </w:r>
      <w:proofErr w:type="gramEnd"/>
      <w:r w:rsidRPr="008C5E80">
        <w:t xml:space="preserve"> 2021].</w:t>
      </w:r>
    </w:p>
    <w:sectPr w:rsidR="008C5E80" w:rsidRPr="00FD156E" w:rsidSect="004B5312">
      <w:pgSz w:w="11906" w:h="16838"/>
      <w:pgMar w:top="1417" w:right="1417" w:bottom="113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D111" w14:textId="77777777" w:rsidR="006C22CA" w:rsidRDefault="006C22CA" w:rsidP="006D5DBC">
      <w:pPr>
        <w:spacing w:before="0" w:after="0" w:line="240" w:lineRule="auto"/>
      </w:pPr>
      <w:r>
        <w:separator/>
      </w:r>
    </w:p>
  </w:endnote>
  <w:endnote w:type="continuationSeparator" w:id="0">
    <w:p w14:paraId="0A1EB674" w14:textId="77777777" w:rsidR="006C22CA" w:rsidRDefault="006C22CA" w:rsidP="006D5DB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F2538" w14:textId="77777777" w:rsidR="006C22CA" w:rsidRDefault="006C22CA" w:rsidP="006D5DBC">
      <w:pPr>
        <w:spacing w:before="0" w:after="0" w:line="240" w:lineRule="auto"/>
      </w:pPr>
      <w:r>
        <w:separator/>
      </w:r>
    </w:p>
  </w:footnote>
  <w:footnote w:type="continuationSeparator" w:id="0">
    <w:p w14:paraId="6F21D030" w14:textId="77777777" w:rsidR="006C22CA" w:rsidRDefault="006C22CA" w:rsidP="006D5DB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502A"/>
    <w:multiLevelType w:val="hybridMultilevel"/>
    <w:tmpl w:val="59B29F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6BA5DA7"/>
    <w:multiLevelType w:val="hybridMultilevel"/>
    <w:tmpl w:val="4886D06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D9D18C7"/>
    <w:multiLevelType w:val="hybridMultilevel"/>
    <w:tmpl w:val="CE6A62AA"/>
    <w:lvl w:ilvl="0" w:tplc="128E2CD8">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31836D6"/>
    <w:multiLevelType w:val="hybridMultilevel"/>
    <w:tmpl w:val="DC8A5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BC"/>
    <w:rsid w:val="000107AC"/>
    <w:rsid w:val="00021A18"/>
    <w:rsid w:val="00026E13"/>
    <w:rsid w:val="00027920"/>
    <w:rsid w:val="00053816"/>
    <w:rsid w:val="00054112"/>
    <w:rsid w:val="000676D8"/>
    <w:rsid w:val="00080511"/>
    <w:rsid w:val="00090035"/>
    <w:rsid w:val="000A33CE"/>
    <w:rsid w:val="000B3F61"/>
    <w:rsid w:val="000C5C95"/>
    <w:rsid w:val="000D2032"/>
    <w:rsid w:val="000D3B32"/>
    <w:rsid w:val="000F25CB"/>
    <w:rsid w:val="000F3751"/>
    <w:rsid w:val="001018C8"/>
    <w:rsid w:val="0010643B"/>
    <w:rsid w:val="001202C3"/>
    <w:rsid w:val="001214B9"/>
    <w:rsid w:val="001320FA"/>
    <w:rsid w:val="0013694D"/>
    <w:rsid w:val="00137322"/>
    <w:rsid w:val="0015471C"/>
    <w:rsid w:val="001628B5"/>
    <w:rsid w:val="00172090"/>
    <w:rsid w:val="001922CE"/>
    <w:rsid w:val="001A06F6"/>
    <w:rsid w:val="001A2FCD"/>
    <w:rsid w:val="001B3085"/>
    <w:rsid w:val="001B3C2A"/>
    <w:rsid w:val="001B7AE1"/>
    <w:rsid w:val="001C128D"/>
    <w:rsid w:val="001C57D4"/>
    <w:rsid w:val="00204F0C"/>
    <w:rsid w:val="00215376"/>
    <w:rsid w:val="00216240"/>
    <w:rsid w:val="002178DA"/>
    <w:rsid w:val="00217F0C"/>
    <w:rsid w:val="002217DD"/>
    <w:rsid w:val="002404F4"/>
    <w:rsid w:val="00271B7F"/>
    <w:rsid w:val="002814EF"/>
    <w:rsid w:val="00281E1A"/>
    <w:rsid w:val="00282C13"/>
    <w:rsid w:val="0029204F"/>
    <w:rsid w:val="00292603"/>
    <w:rsid w:val="00293C56"/>
    <w:rsid w:val="00294850"/>
    <w:rsid w:val="00297027"/>
    <w:rsid w:val="002A5D69"/>
    <w:rsid w:val="002B5B12"/>
    <w:rsid w:val="002B5B95"/>
    <w:rsid w:val="002C09AE"/>
    <w:rsid w:val="002D17DD"/>
    <w:rsid w:val="002D4DA1"/>
    <w:rsid w:val="002F1D22"/>
    <w:rsid w:val="00334518"/>
    <w:rsid w:val="003420F5"/>
    <w:rsid w:val="00347788"/>
    <w:rsid w:val="00374C3A"/>
    <w:rsid w:val="00384EF1"/>
    <w:rsid w:val="00390C95"/>
    <w:rsid w:val="003A5111"/>
    <w:rsid w:val="003B5381"/>
    <w:rsid w:val="003B5E80"/>
    <w:rsid w:val="003B7A04"/>
    <w:rsid w:val="003C0B38"/>
    <w:rsid w:val="003C7D14"/>
    <w:rsid w:val="003D0FF7"/>
    <w:rsid w:val="003E329B"/>
    <w:rsid w:val="003F1FC8"/>
    <w:rsid w:val="00422022"/>
    <w:rsid w:val="00442466"/>
    <w:rsid w:val="00443514"/>
    <w:rsid w:val="004464C6"/>
    <w:rsid w:val="0045136A"/>
    <w:rsid w:val="00453320"/>
    <w:rsid w:val="0047312A"/>
    <w:rsid w:val="00484548"/>
    <w:rsid w:val="00486A90"/>
    <w:rsid w:val="004B1466"/>
    <w:rsid w:val="004B41E4"/>
    <w:rsid w:val="004B5312"/>
    <w:rsid w:val="004C6A3A"/>
    <w:rsid w:val="004C7BB5"/>
    <w:rsid w:val="004F56AC"/>
    <w:rsid w:val="00500554"/>
    <w:rsid w:val="00501B45"/>
    <w:rsid w:val="00512CE6"/>
    <w:rsid w:val="00517BC0"/>
    <w:rsid w:val="005212EE"/>
    <w:rsid w:val="005347F0"/>
    <w:rsid w:val="00544D2A"/>
    <w:rsid w:val="005668DF"/>
    <w:rsid w:val="00584D34"/>
    <w:rsid w:val="00593152"/>
    <w:rsid w:val="005961A1"/>
    <w:rsid w:val="005A7D0B"/>
    <w:rsid w:val="005B5D5A"/>
    <w:rsid w:val="005C20EC"/>
    <w:rsid w:val="005D65B8"/>
    <w:rsid w:val="006055ED"/>
    <w:rsid w:val="006075D9"/>
    <w:rsid w:val="00611A50"/>
    <w:rsid w:val="00637BE5"/>
    <w:rsid w:val="00641225"/>
    <w:rsid w:val="00653FF1"/>
    <w:rsid w:val="00664B58"/>
    <w:rsid w:val="00672462"/>
    <w:rsid w:val="00674CE3"/>
    <w:rsid w:val="00680479"/>
    <w:rsid w:val="00682FE4"/>
    <w:rsid w:val="006B190C"/>
    <w:rsid w:val="006C22CA"/>
    <w:rsid w:val="006C33F9"/>
    <w:rsid w:val="006C5668"/>
    <w:rsid w:val="006D5DBC"/>
    <w:rsid w:val="006D6C13"/>
    <w:rsid w:val="006F00E4"/>
    <w:rsid w:val="006F6080"/>
    <w:rsid w:val="006F6A9B"/>
    <w:rsid w:val="007136AB"/>
    <w:rsid w:val="00714EDF"/>
    <w:rsid w:val="00727627"/>
    <w:rsid w:val="00737757"/>
    <w:rsid w:val="007427D7"/>
    <w:rsid w:val="00743AD7"/>
    <w:rsid w:val="0074684F"/>
    <w:rsid w:val="00751625"/>
    <w:rsid w:val="00754D05"/>
    <w:rsid w:val="00796609"/>
    <w:rsid w:val="00800206"/>
    <w:rsid w:val="00820566"/>
    <w:rsid w:val="00833E0C"/>
    <w:rsid w:val="00835E3A"/>
    <w:rsid w:val="008448F5"/>
    <w:rsid w:val="00852C87"/>
    <w:rsid w:val="008609F3"/>
    <w:rsid w:val="008A31ED"/>
    <w:rsid w:val="008A6E72"/>
    <w:rsid w:val="008C5E80"/>
    <w:rsid w:val="008D0012"/>
    <w:rsid w:val="008E22EB"/>
    <w:rsid w:val="009028D7"/>
    <w:rsid w:val="0091010B"/>
    <w:rsid w:val="00921831"/>
    <w:rsid w:val="009264DF"/>
    <w:rsid w:val="00932F23"/>
    <w:rsid w:val="00940FC2"/>
    <w:rsid w:val="0094110F"/>
    <w:rsid w:val="00942396"/>
    <w:rsid w:val="00955570"/>
    <w:rsid w:val="00966D68"/>
    <w:rsid w:val="00972848"/>
    <w:rsid w:val="00976C1F"/>
    <w:rsid w:val="0098445A"/>
    <w:rsid w:val="00991FFB"/>
    <w:rsid w:val="009A0E63"/>
    <w:rsid w:val="009A3FD6"/>
    <w:rsid w:val="009F1991"/>
    <w:rsid w:val="00A21374"/>
    <w:rsid w:val="00A2260B"/>
    <w:rsid w:val="00A359ED"/>
    <w:rsid w:val="00A411A7"/>
    <w:rsid w:val="00A46025"/>
    <w:rsid w:val="00A662CA"/>
    <w:rsid w:val="00A73D28"/>
    <w:rsid w:val="00A870C8"/>
    <w:rsid w:val="00A93CFE"/>
    <w:rsid w:val="00A96A1C"/>
    <w:rsid w:val="00AA20CC"/>
    <w:rsid w:val="00AE7158"/>
    <w:rsid w:val="00AF075D"/>
    <w:rsid w:val="00B16804"/>
    <w:rsid w:val="00B213C0"/>
    <w:rsid w:val="00B34F93"/>
    <w:rsid w:val="00B40802"/>
    <w:rsid w:val="00B556E7"/>
    <w:rsid w:val="00B738D2"/>
    <w:rsid w:val="00B95C96"/>
    <w:rsid w:val="00BC2794"/>
    <w:rsid w:val="00BC58AD"/>
    <w:rsid w:val="00BD07AD"/>
    <w:rsid w:val="00BD3F4C"/>
    <w:rsid w:val="00BF03FA"/>
    <w:rsid w:val="00BF69E9"/>
    <w:rsid w:val="00C12038"/>
    <w:rsid w:val="00C2073C"/>
    <w:rsid w:val="00C371BA"/>
    <w:rsid w:val="00C763DF"/>
    <w:rsid w:val="00C837CD"/>
    <w:rsid w:val="00C966CF"/>
    <w:rsid w:val="00CC14AD"/>
    <w:rsid w:val="00CC14B7"/>
    <w:rsid w:val="00CE5EB2"/>
    <w:rsid w:val="00CF2C1D"/>
    <w:rsid w:val="00D00EEB"/>
    <w:rsid w:val="00D0617A"/>
    <w:rsid w:val="00D06B3D"/>
    <w:rsid w:val="00D23272"/>
    <w:rsid w:val="00D248B7"/>
    <w:rsid w:val="00D415C3"/>
    <w:rsid w:val="00D52DCA"/>
    <w:rsid w:val="00D52F92"/>
    <w:rsid w:val="00D65525"/>
    <w:rsid w:val="00D7699F"/>
    <w:rsid w:val="00D76FF4"/>
    <w:rsid w:val="00D91838"/>
    <w:rsid w:val="00DA76CC"/>
    <w:rsid w:val="00DD693D"/>
    <w:rsid w:val="00DE06FF"/>
    <w:rsid w:val="00DE605B"/>
    <w:rsid w:val="00DE6745"/>
    <w:rsid w:val="00E1357C"/>
    <w:rsid w:val="00E20281"/>
    <w:rsid w:val="00E242F7"/>
    <w:rsid w:val="00E25499"/>
    <w:rsid w:val="00E26341"/>
    <w:rsid w:val="00E63488"/>
    <w:rsid w:val="00E6457D"/>
    <w:rsid w:val="00E6520A"/>
    <w:rsid w:val="00E72901"/>
    <w:rsid w:val="00E7438A"/>
    <w:rsid w:val="00E909BC"/>
    <w:rsid w:val="00EA05E4"/>
    <w:rsid w:val="00EA5B36"/>
    <w:rsid w:val="00EA6702"/>
    <w:rsid w:val="00EB176C"/>
    <w:rsid w:val="00EB40E3"/>
    <w:rsid w:val="00EC031F"/>
    <w:rsid w:val="00EC6576"/>
    <w:rsid w:val="00EC6750"/>
    <w:rsid w:val="00ED5D90"/>
    <w:rsid w:val="00EF5632"/>
    <w:rsid w:val="00F12200"/>
    <w:rsid w:val="00F21EF4"/>
    <w:rsid w:val="00F26C98"/>
    <w:rsid w:val="00F27C81"/>
    <w:rsid w:val="00F309E3"/>
    <w:rsid w:val="00F32E71"/>
    <w:rsid w:val="00F345FD"/>
    <w:rsid w:val="00F514D3"/>
    <w:rsid w:val="00F932C0"/>
    <w:rsid w:val="00F93B5E"/>
    <w:rsid w:val="00F93BAA"/>
    <w:rsid w:val="00FC26EF"/>
    <w:rsid w:val="00FC7AD0"/>
    <w:rsid w:val="00FD156E"/>
    <w:rsid w:val="00FD1AC6"/>
    <w:rsid w:val="00FD68B4"/>
    <w:rsid w:val="00FF2FF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7794"/>
  <w15:chartTrackingRefBased/>
  <w15:docId w15:val="{8C771E16-2D42-4CBD-9A3F-F263945C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F7"/>
    <w:pPr>
      <w:spacing w:before="160" w:after="300" w:line="264" w:lineRule="auto"/>
      <w:jc w:val="both"/>
    </w:pPr>
    <w:rPr>
      <w:rFonts w:ascii="Times New Roman" w:hAnsi="Times New Roman"/>
      <w:sz w:val="28"/>
    </w:rPr>
  </w:style>
  <w:style w:type="paragraph" w:styleId="Heading1">
    <w:name w:val="heading 1"/>
    <w:basedOn w:val="Normal"/>
    <w:next w:val="Normal"/>
    <w:link w:val="Heading1Char"/>
    <w:uiPriority w:val="9"/>
    <w:qFormat/>
    <w:rsid w:val="0010643B"/>
    <w:pPr>
      <w:keepNext/>
      <w:keepLines/>
      <w:spacing w:before="240" w:after="32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43B"/>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45136A"/>
    <w:pPr>
      <w:jc w:val="left"/>
      <w:outlineLvl w:val="9"/>
    </w:pPr>
    <w:rPr>
      <w:rFonts w:asciiTheme="majorHAnsi" w:hAnsiTheme="majorHAnsi"/>
      <w:b w:val="0"/>
      <w:color w:val="2F5496" w:themeColor="accent1" w:themeShade="BF"/>
      <w:sz w:val="32"/>
      <w:lang w:eastAsia="hu-HU"/>
    </w:rPr>
  </w:style>
  <w:style w:type="paragraph" w:styleId="TOC1">
    <w:name w:val="toc 1"/>
    <w:basedOn w:val="Normal"/>
    <w:next w:val="Normal"/>
    <w:autoRedefine/>
    <w:uiPriority w:val="39"/>
    <w:unhideWhenUsed/>
    <w:rsid w:val="008A31ED"/>
    <w:pPr>
      <w:tabs>
        <w:tab w:val="right" w:leader="dot" w:pos="9062"/>
      </w:tabs>
      <w:spacing w:after="100"/>
      <w:ind w:left="142"/>
    </w:pPr>
    <w:rPr>
      <w:sz w:val="30"/>
    </w:rPr>
  </w:style>
  <w:style w:type="character" w:styleId="Hyperlink">
    <w:name w:val="Hyperlink"/>
    <w:basedOn w:val="DefaultParagraphFont"/>
    <w:uiPriority w:val="99"/>
    <w:unhideWhenUsed/>
    <w:rsid w:val="0045136A"/>
    <w:rPr>
      <w:color w:val="0563C1" w:themeColor="hyperlink"/>
      <w:u w:val="single"/>
    </w:rPr>
  </w:style>
  <w:style w:type="paragraph" w:styleId="ListParagraph">
    <w:name w:val="List Paragraph"/>
    <w:basedOn w:val="Normal"/>
    <w:uiPriority w:val="34"/>
    <w:qFormat/>
    <w:rsid w:val="004B1466"/>
    <w:pPr>
      <w:ind w:left="720"/>
      <w:contextualSpacing/>
    </w:pPr>
  </w:style>
  <w:style w:type="character" w:styleId="CommentReference">
    <w:name w:val="annotation reference"/>
    <w:basedOn w:val="DefaultParagraphFont"/>
    <w:uiPriority w:val="99"/>
    <w:semiHidden/>
    <w:unhideWhenUsed/>
    <w:rsid w:val="002404F4"/>
    <w:rPr>
      <w:sz w:val="16"/>
      <w:szCs w:val="16"/>
    </w:rPr>
  </w:style>
  <w:style w:type="paragraph" w:styleId="CommentText">
    <w:name w:val="annotation text"/>
    <w:basedOn w:val="Normal"/>
    <w:link w:val="CommentTextChar"/>
    <w:uiPriority w:val="99"/>
    <w:semiHidden/>
    <w:unhideWhenUsed/>
    <w:rsid w:val="002404F4"/>
    <w:pPr>
      <w:spacing w:line="240" w:lineRule="auto"/>
    </w:pPr>
    <w:rPr>
      <w:sz w:val="20"/>
      <w:szCs w:val="20"/>
    </w:rPr>
  </w:style>
  <w:style w:type="character" w:customStyle="1" w:styleId="CommentTextChar">
    <w:name w:val="Comment Text Char"/>
    <w:basedOn w:val="DefaultParagraphFont"/>
    <w:link w:val="CommentText"/>
    <w:uiPriority w:val="99"/>
    <w:semiHidden/>
    <w:rsid w:val="002404F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404F4"/>
    <w:rPr>
      <w:b/>
      <w:bCs/>
    </w:rPr>
  </w:style>
  <w:style w:type="character" w:customStyle="1" w:styleId="CommentSubjectChar">
    <w:name w:val="Comment Subject Char"/>
    <w:basedOn w:val="CommentTextChar"/>
    <w:link w:val="CommentSubject"/>
    <w:uiPriority w:val="99"/>
    <w:semiHidden/>
    <w:rsid w:val="002404F4"/>
    <w:rPr>
      <w:rFonts w:ascii="Times New Roman" w:hAnsi="Times New Roman"/>
      <w:b/>
      <w:bCs/>
      <w:sz w:val="20"/>
      <w:szCs w:val="20"/>
    </w:rPr>
  </w:style>
  <w:style w:type="paragraph" w:styleId="BalloonText">
    <w:name w:val="Balloon Text"/>
    <w:basedOn w:val="Normal"/>
    <w:link w:val="BalloonTextChar"/>
    <w:uiPriority w:val="99"/>
    <w:semiHidden/>
    <w:unhideWhenUsed/>
    <w:rsid w:val="002404F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4F4"/>
    <w:rPr>
      <w:rFonts w:ascii="Segoe UI" w:hAnsi="Segoe UI" w:cs="Segoe UI"/>
      <w:sz w:val="18"/>
      <w:szCs w:val="18"/>
    </w:rPr>
  </w:style>
  <w:style w:type="character" w:styleId="PlaceholderText">
    <w:name w:val="Placeholder Text"/>
    <w:basedOn w:val="DefaultParagraphFont"/>
    <w:uiPriority w:val="99"/>
    <w:semiHidden/>
    <w:rsid w:val="00D76FF4"/>
    <w:rPr>
      <w:color w:val="808080"/>
    </w:rPr>
  </w:style>
  <w:style w:type="character" w:styleId="UnresolvedMention">
    <w:name w:val="Unresolved Mention"/>
    <w:basedOn w:val="DefaultParagraphFont"/>
    <w:uiPriority w:val="99"/>
    <w:semiHidden/>
    <w:unhideWhenUsed/>
    <w:rsid w:val="00746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30347">
      <w:bodyDiv w:val="1"/>
      <w:marLeft w:val="0"/>
      <w:marRight w:val="0"/>
      <w:marTop w:val="0"/>
      <w:marBottom w:val="0"/>
      <w:divBdr>
        <w:top w:val="none" w:sz="0" w:space="0" w:color="auto"/>
        <w:left w:val="none" w:sz="0" w:space="0" w:color="auto"/>
        <w:bottom w:val="none" w:sz="0" w:space="0" w:color="auto"/>
        <w:right w:val="none" w:sz="0" w:space="0" w:color="auto"/>
      </w:divBdr>
      <w:divsChild>
        <w:div w:id="1509759116">
          <w:marLeft w:val="0"/>
          <w:marRight w:val="0"/>
          <w:marTop w:val="0"/>
          <w:marBottom w:val="0"/>
          <w:divBdr>
            <w:top w:val="none" w:sz="0" w:space="0" w:color="auto"/>
            <w:left w:val="none" w:sz="0" w:space="0" w:color="auto"/>
            <w:bottom w:val="none" w:sz="0" w:space="0" w:color="auto"/>
            <w:right w:val="none" w:sz="0" w:space="0" w:color="auto"/>
          </w:divBdr>
          <w:divsChild>
            <w:div w:id="14290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1088">
      <w:bodyDiv w:val="1"/>
      <w:marLeft w:val="0"/>
      <w:marRight w:val="0"/>
      <w:marTop w:val="0"/>
      <w:marBottom w:val="0"/>
      <w:divBdr>
        <w:top w:val="none" w:sz="0" w:space="0" w:color="auto"/>
        <w:left w:val="none" w:sz="0" w:space="0" w:color="auto"/>
        <w:bottom w:val="none" w:sz="0" w:space="0" w:color="auto"/>
        <w:right w:val="none" w:sz="0" w:space="0" w:color="auto"/>
      </w:divBdr>
      <w:divsChild>
        <w:div w:id="1780637779">
          <w:marLeft w:val="0"/>
          <w:marRight w:val="0"/>
          <w:marTop w:val="0"/>
          <w:marBottom w:val="0"/>
          <w:divBdr>
            <w:top w:val="none" w:sz="0" w:space="0" w:color="auto"/>
            <w:left w:val="none" w:sz="0" w:space="0" w:color="auto"/>
            <w:bottom w:val="none" w:sz="0" w:space="0" w:color="auto"/>
            <w:right w:val="none" w:sz="0" w:space="0" w:color="auto"/>
          </w:divBdr>
          <w:divsChild>
            <w:div w:id="15048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093">
      <w:bodyDiv w:val="1"/>
      <w:marLeft w:val="0"/>
      <w:marRight w:val="0"/>
      <w:marTop w:val="0"/>
      <w:marBottom w:val="0"/>
      <w:divBdr>
        <w:top w:val="none" w:sz="0" w:space="0" w:color="auto"/>
        <w:left w:val="none" w:sz="0" w:space="0" w:color="auto"/>
        <w:bottom w:val="none" w:sz="0" w:space="0" w:color="auto"/>
        <w:right w:val="none" w:sz="0" w:space="0" w:color="auto"/>
      </w:divBdr>
      <w:divsChild>
        <w:div w:id="1334802216">
          <w:marLeft w:val="0"/>
          <w:marRight w:val="0"/>
          <w:marTop w:val="0"/>
          <w:marBottom w:val="0"/>
          <w:divBdr>
            <w:top w:val="none" w:sz="0" w:space="0" w:color="auto"/>
            <w:left w:val="none" w:sz="0" w:space="0" w:color="auto"/>
            <w:bottom w:val="none" w:sz="0" w:space="0" w:color="auto"/>
            <w:right w:val="none" w:sz="0" w:space="0" w:color="auto"/>
          </w:divBdr>
          <w:divsChild>
            <w:div w:id="5041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ocs.opencv.org/3.4/d3/de6/tutorial_js_houghlines.html" TargetMode="External"/><Relationship Id="rId2" Type="http://schemas.openxmlformats.org/officeDocument/2006/relationships/numbering" Target="numbering.xml"/><Relationship Id="rId16" Type="http://schemas.openxmlformats.org/officeDocument/2006/relationships/hyperlink" Target="https://docs.opencv.org/3.4/da/d22/tutorial_py_cann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Paraméter nélkül</c:v>
                </c:pt>
              </c:strCache>
            </c:strRef>
          </c:tx>
          <c:spPr>
            <a:solidFill>
              <a:schemeClr val="accent1"/>
            </a:solidFill>
            <a:ln>
              <a:noFill/>
            </a:ln>
            <a:effectLst/>
          </c:spPr>
          <c:invertIfNegative val="0"/>
          <c:cat>
            <c:strRef>
              <c:f>Sheet1!$A$2</c:f>
              <c:strCache>
                <c:ptCount val="1"/>
                <c:pt idx="0">
                  <c:v>Találati %</c:v>
                </c:pt>
              </c:strCache>
            </c:strRef>
          </c:cat>
          <c:val>
            <c:numRef>
              <c:f>Sheet1!$B$2</c:f>
              <c:numCache>
                <c:formatCode>General</c:formatCode>
                <c:ptCount val="1"/>
                <c:pt idx="0">
                  <c:v>0.40740740740740738</c:v>
                </c:pt>
              </c:numCache>
            </c:numRef>
          </c:val>
          <c:extLst>
            <c:ext xmlns:c16="http://schemas.microsoft.com/office/drawing/2014/chart" uri="{C3380CC4-5D6E-409C-BE32-E72D297353CC}">
              <c16:uniqueId val="{00000000-E8E1-4110-AFF4-2D642C2B67D6}"/>
            </c:ext>
          </c:extLst>
        </c:ser>
        <c:ser>
          <c:idx val="1"/>
          <c:order val="1"/>
          <c:tx>
            <c:strRef>
              <c:f>Sheet1!$C$1</c:f>
              <c:strCache>
                <c:ptCount val="1"/>
                <c:pt idx="0">
                  <c:v>M</c:v>
                </c:pt>
              </c:strCache>
            </c:strRef>
          </c:tx>
          <c:spPr>
            <a:solidFill>
              <a:schemeClr val="accent2"/>
            </a:solidFill>
            <a:ln>
              <a:noFill/>
            </a:ln>
            <a:effectLst/>
          </c:spPr>
          <c:invertIfNegative val="0"/>
          <c:cat>
            <c:strRef>
              <c:f>Sheet1!$A$2</c:f>
              <c:strCache>
                <c:ptCount val="1"/>
                <c:pt idx="0">
                  <c:v>Találati %</c:v>
                </c:pt>
              </c:strCache>
            </c:strRef>
          </c:cat>
          <c:val>
            <c:numRef>
              <c:f>Sheet1!$C$2</c:f>
              <c:numCache>
                <c:formatCode>General</c:formatCode>
                <c:ptCount val="1"/>
                <c:pt idx="0">
                  <c:v>0.51851851851851849</c:v>
                </c:pt>
              </c:numCache>
            </c:numRef>
          </c:val>
          <c:extLst>
            <c:ext xmlns:c16="http://schemas.microsoft.com/office/drawing/2014/chart" uri="{C3380CC4-5D6E-409C-BE32-E72D297353CC}">
              <c16:uniqueId val="{00000004-E8E1-4110-AFF4-2D642C2B67D6}"/>
            </c:ext>
          </c:extLst>
        </c:ser>
        <c:ser>
          <c:idx val="2"/>
          <c:order val="2"/>
          <c:tx>
            <c:strRef>
              <c:f>Sheet1!$D$1</c:f>
              <c:strCache>
                <c:ptCount val="1"/>
                <c:pt idx="0">
                  <c:v>R</c:v>
                </c:pt>
              </c:strCache>
            </c:strRef>
          </c:tx>
          <c:spPr>
            <a:solidFill>
              <a:schemeClr val="accent3"/>
            </a:solidFill>
            <a:ln>
              <a:noFill/>
            </a:ln>
            <a:effectLst/>
          </c:spPr>
          <c:invertIfNegative val="0"/>
          <c:cat>
            <c:strRef>
              <c:f>Sheet1!$A$2</c:f>
              <c:strCache>
                <c:ptCount val="1"/>
                <c:pt idx="0">
                  <c:v>Találati %</c:v>
                </c:pt>
              </c:strCache>
            </c:strRef>
          </c:cat>
          <c:val>
            <c:numRef>
              <c:f>Sheet1!$D$2</c:f>
              <c:numCache>
                <c:formatCode>General</c:formatCode>
                <c:ptCount val="1"/>
                <c:pt idx="0">
                  <c:v>0.48148148148148145</c:v>
                </c:pt>
              </c:numCache>
            </c:numRef>
          </c:val>
          <c:extLst>
            <c:ext xmlns:c16="http://schemas.microsoft.com/office/drawing/2014/chart" uri="{C3380CC4-5D6E-409C-BE32-E72D297353CC}">
              <c16:uniqueId val="{00000005-E8E1-4110-AFF4-2D642C2B67D6}"/>
            </c:ext>
          </c:extLst>
        </c:ser>
        <c:ser>
          <c:idx val="3"/>
          <c:order val="3"/>
          <c:tx>
            <c:strRef>
              <c:f>Sheet1!$E$1</c:f>
              <c:strCache>
                <c:ptCount val="1"/>
                <c:pt idx="0">
                  <c:v>M+R</c:v>
                </c:pt>
              </c:strCache>
            </c:strRef>
          </c:tx>
          <c:spPr>
            <a:solidFill>
              <a:schemeClr val="accent4"/>
            </a:solidFill>
            <a:ln>
              <a:noFill/>
            </a:ln>
            <a:effectLst/>
          </c:spPr>
          <c:invertIfNegative val="0"/>
          <c:cat>
            <c:strRef>
              <c:f>Sheet1!$A$2</c:f>
              <c:strCache>
                <c:ptCount val="1"/>
                <c:pt idx="0">
                  <c:v>Találati %</c:v>
                </c:pt>
              </c:strCache>
            </c:strRef>
          </c:cat>
          <c:val>
            <c:numRef>
              <c:f>Sheet1!$E$2</c:f>
              <c:numCache>
                <c:formatCode>General</c:formatCode>
                <c:ptCount val="1"/>
                <c:pt idx="0">
                  <c:v>0.59259259259259256</c:v>
                </c:pt>
              </c:numCache>
            </c:numRef>
          </c:val>
          <c:extLst>
            <c:ext xmlns:c16="http://schemas.microsoft.com/office/drawing/2014/chart" uri="{C3380CC4-5D6E-409C-BE32-E72D297353CC}">
              <c16:uniqueId val="{00000006-E8E1-4110-AFF4-2D642C2B67D6}"/>
            </c:ext>
          </c:extLst>
        </c:ser>
        <c:dLbls>
          <c:showLegendKey val="0"/>
          <c:showVal val="0"/>
          <c:showCatName val="0"/>
          <c:showSerName val="0"/>
          <c:showPercent val="0"/>
          <c:showBubbleSize val="0"/>
        </c:dLbls>
        <c:gapWidth val="219"/>
        <c:overlap val="-27"/>
        <c:axId val="1059540191"/>
        <c:axId val="1059548511"/>
      </c:barChart>
      <c:catAx>
        <c:axId val="105954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9548511"/>
        <c:crosses val="autoZero"/>
        <c:auto val="1"/>
        <c:lblAlgn val="ctr"/>
        <c:lblOffset val="100"/>
        <c:noMultiLvlLbl val="0"/>
      </c:catAx>
      <c:valAx>
        <c:axId val="10595485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05954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4E3E-889C-4428-8153-A445F90FF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2087</Words>
  <Characters>14408</Characters>
  <Application>Microsoft Office Word</Application>
  <DocSecurity>0</DocSecurity>
  <Lines>120</Lines>
  <Paragraphs>32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Volkswagen Group</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Voros, Bence Laszlo (G/GE-42)</dc:creator>
  <cp:keywords/>
  <dc:description/>
  <cp:lastModifiedBy>Vörös Bence László</cp:lastModifiedBy>
  <cp:revision>207</cp:revision>
  <cp:lastPrinted>2021-12-10T10:22:00Z</cp:lastPrinted>
  <dcterms:created xsi:type="dcterms:W3CDTF">2021-11-25T07:35:00Z</dcterms:created>
  <dcterms:modified xsi:type="dcterms:W3CDTF">2021-12-10T10:22:00Z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b84135-ab90-4b03-a415-784f8f15a7f1_Enabled">
    <vt:lpwstr>true</vt:lpwstr>
  </property>
  <property fmtid="{D5CDD505-2E9C-101B-9397-08002B2CF9AE}" pid="3" name="MSIP_Label_a6b84135-ab90-4b03-a415-784f8f15a7f1_SetDate">
    <vt:lpwstr>2021-11-25T07:35:41Z</vt:lpwstr>
  </property>
  <property fmtid="{D5CDD505-2E9C-101B-9397-08002B2CF9AE}" pid="4" name="MSIP_Label_a6b84135-ab90-4b03-a415-784f8f15a7f1_Method">
    <vt:lpwstr>Privileged</vt:lpwstr>
  </property>
  <property fmtid="{D5CDD505-2E9C-101B-9397-08002B2CF9AE}" pid="5" name="MSIP_Label_a6b84135-ab90-4b03-a415-784f8f15a7f1_Name">
    <vt:lpwstr>a6b84135-ab90-4b03-a415-784f8f15a7f1</vt:lpwstr>
  </property>
  <property fmtid="{D5CDD505-2E9C-101B-9397-08002B2CF9AE}" pid="6" name="MSIP_Label_a6b84135-ab90-4b03-a415-784f8f15a7f1_SiteId">
    <vt:lpwstr>2882be50-2012-4d88-ac86-544124e120c8</vt:lpwstr>
  </property>
  <property fmtid="{D5CDD505-2E9C-101B-9397-08002B2CF9AE}" pid="7" name="MSIP_Label_a6b84135-ab90-4b03-a415-784f8f15a7f1_ActionId">
    <vt:lpwstr>dbb6ebb7-a7a6-452f-a0d1-e3e7a58365a9</vt:lpwstr>
  </property>
  <property fmtid="{D5CDD505-2E9C-101B-9397-08002B2CF9AE}" pid="8" name="MSIP_Label_a6b84135-ab90-4b03-a415-784f8f15a7f1_ContentBits">
    <vt:lpwstr>0</vt:lpwstr>
  </property>
</Properties>
</file>