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DC52E" w14:textId="77777777" w:rsidR="009025DF" w:rsidRPr="00707886" w:rsidRDefault="009025DF" w:rsidP="009025DF">
      <w:pPr>
        <w:spacing w:line="240" w:lineRule="auto"/>
        <w:rPr>
          <w:b/>
          <w:sz w:val="28"/>
          <w:szCs w:val="28"/>
          <w:u w:val="single"/>
        </w:rPr>
      </w:pPr>
      <w:r w:rsidRPr="00707886">
        <w:rPr>
          <w:b/>
          <w:sz w:val="28"/>
          <w:szCs w:val="28"/>
        </w:rPr>
        <w:t>1.  Заказчик</w:t>
      </w:r>
    </w:p>
    <w:p w14:paraId="44822298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 xml:space="preserve">2. Описание объекта </w:t>
      </w:r>
    </w:p>
    <w:p w14:paraId="4F75F37D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3. Вопросы, поставленные перед экспертом</w:t>
      </w:r>
    </w:p>
    <w:p w14:paraId="7B0AED2E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4. Процедура обследования</w:t>
      </w:r>
    </w:p>
    <w:p w14:paraId="6D39F7B1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5. Примененные приборы и инструменты</w:t>
      </w:r>
    </w:p>
    <w:p w14:paraId="63E03669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6. Результат обследования</w:t>
      </w:r>
    </w:p>
    <w:p w14:paraId="2B9456C0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7. Рекомендации</w:t>
      </w:r>
    </w:p>
    <w:p w14:paraId="74D0E035" w14:textId="77777777" w:rsidR="009025DF" w:rsidRPr="00707886" w:rsidRDefault="009025DF" w:rsidP="009025DF">
      <w:pPr>
        <w:spacing w:line="240" w:lineRule="auto"/>
        <w:rPr>
          <w:b/>
          <w:sz w:val="28"/>
          <w:szCs w:val="28"/>
        </w:rPr>
      </w:pPr>
      <w:r w:rsidRPr="00707886">
        <w:rPr>
          <w:b/>
          <w:sz w:val="28"/>
          <w:szCs w:val="28"/>
        </w:rPr>
        <w:t>8. Выводы</w:t>
      </w:r>
    </w:p>
    <w:p w14:paraId="0C365701" w14:textId="77777777" w:rsidR="009025DF" w:rsidRPr="00B274B2" w:rsidRDefault="009025DF" w:rsidP="009025DF">
      <w:pPr>
        <w:spacing w:line="240" w:lineRule="auto"/>
        <w:rPr>
          <w:b/>
          <w:sz w:val="24"/>
          <w:szCs w:val="24"/>
        </w:rPr>
      </w:pPr>
    </w:p>
    <w:p w14:paraId="1BB47DAF" w14:textId="77777777" w:rsidR="009025DF" w:rsidRDefault="009025DF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07886">
        <w:rPr>
          <w:b/>
          <w:sz w:val="28"/>
          <w:szCs w:val="28"/>
        </w:rPr>
        <w:t>Заказчик</w:t>
      </w:r>
      <w:r w:rsidRPr="00660ADE">
        <w:rPr>
          <w:sz w:val="28"/>
          <w:szCs w:val="28"/>
        </w:rPr>
        <w:t xml:space="preserve"> - частное лицо</w:t>
      </w:r>
    </w:p>
    <w:p w14:paraId="76465E84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04A4D3C9" w14:textId="77777777" w:rsidR="009025DF" w:rsidRPr="00705D7E" w:rsidRDefault="009025DF" w:rsidP="00705D7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07886">
        <w:rPr>
          <w:b/>
          <w:sz w:val="28"/>
          <w:szCs w:val="28"/>
        </w:rPr>
        <w:t>Адрес объекта:</w:t>
      </w:r>
      <w:r w:rsidRPr="00455835">
        <w:rPr>
          <w:sz w:val="28"/>
          <w:szCs w:val="28"/>
        </w:rPr>
        <w:t xml:space="preserve"> </w:t>
      </w:r>
      <w:r w:rsidR="00B629CE">
        <w:rPr>
          <w:sz w:val="28"/>
          <w:szCs w:val="28"/>
        </w:rPr>
        <w:t>Московская обл., Серпуховский  муниципальный  район</w:t>
      </w:r>
      <w:r w:rsidR="00707886">
        <w:rPr>
          <w:sz w:val="28"/>
          <w:szCs w:val="28"/>
        </w:rPr>
        <w:t>, фундамент коттеджа.</w:t>
      </w:r>
    </w:p>
    <w:p w14:paraId="425D73CD" w14:textId="77777777" w:rsidR="009025DF" w:rsidRPr="00707886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bookmarkStart w:id="0" w:name="_GoBack"/>
      <w:bookmarkEnd w:id="0"/>
      <w:r w:rsidRPr="00707886">
        <w:rPr>
          <w:b/>
          <w:sz w:val="28"/>
          <w:szCs w:val="28"/>
        </w:rPr>
        <w:t>Вопросы, поставленные перед экспертом</w:t>
      </w:r>
    </w:p>
    <w:p w14:paraId="163058A4" w14:textId="77777777" w:rsidR="00707886" w:rsidRPr="001721D2" w:rsidRDefault="00707886" w:rsidP="00707886">
      <w:pPr>
        <w:pStyle w:val="a3"/>
        <w:spacing w:after="0" w:line="240" w:lineRule="auto"/>
        <w:rPr>
          <w:sz w:val="28"/>
          <w:szCs w:val="28"/>
        </w:rPr>
      </w:pPr>
      <w:r w:rsidRPr="001721D2">
        <w:rPr>
          <w:sz w:val="28"/>
          <w:szCs w:val="28"/>
        </w:rPr>
        <w:t xml:space="preserve">  </w:t>
      </w:r>
    </w:p>
    <w:p w14:paraId="57C544E6" w14:textId="77777777" w:rsidR="00707886" w:rsidRPr="001721D2" w:rsidRDefault="00707886" w:rsidP="00707886">
      <w:pPr>
        <w:pStyle w:val="a3"/>
        <w:spacing w:after="0" w:line="240" w:lineRule="auto"/>
        <w:rPr>
          <w:sz w:val="28"/>
          <w:szCs w:val="28"/>
        </w:rPr>
      </w:pPr>
      <w:r w:rsidRPr="001721D2">
        <w:rPr>
          <w:sz w:val="28"/>
          <w:szCs w:val="28"/>
        </w:rPr>
        <w:t>Выполнить освидетельствование состояния фундамента и   соответствия выполненных работ.</w:t>
      </w:r>
    </w:p>
    <w:p w14:paraId="45F103AC" w14:textId="77777777" w:rsidR="009025DF" w:rsidRPr="001721D2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4A26A856" w14:textId="77777777" w:rsidR="00707886" w:rsidRPr="00705D7E" w:rsidRDefault="00707886" w:rsidP="00705D7E">
      <w:pPr>
        <w:pStyle w:val="a3"/>
        <w:numPr>
          <w:ilvl w:val="0"/>
          <w:numId w:val="1"/>
        </w:numPr>
        <w:jc w:val="both"/>
        <w:rPr>
          <w:rFonts w:eastAsia="Times New Roman"/>
          <w:b/>
          <w:sz w:val="28"/>
          <w:szCs w:val="28"/>
          <w:lang w:eastAsia="ru-RU"/>
        </w:rPr>
      </w:pPr>
      <w:r w:rsidRPr="001721D2">
        <w:rPr>
          <w:rFonts w:eastAsia="Times New Roman"/>
          <w:b/>
          <w:sz w:val="28"/>
          <w:szCs w:val="28"/>
          <w:lang w:eastAsia="ru-RU"/>
        </w:rPr>
        <w:t>Процедура обследования</w:t>
      </w:r>
    </w:p>
    <w:p w14:paraId="4814D6B0" w14:textId="77777777" w:rsidR="00707886" w:rsidRPr="00CC24C4" w:rsidRDefault="00707886" w:rsidP="00CC24C4">
      <w:pPr>
        <w:jc w:val="both"/>
        <w:rPr>
          <w:sz w:val="28"/>
          <w:szCs w:val="28"/>
        </w:rPr>
      </w:pPr>
      <w:r w:rsidRPr="00CC24C4">
        <w:rPr>
          <w:rFonts w:eastAsia="Times New Roman"/>
          <w:sz w:val="28"/>
          <w:szCs w:val="28"/>
          <w:lang w:eastAsia="ru-RU"/>
        </w:rPr>
        <w:t xml:space="preserve"> </w:t>
      </w:r>
      <w:r w:rsidRPr="00CC24C4">
        <w:rPr>
          <w:sz w:val="28"/>
          <w:szCs w:val="28"/>
        </w:rPr>
        <w:t>- предварительный осмотр объекта обследования для определения специфики обследования, проведения необходимых подготовительных работ и  составления программы обследования;</w:t>
      </w:r>
    </w:p>
    <w:p w14:paraId="627D09E8" w14:textId="77777777" w:rsidR="00707886" w:rsidRPr="00CC24C4" w:rsidRDefault="00707886" w:rsidP="00CC24C4">
      <w:pPr>
        <w:jc w:val="both"/>
        <w:rPr>
          <w:sz w:val="28"/>
          <w:szCs w:val="28"/>
        </w:rPr>
      </w:pPr>
      <w:r w:rsidRPr="00CC24C4">
        <w:rPr>
          <w:sz w:val="28"/>
          <w:szCs w:val="28"/>
        </w:rPr>
        <w:t>- определение конструктивного исполнения основных несущих элементов объекта обследования;</w:t>
      </w:r>
    </w:p>
    <w:p w14:paraId="71F1FFAA" w14:textId="77777777" w:rsidR="00707886" w:rsidRPr="00CC24C4" w:rsidRDefault="00707886" w:rsidP="00CC24C4">
      <w:pPr>
        <w:jc w:val="both"/>
        <w:rPr>
          <w:sz w:val="28"/>
          <w:szCs w:val="28"/>
        </w:rPr>
      </w:pPr>
      <w:r w:rsidRPr="00CC24C4">
        <w:rPr>
          <w:sz w:val="28"/>
          <w:szCs w:val="28"/>
        </w:rPr>
        <w:t>- техническое обследование и выявление имеющихся дефектов и повреждений фундамента;</w:t>
      </w:r>
    </w:p>
    <w:p w14:paraId="6BEA1CA8" w14:textId="77777777" w:rsidR="00707886" w:rsidRPr="00CC24C4" w:rsidRDefault="00707886" w:rsidP="00CC24C4">
      <w:pPr>
        <w:jc w:val="both"/>
        <w:rPr>
          <w:sz w:val="28"/>
          <w:szCs w:val="28"/>
        </w:rPr>
      </w:pPr>
      <w:r w:rsidRPr="00CC24C4">
        <w:rPr>
          <w:sz w:val="28"/>
          <w:szCs w:val="28"/>
        </w:rPr>
        <w:t>- определение прочностных характеристик материалов конструкций (физико-механические испытания бетона неразрушающими методами);</w:t>
      </w:r>
    </w:p>
    <w:p w14:paraId="0F5A5BA2" w14:textId="77777777" w:rsidR="00707886" w:rsidRPr="00CC24C4" w:rsidRDefault="00707886" w:rsidP="00CC24C4">
      <w:pPr>
        <w:jc w:val="both"/>
        <w:rPr>
          <w:sz w:val="28"/>
          <w:szCs w:val="28"/>
        </w:rPr>
      </w:pPr>
      <w:r w:rsidRPr="00CC24C4">
        <w:rPr>
          <w:sz w:val="28"/>
          <w:szCs w:val="28"/>
        </w:rPr>
        <w:t>- выборочная фотофиксация объекта обследования, элементов, наиболее существенных дефектов и повреждений фундамента;</w:t>
      </w:r>
    </w:p>
    <w:p w14:paraId="187A2068" w14:textId="77777777" w:rsidR="00707886" w:rsidRPr="00CC24C4" w:rsidRDefault="00707886" w:rsidP="00CC24C4">
      <w:pPr>
        <w:jc w:val="both"/>
        <w:rPr>
          <w:sz w:val="28"/>
          <w:szCs w:val="28"/>
        </w:rPr>
      </w:pPr>
      <w:r w:rsidRPr="00CC24C4">
        <w:rPr>
          <w:sz w:val="28"/>
          <w:szCs w:val="28"/>
        </w:rPr>
        <w:lastRenderedPageBreak/>
        <w:t xml:space="preserve">  - составление технического отчёта по результатам обследования с разработкой рекомендаций по дальнейшей эксплуатации строительных конструкций объекта обследования;</w:t>
      </w:r>
    </w:p>
    <w:p w14:paraId="203A055B" w14:textId="77777777" w:rsidR="00707886" w:rsidRPr="001721D2" w:rsidRDefault="00707886" w:rsidP="001721D2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6CEC4A26" w14:textId="77777777" w:rsidR="009025DF" w:rsidRPr="001721D2" w:rsidRDefault="009025DF" w:rsidP="001721D2">
      <w:pPr>
        <w:pStyle w:val="a3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 w:rsidRPr="001721D2">
        <w:rPr>
          <w:b/>
          <w:sz w:val="28"/>
          <w:szCs w:val="28"/>
        </w:rPr>
        <w:t>При</w:t>
      </w:r>
      <w:r w:rsidR="00707886" w:rsidRPr="001721D2">
        <w:rPr>
          <w:b/>
          <w:sz w:val="28"/>
          <w:szCs w:val="28"/>
        </w:rPr>
        <w:t>мененные</w:t>
      </w:r>
      <w:r w:rsidRPr="001721D2">
        <w:rPr>
          <w:b/>
          <w:sz w:val="28"/>
          <w:szCs w:val="28"/>
        </w:rPr>
        <w:t xml:space="preserve"> приборы и оборудование:</w:t>
      </w:r>
    </w:p>
    <w:p w14:paraId="3FE588B1" w14:textId="77777777" w:rsidR="00153902" w:rsidRPr="001721D2" w:rsidRDefault="00153902" w:rsidP="00CC24C4">
      <w:pPr>
        <w:jc w:val="both"/>
        <w:rPr>
          <w:sz w:val="28"/>
          <w:szCs w:val="28"/>
          <w:lang w:bidi="fa-IR"/>
        </w:rPr>
      </w:pPr>
      <w:r w:rsidRPr="001721D2">
        <w:rPr>
          <w:sz w:val="28"/>
          <w:szCs w:val="28"/>
          <w:lang w:bidi="fa-IR"/>
        </w:rPr>
        <w:t>При обследовании конструкций здания использовались визуальный и визуально-инструментальный методы. Визуально выявлялись видимые дефекты строительных конструкций: трещины, деформации, смещения несущих элементов относительно проектных положений.</w:t>
      </w:r>
      <w:r w:rsidRPr="001721D2">
        <w:rPr>
          <w:lang w:bidi="fa-IR"/>
        </w:rPr>
        <w:t xml:space="preserve"> </w:t>
      </w:r>
      <w:r w:rsidRPr="001721D2">
        <w:rPr>
          <w:sz w:val="28"/>
          <w:szCs w:val="28"/>
          <w:lang w:bidi="fa-IR"/>
        </w:rPr>
        <w:t>Визуально-инструментальным методом  исследовались реальные физико-механические характеристики материалов конструкций.</w:t>
      </w:r>
    </w:p>
    <w:p w14:paraId="63B9D5ED" w14:textId="77777777" w:rsidR="00153902" w:rsidRPr="001721D2" w:rsidRDefault="00153902" w:rsidP="00CC24C4">
      <w:pPr>
        <w:jc w:val="both"/>
        <w:rPr>
          <w:sz w:val="28"/>
          <w:szCs w:val="28"/>
          <w:lang w:bidi="fa-IR"/>
        </w:rPr>
      </w:pPr>
      <w:r w:rsidRPr="001721D2">
        <w:rPr>
          <w:sz w:val="28"/>
          <w:szCs w:val="28"/>
          <w:lang w:bidi="fa-IR"/>
        </w:rPr>
        <w:t>Линейные измерения выполнялись лазерным дальномером, имеющим точность измерения 3 мм на 100 м, и стандартной рулеткой.</w:t>
      </w:r>
    </w:p>
    <w:p w14:paraId="6B50C6F4" w14:textId="77777777" w:rsidR="00153902" w:rsidRPr="001721D2" w:rsidRDefault="00153902" w:rsidP="00CC24C4">
      <w:pPr>
        <w:jc w:val="both"/>
        <w:rPr>
          <w:sz w:val="28"/>
          <w:szCs w:val="28"/>
          <w:lang w:bidi="fa-IR"/>
        </w:rPr>
      </w:pPr>
      <w:r w:rsidRPr="001721D2">
        <w:rPr>
          <w:sz w:val="28"/>
          <w:szCs w:val="28"/>
        </w:rPr>
        <w:t>При выполнении обследования физико-механические характеристики строительных конструкций здания определялись с использованием измерителя прочности бетона ОНИКС-2,5.</w:t>
      </w:r>
    </w:p>
    <w:p w14:paraId="14ED6106" w14:textId="77777777" w:rsidR="00153902" w:rsidRPr="001721D2" w:rsidRDefault="00153902" w:rsidP="00CC24C4">
      <w:pPr>
        <w:jc w:val="both"/>
        <w:rPr>
          <w:sz w:val="28"/>
          <w:szCs w:val="28"/>
          <w:lang w:bidi="fa-IR"/>
        </w:rPr>
      </w:pPr>
      <w:r w:rsidRPr="001721D2">
        <w:rPr>
          <w:sz w:val="28"/>
          <w:szCs w:val="28"/>
          <w:lang w:bidi="fa-IR"/>
        </w:rPr>
        <w:t>Использованные технические средства измерения и контроля п</w:t>
      </w:r>
      <w:r w:rsidR="00CC24C4">
        <w:rPr>
          <w:sz w:val="28"/>
          <w:szCs w:val="28"/>
          <w:lang w:bidi="fa-IR"/>
        </w:rPr>
        <w:t>редставлены в следующей таблице: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6945"/>
      </w:tblGrid>
      <w:tr w:rsidR="00153902" w:rsidRPr="001721D2" w14:paraId="43932F02" w14:textId="77777777" w:rsidTr="001721D2">
        <w:trPr>
          <w:cantSplit/>
          <w:trHeight w:val="641"/>
          <w:tblHeader/>
        </w:trPr>
        <w:tc>
          <w:tcPr>
            <w:tcW w:w="1550" w:type="pct"/>
          </w:tcPr>
          <w:p w14:paraId="71AFE9AF" w14:textId="77777777" w:rsidR="00153902" w:rsidRPr="001721D2" w:rsidRDefault="00153902" w:rsidP="00E15084">
            <w:pPr>
              <w:keepNext/>
              <w:spacing w:before="60" w:after="100" w:line="360" w:lineRule="auto"/>
              <w:jc w:val="center"/>
              <w:rPr>
                <w:sz w:val="24"/>
                <w:szCs w:val="24"/>
                <w:lang w:bidi="fa-IR"/>
              </w:rPr>
            </w:pPr>
            <w:r w:rsidRPr="001721D2">
              <w:rPr>
                <w:sz w:val="24"/>
                <w:szCs w:val="24"/>
                <w:lang w:bidi="fa-IR"/>
              </w:rPr>
              <w:t>Наименование средства</w:t>
            </w:r>
          </w:p>
        </w:tc>
        <w:tc>
          <w:tcPr>
            <w:tcW w:w="3450" w:type="pct"/>
          </w:tcPr>
          <w:p w14:paraId="04A4DBDC" w14:textId="77777777" w:rsidR="00153902" w:rsidRPr="001721D2" w:rsidRDefault="00153902" w:rsidP="00E15084">
            <w:pPr>
              <w:keepNext/>
              <w:spacing w:before="60" w:after="100" w:line="360" w:lineRule="auto"/>
              <w:jc w:val="center"/>
              <w:rPr>
                <w:caps/>
                <w:sz w:val="24"/>
                <w:szCs w:val="24"/>
                <w:lang w:bidi="fa-IR"/>
              </w:rPr>
            </w:pPr>
            <w:r w:rsidRPr="001721D2">
              <w:rPr>
                <w:sz w:val="24"/>
                <w:szCs w:val="24"/>
                <w:lang w:bidi="fa-IR"/>
              </w:rPr>
              <w:t>Назначение</w:t>
            </w:r>
          </w:p>
        </w:tc>
      </w:tr>
      <w:tr w:rsidR="00153902" w:rsidRPr="001721D2" w14:paraId="226F70C6" w14:textId="77777777" w:rsidTr="001721D2">
        <w:trPr>
          <w:cantSplit/>
          <w:trHeight w:val="631"/>
        </w:trPr>
        <w:tc>
          <w:tcPr>
            <w:tcW w:w="1550" w:type="pct"/>
          </w:tcPr>
          <w:p w14:paraId="007F4063" w14:textId="77777777" w:rsidR="00153902" w:rsidRPr="001721D2" w:rsidRDefault="00CC24C4" w:rsidP="001721D2">
            <w:pPr>
              <w:tabs>
                <w:tab w:val="num" w:pos="1134"/>
              </w:tabs>
              <w:spacing w:after="40" w:line="240" w:lineRule="auto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Лазерный </w:t>
            </w:r>
            <w:r w:rsidR="00153902" w:rsidRPr="001721D2">
              <w:rPr>
                <w:sz w:val="28"/>
                <w:szCs w:val="28"/>
                <w:lang w:bidi="fa-IR"/>
              </w:rPr>
              <w:t>дальномер Leica Disto D5</w:t>
            </w:r>
          </w:p>
        </w:tc>
        <w:tc>
          <w:tcPr>
            <w:tcW w:w="3450" w:type="pct"/>
          </w:tcPr>
          <w:p w14:paraId="2CD5D595" w14:textId="77777777" w:rsidR="00153902" w:rsidRPr="001721D2" w:rsidRDefault="00153902" w:rsidP="001721D2">
            <w:pPr>
              <w:spacing w:after="40" w:line="240" w:lineRule="auto"/>
              <w:jc w:val="both"/>
              <w:rPr>
                <w:sz w:val="28"/>
                <w:szCs w:val="28"/>
                <w:lang w:bidi="fa-IR"/>
              </w:rPr>
            </w:pPr>
            <w:r w:rsidRPr="001721D2">
              <w:rPr>
                <w:sz w:val="28"/>
                <w:szCs w:val="28"/>
                <w:lang w:bidi="fa-IR"/>
              </w:rPr>
              <w:t>Выполнение линейных измерений</w:t>
            </w:r>
          </w:p>
        </w:tc>
      </w:tr>
      <w:tr w:rsidR="00153902" w:rsidRPr="001721D2" w14:paraId="0E8B02F3" w14:textId="77777777" w:rsidTr="001721D2">
        <w:trPr>
          <w:cantSplit/>
          <w:trHeight w:val="1080"/>
        </w:trPr>
        <w:tc>
          <w:tcPr>
            <w:tcW w:w="1550" w:type="pct"/>
          </w:tcPr>
          <w:p w14:paraId="28463163" w14:textId="77777777" w:rsidR="00153902" w:rsidRPr="001721D2" w:rsidRDefault="00153902" w:rsidP="001721D2">
            <w:pPr>
              <w:tabs>
                <w:tab w:val="num" w:pos="1134"/>
              </w:tabs>
              <w:spacing w:after="40" w:line="240" w:lineRule="auto"/>
              <w:rPr>
                <w:sz w:val="28"/>
                <w:szCs w:val="28"/>
                <w:lang w:bidi="fa-IR"/>
              </w:rPr>
            </w:pPr>
            <w:r w:rsidRPr="001721D2">
              <w:rPr>
                <w:sz w:val="28"/>
                <w:szCs w:val="28"/>
              </w:rPr>
              <w:t>Измеритель прочности ударно-импульсный ОНИКС-2,5</w:t>
            </w:r>
          </w:p>
        </w:tc>
        <w:tc>
          <w:tcPr>
            <w:tcW w:w="3450" w:type="pct"/>
          </w:tcPr>
          <w:p w14:paraId="27E16FCE" w14:textId="77777777" w:rsidR="00153902" w:rsidRPr="001721D2" w:rsidRDefault="00153902" w:rsidP="001721D2">
            <w:pPr>
              <w:spacing w:after="40" w:line="240" w:lineRule="auto"/>
              <w:rPr>
                <w:sz w:val="28"/>
                <w:szCs w:val="28"/>
                <w:lang w:bidi="fa-IR"/>
              </w:rPr>
            </w:pPr>
            <w:r w:rsidRPr="001721D2">
              <w:rPr>
                <w:sz w:val="28"/>
                <w:szCs w:val="28"/>
                <w:lang w:bidi="fa-IR"/>
              </w:rPr>
              <w:t>Определение прочности бетона конструкций согласно ГОСТ 22690-88 "Бетоны. Определение прочности механическими методами неразрушающего контроля"</w:t>
            </w:r>
          </w:p>
        </w:tc>
      </w:tr>
      <w:tr w:rsidR="00153902" w:rsidRPr="001721D2" w14:paraId="3B601E5B" w14:textId="77777777" w:rsidTr="001721D2">
        <w:trPr>
          <w:cantSplit/>
          <w:trHeight w:val="461"/>
        </w:trPr>
        <w:tc>
          <w:tcPr>
            <w:tcW w:w="1550" w:type="pct"/>
          </w:tcPr>
          <w:p w14:paraId="05FCDC97" w14:textId="77777777" w:rsidR="00153902" w:rsidRPr="001721D2" w:rsidRDefault="00153902" w:rsidP="001721D2">
            <w:pPr>
              <w:spacing w:line="240" w:lineRule="auto"/>
              <w:rPr>
                <w:sz w:val="28"/>
                <w:szCs w:val="28"/>
              </w:rPr>
            </w:pPr>
            <w:r w:rsidRPr="001721D2">
              <w:rPr>
                <w:sz w:val="28"/>
                <w:szCs w:val="28"/>
              </w:rPr>
              <w:t>Стандартная рулетка</w:t>
            </w:r>
          </w:p>
        </w:tc>
        <w:tc>
          <w:tcPr>
            <w:tcW w:w="3450" w:type="pct"/>
          </w:tcPr>
          <w:p w14:paraId="50A74071" w14:textId="77777777" w:rsidR="00153902" w:rsidRPr="001721D2" w:rsidRDefault="00153902" w:rsidP="001721D2">
            <w:pPr>
              <w:spacing w:after="40" w:line="240" w:lineRule="auto"/>
              <w:jc w:val="both"/>
              <w:rPr>
                <w:sz w:val="28"/>
                <w:szCs w:val="28"/>
                <w:lang w:bidi="fa-IR"/>
              </w:rPr>
            </w:pPr>
            <w:r w:rsidRPr="001721D2">
              <w:rPr>
                <w:sz w:val="28"/>
                <w:szCs w:val="28"/>
                <w:lang w:bidi="fa-IR"/>
              </w:rPr>
              <w:t>Контроль геометрических параметров</w:t>
            </w:r>
          </w:p>
        </w:tc>
      </w:tr>
      <w:tr w:rsidR="00153902" w:rsidRPr="001721D2" w14:paraId="43B01547" w14:textId="77777777" w:rsidTr="001721D2">
        <w:trPr>
          <w:cantSplit/>
          <w:trHeight w:val="593"/>
        </w:trPr>
        <w:tc>
          <w:tcPr>
            <w:tcW w:w="1550" w:type="pct"/>
          </w:tcPr>
          <w:p w14:paraId="71796F68" w14:textId="77777777" w:rsidR="00153902" w:rsidRPr="001721D2" w:rsidRDefault="00153902" w:rsidP="001721D2">
            <w:pPr>
              <w:spacing w:line="240" w:lineRule="auto"/>
              <w:rPr>
                <w:sz w:val="28"/>
                <w:szCs w:val="28"/>
              </w:rPr>
            </w:pPr>
            <w:r w:rsidRPr="001721D2">
              <w:rPr>
                <w:sz w:val="28"/>
                <w:szCs w:val="28"/>
              </w:rPr>
              <w:t xml:space="preserve">Фотоаппарат </w:t>
            </w:r>
            <w:r w:rsidRPr="001721D2">
              <w:rPr>
                <w:sz w:val="28"/>
                <w:szCs w:val="28"/>
                <w:lang w:val="en-US"/>
              </w:rPr>
              <w:t>Panasonic FS35</w:t>
            </w:r>
          </w:p>
        </w:tc>
        <w:tc>
          <w:tcPr>
            <w:tcW w:w="3450" w:type="pct"/>
          </w:tcPr>
          <w:p w14:paraId="5AB3EDA1" w14:textId="77777777" w:rsidR="00153902" w:rsidRPr="001721D2" w:rsidRDefault="00153902" w:rsidP="001721D2">
            <w:pPr>
              <w:spacing w:after="40" w:line="240" w:lineRule="auto"/>
              <w:jc w:val="both"/>
              <w:rPr>
                <w:sz w:val="28"/>
                <w:szCs w:val="28"/>
                <w:lang w:bidi="fa-IR"/>
              </w:rPr>
            </w:pPr>
            <w:r w:rsidRPr="001721D2">
              <w:rPr>
                <w:sz w:val="28"/>
                <w:szCs w:val="28"/>
                <w:lang w:bidi="fa-IR"/>
              </w:rPr>
              <w:t xml:space="preserve">Фотофиксация </w:t>
            </w:r>
          </w:p>
        </w:tc>
      </w:tr>
    </w:tbl>
    <w:p w14:paraId="552D0BD3" w14:textId="77777777" w:rsidR="009025DF" w:rsidRPr="001721D2" w:rsidRDefault="009025DF" w:rsidP="009025DF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3C2B7EFC" w14:textId="77777777" w:rsidR="009025DF" w:rsidRPr="001721D2" w:rsidRDefault="007904AA" w:rsidP="007904AA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721D2">
        <w:rPr>
          <w:b/>
          <w:sz w:val="28"/>
          <w:szCs w:val="28"/>
        </w:rPr>
        <w:t>Результат обследования</w:t>
      </w:r>
    </w:p>
    <w:p w14:paraId="6BB36183" w14:textId="77777777" w:rsidR="00153902" w:rsidRPr="001721D2" w:rsidRDefault="00153902" w:rsidP="001721D2">
      <w:pPr>
        <w:jc w:val="both"/>
        <w:outlineLvl w:val="0"/>
        <w:rPr>
          <w:sz w:val="28"/>
          <w:szCs w:val="28"/>
        </w:rPr>
      </w:pPr>
      <w:r w:rsidRPr="001721D2">
        <w:rPr>
          <w:sz w:val="28"/>
          <w:szCs w:val="28"/>
        </w:rPr>
        <w:t xml:space="preserve"> При визуальном осмотре фундамента, была произведена фотофиксация выявленных дефектов. В выбранных по усмотрению эксперта местах</w:t>
      </w:r>
      <w:r w:rsidR="00BB40BE">
        <w:rPr>
          <w:sz w:val="28"/>
          <w:szCs w:val="28"/>
        </w:rPr>
        <w:t xml:space="preserve"> </w:t>
      </w:r>
      <w:r w:rsidRPr="001721D2">
        <w:rPr>
          <w:sz w:val="28"/>
          <w:szCs w:val="28"/>
        </w:rPr>
        <w:t>были произведены измерения прочности показателей фундамента</w:t>
      </w:r>
      <w:r w:rsidR="004C4ADF" w:rsidRPr="001721D2">
        <w:rPr>
          <w:sz w:val="28"/>
          <w:szCs w:val="28"/>
        </w:rPr>
        <w:t xml:space="preserve">. </w:t>
      </w:r>
    </w:p>
    <w:p w14:paraId="5BB0C1DE" w14:textId="77777777" w:rsidR="00153902" w:rsidRPr="00BB40BE" w:rsidRDefault="00153902" w:rsidP="001721D2">
      <w:pPr>
        <w:jc w:val="both"/>
        <w:outlineLvl w:val="0"/>
        <w:rPr>
          <w:sz w:val="28"/>
          <w:szCs w:val="28"/>
        </w:rPr>
      </w:pPr>
      <w:r w:rsidRPr="001721D2">
        <w:rPr>
          <w:sz w:val="28"/>
          <w:szCs w:val="28"/>
        </w:rPr>
        <w:lastRenderedPageBreak/>
        <w:t>Замеры прочности бетона проводились методами упругого отскока и ударного импульса, которые совмещены в используемом приборе  «Оникс 2.5.».</w:t>
      </w:r>
    </w:p>
    <w:tbl>
      <w:tblPr>
        <w:tblpPr w:leftFromText="180" w:rightFromText="180" w:vertAnchor="text" w:horzAnchor="margin" w:tblpY="349"/>
        <w:tblOverlap w:val="never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52"/>
      </w:tblGrid>
      <w:tr w:rsidR="00CC24C4" w:rsidRPr="001721D2" w14:paraId="26612B21" w14:textId="77777777" w:rsidTr="00CC24C4">
        <w:trPr>
          <w:trHeight w:val="5340"/>
        </w:trPr>
        <w:tc>
          <w:tcPr>
            <w:tcW w:w="9652" w:type="dxa"/>
            <w:tcBorders>
              <w:top w:val="single" w:sz="4" w:space="0" w:color="auto"/>
            </w:tcBorders>
          </w:tcPr>
          <w:p w14:paraId="270A556A" w14:textId="77777777" w:rsidR="00CC24C4" w:rsidRPr="001721D2" w:rsidRDefault="00CC24C4" w:rsidP="00CC24C4">
            <w:pPr>
              <w:jc w:val="both"/>
              <w:rPr>
                <w:sz w:val="28"/>
                <w:szCs w:val="28"/>
              </w:rPr>
            </w:pPr>
            <w:r w:rsidRPr="001721D2">
              <w:rPr>
                <w:b/>
                <w:sz w:val="28"/>
                <w:szCs w:val="28"/>
              </w:rPr>
              <w:t>Протокол № 1</w:t>
            </w:r>
            <w:r w:rsidRPr="001721D2">
              <w:rPr>
                <w:sz w:val="28"/>
                <w:szCs w:val="28"/>
              </w:rPr>
              <w:t xml:space="preserve"> результатов выборочной проверки прочности бетона доступного для испытаний  </w:t>
            </w:r>
          </w:p>
          <w:tbl>
            <w:tblPr>
              <w:tblpPr w:leftFromText="180" w:rightFromText="180" w:vertAnchor="text" w:horzAnchor="margin" w:tblpY="349"/>
              <w:tblOverlap w:val="never"/>
              <w:tblW w:w="9303" w:type="dxa"/>
              <w:tblInd w:w="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7"/>
              <w:gridCol w:w="3118"/>
              <w:gridCol w:w="2126"/>
              <w:gridCol w:w="1962"/>
            </w:tblGrid>
            <w:tr w:rsidR="00CC24C4" w:rsidRPr="001721D2" w14:paraId="34834E41" w14:textId="77777777" w:rsidTr="003A2C2F">
              <w:trPr>
                <w:trHeight w:val="1913"/>
              </w:trPr>
              <w:tc>
                <w:tcPr>
                  <w:tcW w:w="2097" w:type="dxa"/>
                </w:tcPr>
                <w:p w14:paraId="527B8F56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Наименование</w:t>
                  </w:r>
                </w:p>
                <w:p w14:paraId="6936A930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Конструкции</w:t>
                  </w:r>
                </w:p>
              </w:tc>
              <w:tc>
                <w:tcPr>
                  <w:tcW w:w="3118" w:type="dxa"/>
                </w:tcPr>
                <w:p w14:paraId="71057332" w14:textId="77777777" w:rsidR="00CC24C4" w:rsidRPr="003A2C2F" w:rsidRDefault="00CC24C4" w:rsidP="00CC24C4">
                  <w:pPr>
                    <w:spacing w:after="0"/>
                    <w:rPr>
                      <w:sz w:val="28"/>
                      <w:szCs w:val="28"/>
                      <w:vertAlign w:val="superscript"/>
                    </w:rPr>
                  </w:pPr>
                  <w:r w:rsidRPr="001721D2">
                    <w:rPr>
                      <w:sz w:val="28"/>
                      <w:szCs w:val="28"/>
                    </w:rPr>
                    <w:t>Серия показаний прибора (каждое показание –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1721D2">
                    <w:rPr>
                      <w:sz w:val="28"/>
                      <w:szCs w:val="28"/>
                    </w:rPr>
                    <w:t>среднее значение по серии из пяти ударов),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1721D2">
                    <w:rPr>
                      <w:sz w:val="28"/>
                      <w:szCs w:val="28"/>
                    </w:rPr>
                    <w:t>кгс</w:t>
                  </w:r>
                  <w:r>
                    <w:rPr>
                      <w:sz w:val="28"/>
                      <w:szCs w:val="28"/>
                    </w:rPr>
                    <w:t>/см</w:t>
                  </w:r>
                  <w:r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14:paraId="7921406B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 xml:space="preserve">Среднее </w:t>
                  </w:r>
                </w:p>
                <w:p w14:paraId="0BB1416F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 xml:space="preserve">Значение </w:t>
                  </w:r>
                  <w:r w:rsidRPr="001721D2">
                    <w:rPr>
                      <w:sz w:val="28"/>
                      <w:szCs w:val="28"/>
                      <w:lang w:val="en-US"/>
                    </w:rPr>
                    <w:t>R</w:t>
                  </w:r>
                  <w:r w:rsidRPr="001721D2">
                    <w:rPr>
                      <w:sz w:val="28"/>
                      <w:szCs w:val="28"/>
                    </w:rPr>
                    <w:t>,</w:t>
                  </w:r>
                </w:p>
                <w:p w14:paraId="2A27FCD8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Кгс/кВ.см</w:t>
                  </w:r>
                </w:p>
                <w:p w14:paraId="5B1BA2D0" w14:textId="77777777" w:rsidR="00CC24C4" w:rsidRPr="003A2C2F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(</w:t>
                  </w:r>
                  <w:r w:rsidRPr="001721D2">
                    <w:rPr>
                      <w:sz w:val="28"/>
                      <w:szCs w:val="28"/>
                      <w:lang w:val="en-US"/>
                    </w:rPr>
                    <w:t>R</w:t>
                  </w:r>
                  <w:r w:rsidRPr="001721D2">
                    <w:rPr>
                      <w:sz w:val="28"/>
                      <w:szCs w:val="28"/>
                    </w:rPr>
                    <w:t>х0.8=кгс</w:t>
                  </w:r>
                  <w:r>
                    <w:rPr>
                      <w:sz w:val="28"/>
                      <w:szCs w:val="28"/>
                    </w:rPr>
                    <w:t>/см</w:t>
                  </w:r>
                  <w:r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962" w:type="dxa"/>
                </w:tcPr>
                <w:p w14:paraId="4E41F62E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Класс бетона</w:t>
                  </w:r>
                </w:p>
                <w:p w14:paraId="538E1CC6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марка бетона</w:t>
                  </w:r>
                </w:p>
                <w:p w14:paraId="0DF2BE83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по прочности на сжатие</w:t>
                  </w:r>
                </w:p>
              </w:tc>
            </w:tr>
            <w:tr w:rsidR="00CC24C4" w:rsidRPr="001721D2" w14:paraId="4FDB42D2" w14:textId="77777777" w:rsidTr="003A2C2F">
              <w:trPr>
                <w:trHeight w:val="871"/>
              </w:trPr>
              <w:tc>
                <w:tcPr>
                  <w:tcW w:w="2097" w:type="dxa"/>
                  <w:tcBorders>
                    <w:left w:val="single" w:sz="4" w:space="0" w:color="auto"/>
                  </w:tcBorders>
                </w:tcPr>
                <w:p w14:paraId="2C5DE2F7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 xml:space="preserve"> Фундамент</w:t>
                  </w:r>
                </w:p>
              </w:tc>
              <w:tc>
                <w:tcPr>
                  <w:tcW w:w="3118" w:type="dxa"/>
                </w:tcPr>
                <w:p w14:paraId="28D8DEEB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 xml:space="preserve"> 43,63,88,45,58,61, 46,49,75,60</w:t>
                  </w:r>
                </w:p>
              </w:tc>
              <w:tc>
                <w:tcPr>
                  <w:tcW w:w="2126" w:type="dxa"/>
                </w:tcPr>
                <w:p w14:paraId="22ECB843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47</w:t>
                  </w:r>
                </w:p>
                <w:p w14:paraId="6E65A27A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962" w:type="dxa"/>
                </w:tcPr>
                <w:p w14:paraId="4C170EBE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В3,5</w:t>
                  </w:r>
                </w:p>
                <w:p w14:paraId="2B9D6292" w14:textId="77777777" w:rsidR="00CC24C4" w:rsidRPr="001721D2" w:rsidRDefault="00CC24C4" w:rsidP="00CC24C4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 w:rsidRPr="001721D2">
                    <w:rPr>
                      <w:sz w:val="28"/>
                      <w:szCs w:val="28"/>
                    </w:rPr>
                    <w:t>М50</w:t>
                  </w:r>
                </w:p>
              </w:tc>
            </w:tr>
          </w:tbl>
          <w:p w14:paraId="299F4C94" w14:textId="77777777" w:rsidR="00CC24C4" w:rsidRPr="001721D2" w:rsidRDefault="00CC24C4" w:rsidP="00CC24C4">
            <w:pPr>
              <w:spacing w:after="0"/>
              <w:jc w:val="both"/>
              <w:rPr>
                <w:sz w:val="28"/>
                <w:szCs w:val="28"/>
              </w:rPr>
            </w:pPr>
            <w:r w:rsidRPr="001721D2">
              <w:rPr>
                <w:sz w:val="28"/>
                <w:szCs w:val="28"/>
              </w:rPr>
              <w:t>Вывод: Применение бетона класса В3,5(М 50) не   соответствует в данной конструкции области его применения.</w:t>
            </w:r>
          </w:p>
          <w:p w14:paraId="5F499EE2" w14:textId="77777777" w:rsidR="00CC24C4" w:rsidRPr="001721D2" w:rsidRDefault="00CC24C4" w:rsidP="00CC24C4">
            <w:pPr>
              <w:widowControl w:val="0"/>
              <w:adjustRightInd w:val="0"/>
              <w:spacing w:after="0"/>
              <w:jc w:val="both"/>
              <w:rPr>
                <w:sz w:val="28"/>
                <w:szCs w:val="28"/>
              </w:rPr>
            </w:pPr>
          </w:p>
        </w:tc>
      </w:tr>
    </w:tbl>
    <w:p w14:paraId="78C06175" w14:textId="77777777" w:rsidR="00705D7E" w:rsidRDefault="00705D7E" w:rsidP="00705D7E">
      <w:pPr>
        <w:pStyle w:val="a3"/>
        <w:ind w:left="1440" w:right="142"/>
        <w:jc w:val="both"/>
        <w:rPr>
          <w:b/>
          <w:sz w:val="28"/>
          <w:szCs w:val="28"/>
        </w:rPr>
      </w:pPr>
    </w:p>
    <w:p w14:paraId="0767C8DB" w14:textId="77777777" w:rsidR="00705D7E" w:rsidRDefault="00705D7E" w:rsidP="00705D7E">
      <w:pPr>
        <w:pStyle w:val="a3"/>
        <w:ind w:left="1440" w:right="142"/>
        <w:jc w:val="both"/>
        <w:rPr>
          <w:b/>
          <w:sz w:val="28"/>
          <w:szCs w:val="28"/>
        </w:rPr>
      </w:pPr>
    </w:p>
    <w:p w14:paraId="33913D12" w14:textId="77777777" w:rsidR="00705D7E" w:rsidRDefault="00705D7E" w:rsidP="00705D7E">
      <w:pPr>
        <w:pStyle w:val="a3"/>
        <w:ind w:left="1440" w:right="142"/>
        <w:jc w:val="both"/>
        <w:rPr>
          <w:b/>
          <w:sz w:val="28"/>
          <w:szCs w:val="28"/>
        </w:rPr>
      </w:pPr>
    </w:p>
    <w:p w14:paraId="65E0A843" w14:textId="77777777" w:rsidR="009025DF" w:rsidRPr="001721D2" w:rsidRDefault="009025DF" w:rsidP="001721D2">
      <w:pPr>
        <w:pStyle w:val="a3"/>
        <w:numPr>
          <w:ilvl w:val="0"/>
          <w:numId w:val="7"/>
        </w:numPr>
        <w:ind w:right="142"/>
        <w:jc w:val="both"/>
        <w:rPr>
          <w:b/>
          <w:sz w:val="28"/>
          <w:szCs w:val="28"/>
        </w:rPr>
      </w:pPr>
      <w:r w:rsidRPr="001721D2">
        <w:rPr>
          <w:b/>
          <w:sz w:val="28"/>
          <w:szCs w:val="28"/>
        </w:rPr>
        <w:t xml:space="preserve">Выводы </w:t>
      </w:r>
    </w:p>
    <w:p w14:paraId="76A4128A" w14:textId="77777777" w:rsidR="007832A4" w:rsidRPr="001721D2" w:rsidRDefault="007832A4" w:rsidP="001721D2">
      <w:pPr>
        <w:ind w:left="142" w:right="142" w:hanging="142"/>
        <w:jc w:val="both"/>
        <w:rPr>
          <w:sz w:val="28"/>
          <w:szCs w:val="28"/>
        </w:rPr>
      </w:pPr>
      <w:r w:rsidRPr="001721D2">
        <w:rPr>
          <w:sz w:val="28"/>
          <w:szCs w:val="28"/>
        </w:rPr>
        <w:t xml:space="preserve">Вследствие проведённых измерений и обследования фундамента  было выявлены значительные дефекты. </w:t>
      </w:r>
    </w:p>
    <w:p w14:paraId="0F68302C" w14:textId="77777777" w:rsidR="007832A4" w:rsidRPr="001721D2" w:rsidRDefault="007832A4" w:rsidP="001721D2">
      <w:pPr>
        <w:numPr>
          <w:ilvl w:val="0"/>
          <w:numId w:val="6"/>
        </w:numPr>
        <w:ind w:right="142"/>
        <w:jc w:val="both"/>
        <w:rPr>
          <w:sz w:val="28"/>
          <w:szCs w:val="28"/>
        </w:rPr>
      </w:pPr>
      <w:r w:rsidRPr="001721D2">
        <w:rPr>
          <w:sz w:val="28"/>
          <w:szCs w:val="28"/>
        </w:rPr>
        <w:t>Данный фундамент (ростверк) находится, в ограничено работоспособном состоянии. Прочность бетона на данных  участках фундамента  не соответствует нормальной  эк</w:t>
      </w:r>
      <w:r w:rsidR="001721D2">
        <w:rPr>
          <w:sz w:val="28"/>
          <w:szCs w:val="28"/>
        </w:rPr>
        <w:t xml:space="preserve">сплуатационной пригодности. </w:t>
      </w:r>
      <w:r w:rsidRPr="001721D2">
        <w:rPr>
          <w:sz w:val="28"/>
          <w:szCs w:val="28"/>
        </w:rPr>
        <w:t>Марка бетона колеблется от В2,5</w:t>
      </w:r>
      <w:r w:rsidR="001721D2">
        <w:rPr>
          <w:sz w:val="28"/>
          <w:szCs w:val="28"/>
        </w:rPr>
        <w:t xml:space="preserve"> </w:t>
      </w:r>
      <w:r w:rsidRPr="001721D2">
        <w:rPr>
          <w:sz w:val="28"/>
          <w:szCs w:val="28"/>
        </w:rPr>
        <w:t>(М 35)  до В3,5(М 50) . Это  является критическим дефектом.</w:t>
      </w:r>
      <w:r w:rsidR="001721D2">
        <w:rPr>
          <w:b/>
          <w:sz w:val="28"/>
          <w:szCs w:val="28"/>
        </w:rPr>
        <w:t xml:space="preserve">  </w:t>
      </w:r>
    </w:p>
    <w:p w14:paraId="2B0CBB29" w14:textId="77777777" w:rsidR="007832A4" w:rsidRPr="001721D2" w:rsidRDefault="007832A4" w:rsidP="001721D2">
      <w:pPr>
        <w:spacing w:after="240"/>
        <w:rPr>
          <w:i/>
          <w:sz w:val="28"/>
          <w:szCs w:val="28"/>
        </w:rPr>
      </w:pPr>
      <w:r w:rsidRPr="001721D2">
        <w:rPr>
          <w:sz w:val="28"/>
          <w:szCs w:val="28"/>
        </w:rPr>
        <w:t xml:space="preserve">  </w:t>
      </w:r>
      <w:r w:rsidRPr="001721D2">
        <w:rPr>
          <w:i/>
          <w:sz w:val="28"/>
          <w:szCs w:val="28"/>
        </w:rPr>
        <w:t xml:space="preserve">СНиП </w:t>
      </w:r>
      <w:r w:rsidRPr="001721D2">
        <w:rPr>
          <w:bCs/>
          <w:i/>
          <w:sz w:val="28"/>
          <w:szCs w:val="28"/>
        </w:rPr>
        <w:t>52-01-2003</w:t>
      </w:r>
      <w:r w:rsidRPr="001721D2">
        <w:rPr>
          <w:i/>
          <w:sz w:val="28"/>
          <w:szCs w:val="28"/>
        </w:rPr>
        <w:t>“</w:t>
      </w:r>
      <w:r w:rsidRPr="001721D2">
        <w:rPr>
          <w:b/>
          <w:bCs/>
          <w:caps/>
          <w:sz w:val="28"/>
          <w:szCs w:val="34"/>
        </w:rPr>
        <w:t xml:space="preserve"> </w:t>
      </w:r>
      <w:r w:rsidRPr="001721D2">
        <w:rPr>
          <w:rFonts w:eastAsia="Times New Roman"/>
          <w:bCs/>
          <w:i/>
          <w:caps/>
          <w:sz w:val="28"/>
          <w:szCs w:val="34"/>
          <w:lang w:eastAsia="ru-RU"/>
        </w:rPr>
        <w:t>БЕТОННЫЕ   и  ЖЕЛЕЗОБЕТОННЫЕ   конструкции</w:t>
      </w:r>
    </w:p>
    <w:p w14:paraId="2274F00F" w14:textId="77777777" w:rsidR="003A2C2F" w:rsidRDefault="007832A4" w:rsidP="003A2C2F">
      <w:pPr>
        <w:pStyle w:val="a3"/>
        <w:widowControl w:val="0"/>
        <w:numPr>
          <w:ilvl w:val="0"/>
          <w:numId w:val="6"/>
        </w:numPr>
        <w:adjustRightInd w:val="0"/>
        <w:spacing w:after="0"/>
        <w:jc w:val="both"/>
        <w:rPr>
          <w:i/>
          <w:sz w:val="24"/>
          <w:szCs w:val="24"/>
        </w:rPr>
      </w:pPr>
      <w:r w:rsidRPr="003A2C2F">
        <w:rPr>
          <w:sz w:val="28"/>
          <w:szCs w:val="28"/>
        </w:rPr>
        <w:t>В  связи с тем, что прочность на участках фундамента не со</w:t>
      </w:r>
      <w:r w:rsidR="003A2C2F">
        <w:rPr>
          <w:sz w:val="28"/>
          <w:szCs w:val="28"/>
        </w:rPr>
        <w:t xml:space="preserve">ответствует нормативам, </w:t>
      </w:r>
      <w:r w:rsidRPr="003A2C2F">
        <w:rPr>
          <w:sz w:val="28"/>
          <w:szCs w:val="28"/>
        </w:rPr>
        <w:t>эксперт может предположить, что не соблюдалась технология производства  при заливке фундамента</w:t>
      </w:r>
      <w:r w:rsidR="003A2C2F">
        <w:rPr>
          <w:sz w:val="28"/>
          <w:szCs w:val="28"/>
        </w:rPr>
        <w:t>, ч</w:t>
      </w:r>
      <w:r w:rsidRPr="003A2C2F">
        <w:rPr>
          <w:sz w:val="28"/>
          <w:szCs w:val="28"/>
        </w:rPr>
        <w:t>то противоречит нормам</w:t>
      </w:r>
      <w:r w:rsidR="003A2C2F" w:rsidRPr="003A2C2F">
        <w:rPr>
          <w:sz w:val="28"/>
          <w:szCs w:val="28"/>
        </w:rPr>
        <w:t xml:space="preserve"> </w:t>
      </w:r>
      <w:r w:rsidRPr="003A2C2F">
        <w:rPr>
          <w:i/>
          <w:sz w:val="24"/>
          <w:szCs w:val="24"/>
        </w:rPr>
        <w:t xml:space="preserve">СНиП </w:t>
      </w:r>
      <w:r w:rsidRPr="003A2C2F">
        <w:rPr>
          <w:bCs/>
          <w:i/>
          <w:sz w:val="24"/>
          <w:szCs w:val="24"/>
        </w:rPr>
        <w:t xml:space="preserve">3.0301-87 </w:t>
      </w:r>
      <w:r w:rsidRPr="003A2C2F">
        <w:rPr>
          <w:i/>
          <w:sz w:val="24"/>
          <w:szCs w:val="24"/>
        </w:rPr>
        <w:t xml:space="preserve"> “</w:t>
      </w:r>
      <w:r w:rsidRPr="003A2C2F">
        <w:rPr>
          <w:rFonts w:eastAsia="Times New Roman"/>
          <w:bCs/>
          <w:i/>
          <w:caps/>
          <w:sz w:val="24"/>
          <w:szCs w:val="24"/>
          <w:lang w:eastAsia="ru-RU"/>
        </w:rPr>
        <w:t>несущие  и  огражающие         конструкции</w:t>
      </w:r>
      <w:r w:rsidRPr="003A2C2F">
        <w:rPr>
          <w:i/>
          <w:sz w:val="24"/>
          <w:szCs w:val="24"/>
        </w:rPr>
        <w:t>”</w:t>
      </w:r>
      <w:r w:rsidR="003A2C2F" w:rsidRPr="003A2C2F">
        <w:rPr>
          <w:i/>
          <w:sz w:val="24"/>
          <w:szCs w:val="24"/>
        </w:rPr>
        <w:t>.</w:t>
      </w:r>
    </w:p>
    <w:p w14:paraId="7B2A32F5" w14:textId="77777777" w:rsidR="003A2C2F" w:rsidRPr="003A2C2F" w:rsidRDefault="007832A4" w:rsidP="003A2C2F">
      <w:pPr>
        <w:pStyle w:val="a3"/>
        <w:widowControl w:val="0"/>
        <w:numPr>
          <w:ilvl w:val="0"/>
          <w:numId w:val="6"/>
        </w:numPr>
        <w:adjustRightInd w:val="0"/>
        <w:spacing w:after="0"/>
        <w:jc w:val="both"/>
        <w:rPr>
          <w:i/>
          <w:sz w:val="24"/>
          <w:szCs w:val="24"/>
        </w:rPr>
      </w:pPr>
      <w:r w:rsidRPr="003A2C2F">
        <w:rPr>
          <w:sz w:val="28"/>
          <w:szCs w:val="28"/>
        </w:rPr>
        <w:t xml:space="preserve">Монолитный ж/б ростверк свайного фундамента должен иметь марку не </w:t>
      </w:r>
      <w:r w:rsidRPr="003A2C2F">
        <w:rPr>
          <w:sz w:val="28"/>
          <w:szCs w:val="28"/>
        </w:rPr>
        <w:lastRenderedPageBreak/>
        <w:t xml:space="preserve">ниже М 12,5 </w:t>
      </w:r>
      <w:r w:rsidRPr="003A2C2F">
        <w:rPr>
          <w:i/>
          <w:sz w:val="28"/>
          <w:szCs w:val="28"/>
        </w:rPr>
        <w:t>по СНиП 2.02.03-85” С</w:t>
      </w:r>
      <w:r w:rsidR="001721D2" w:rsidRPr="003A2C2F">
        <w:rPr>
          <w:i/>
          <w:sz w:val="28"/>
          <w:szCs w:val="28"/>
        </w:rPr>
        <w:t>вайные фундаменты”.</w:t>
      </w:r>
    </w:p>
    <w:p w14:paraId="1CF1D419" w14:textId="77777777" w:rsidR="003A2C2F" w:rsidRPr="003A2C2F" w:rsidRDefault="007832A4" w:rsidP="003A2C2F">
      <w:pPr>
        <w:pStyle w:val="a3"/>
        <w:widowControl w:val="0"/>
        <w:numPr>
          <w:ilvl w:val="0"/>
          <w:numId w:val="6"/>
        </w:numPr>
        <w:adjustRightInd w:val="0"/>
        <w:spacing w:after="0"/>
        <w:jc w:val="both"/>
        <w:rPr>
          <w:i/>
          <w:sz w:val="24"/>
          <w:szCs w:val="24"/>
        </w:rPr>
      </w:pPr>
      <w:r w:rsidRPr="003A2C2F">
        <w:rPr>
          <w:rFonts w:eastAsia="Times New Roman"/>
          <w:sz w:val="28"/>
          <w:szCs w:val="28"/>
          <w:lang w:eastAsia="ru-RU"/>
        </w:rPr>
        <w:t>Выявлены значительные дефекты при производстве       кирпичной кладки цоколя</w:t>
      </w:r>
      <w:r w:rsidR="001721D2" w:rsidRPr="003A2C2F">
        <w:rPr>
          <w:rFonts w:eastAsia="Times New Roman"/>
          <w:sz w:val="28"/>
          <w:szCs w:val="28"/>
          <w:lang w:eastAsia="ru-RU"/>
        </w:rPr>
        <w:t xml:space="preserve">. </w:t>
      </w:r>
      <w:r w:rsidRPr="003A2C2F">
        <w:rPr>
          <w:rFonts w:eastAsia="Times New Roman"/>
          <w:sz w:val="28"/>
          <w:szCs w:val="28"/>
          <w:lang w:eastAsia="ru-RU"/>
        </w:rPr>
        <w:t xml:space="preserve">Швы в кладке не соответствуют </w:t>
      </w:r>
      <w:r w:rsidRPr="003A2C2F">
        <w:rPr>
          <w:i/>
          <w:sz w:val="28"/>
          <w:szCs w:val="28"/>
        </w:rPr>
        <w:t xml:space="preserve">СНиП 3.03.01-87” Несущие и ограждающие конструкции”. </w:t>
      </w:r>
    </w:p>
    <w:p w14:paraId="04627690" w14:textId="77777777" w:rsidR="003A2C2F" w:rsidRPr="003A2C2F" w:rsidRDefault="007832A4" w:rsidP="001721D2">
      <w:pPr>
        <w:pStyle w:val="a3"/>
        <w:widowControl w:val="0"/>
        <w:numPr>
          <w:ilvl w:val="0"/>
          <w:numId w:val="6"/>
        </w:numPr>
        <w:adjustRightInd w:val="0"/>
        <w:spacing w:after="0"/>
        <w:jc w:val="both"/>
        <w:rPr>
          <w:i/>
          <w:sz w:val="24"/>
          <w:szCs w:val="24"/>
        </w:rPr>
      </w:pPr>
      <w:r w:rsidRPr="003A2C2F">
        <w:rPr>
          <w:sz w:val="28"/>
          <w:szCs w:val="28"/>
        </w:rPr>
        <w:t xml:space="preserve">Вертикальные </w:t>
      </w:r>
      <w:r w:rsidR="003A2C2F" w:rsidRPr="003A2C2F">
        <w:rPr>
          <w:sz w:val="28"/>
          <w:szCs w:val="28"/>
        </w:rPr>
        <w:t xml:space="preserve">и </w:t>
      </w:r>
      <w:r w:rsidRPr="003A2C2F">
        <w:rPr>
          <w:sz w:val="28"/>
          <w:szCs w:val="28"/>
        </w:rPr>
        <w:t>горизон</w:t>
      </w:r>
      <w:r w:rsidR="003A2C2F" w:rsidRPr="003A2C2F">
        <w:rPr>
          <w:sz w:val="28"/>
          <w:szCs w:val="28"/>
        </w:rPr>
        <w:t>тальные швы в  кирпичной  кладке</w:t>
      </w:r>
      <w:r w:rsidRPr="003A2C2F">
        <w:rPr>
          <w:sz w:val="28"/>
          <w:szCs w:val="28"/>
        </w:rPr>
        <w:t xml:space="preserve">  цоколя не заполнены раствором</w:t>
      </w:r>
      <w:r w:rsidR="003A2C2F" w:rsidRPr="003A2C2F">
        <w:rPr>
          <w:sz w:val="28"/>
          <w:szCs w:val="28"/>
        </w:rPr>
        <w:t xml:space="preserve">, что </w:t>
      </w:r>
      <w:r w:rsidRPr="003A2C2F">
        <w:rPr>
          <w:sz w:val="28"/>
          <w:szCs w:val="28"/>
        </w:rPr>
        <w:t xml:space="preserve">противоречит </w:t>
      </w:r>
      <w:r w:rsidRPr="003A2C2F">
        <w:rPr>
          <w:i/>
          <w:sz w:val="28"/>
          <w:szCs w:val="28"/>
        </w:rPr>
        <w:t xml:space="preserve">СНиП 3.03.01-87” Несущие и ограждающие конструкции”. </w:t>
      </w:r>
    </w:p>
    <w:p w14:paraId="506B1D9F" w14:textId="77777777" w:rsidR="007832A4" w:rsidRPr="00BB40BE" w:rsidRDefault="007832A4" w:rsidP="001721D2">
      <w:pPr>
        <w:pStyle w:val="a3"/>
        <w:widowControl w:val="0"/>
        <w:numPr>
          <w:ilvl w:val="0"/>
          <w:numId w:val="6"/>
        </w:numPr>
        <w:adjustRightInd w:val="0"/>
        <w:spacing w:after="0"/>
        <w:jc w:val="both"/>
        <w:rPr>
          <w:i/>
          <w:sz w:val="24"/>
          <w:szCs w:val="24"/>
        </w:rPr>
      </w:pPr>
      <w:r w:rsidRPr="003A2C2F">
        <w:rPr>
          <w:sz w:val="28"/>
          <w:szCs w:val="28"/>
        </w:rPr>
        <w:t>Отсутствует система перевязки швов в кладке.</w:t>
      </w:r>
    </w:p>
    <w:p w14:paraId="385C3627" w14:textId="77777777" w:rsidR="00BB40BE" w:rsidRPr="003A2C2F" w:rsidRDefault="00BB40BE" w:rsidP="00BB40BE">
      <w:pPr>
        <w:pStyle w:val="a3"/>
        <w:widowControl w:val="0"/>
        <w:adjustRightInd w:val="0"/>
        <w:spacing w:after="0"/>
        <w:ind w:left="360"/>
        <w:jc w:val="both"/>
        <w:rPr>
          <w:i/>
          <w:sz w:val="24"/>
          <w:szCs w:val="24"/>
        </w:rPr>
      </w:pPr>
    </w:p>
    <w:p w14:paraId="44964465" w14:textId="77777777" w:rsidR="007832A4" w:rsidRPr="001721D2" w:rsidRDefault="007832A4" w:rsidP="001721D2">
      <w:pPr>
        <w:pStyle w:val="a3"/>
        <w:ind w:left="1080" w:right="142"/>
        <w:jc w:val="both"/>
        <w:rPr>
          <w:b/>
          <w:sz w:val="28"/>
          <w:szCs w:val="28"/>
        </w:rPr>
      </w:pPr>
      <w:r w:rsidRPr="001721D2">
        <w:rPr>
          <w:b/>
          <w:sz w:val="28"/>
          <w:szCs w:val="28"/>
        </w:rPr>
        <w:t>8.</w:t>
      </w:r>
      <w:r w:rsidR="003A2C2F">
        <w:rPr>
          <w:b/>
          <w:sz w:val="28"/>
          <w:szCs w:val="28"/>
        </w:rPr>
        <w:t xml:space="preserve"> </w:t>
      </w:r>
      <w:r w:rsidRPr="001721D2">
        <w:rPr>
          <w:b/>
          <w:sz w:val="28"/>
          <w:szCs w:val="28"/>
        </w:rPr>
        <w:t>Рекомендации</w:t>
      </w:r>
    </w:p>
    <w:p w14:paraId="53CAA271" w14:textId="77777777" w:rsidR="003A2C2F" w:rsidRDefault="003A2C2F" w:rsidP="00BB40BE">
      <w:pPr>
        <w:widowControl w:val="0"/>
        <w:adjustRightInd w:val="0"/>
        <w:spacing w:after="0"/>
        <w:ind w:firstLine="283"/>
        <w:jc w:val="both"/>
        <w:rPr>
          <w:rFonts w:eastAsia="Times New Roman"/>
          <w:sz w:val="28"/>
          <w:szCs w:val="28"/>
          <w:lang w:eastAsia="ru-RU"/>
        </w:rPr>
      </w:pPr>
      <w:r w:rsidRPr="003A2C2F">
        <w:rPr>
          <w:rFonts w:eastAsia="Times New Roman"/>
          <w:sz w:val="28"/>
          <w:szCs w:val="28"/>
          <w:lang w:eastAsia="ru-RU"/>
        </w:rPr>
        <w:t>Необходимо усиление фундамента</w:t>
      </w:r>
      <w:r w:rsidR="00995E4D" w:rsidRPr="003A2C2F">
        <w:rPr>
          <w:rFonts w:eastAsia="Times New Roman"/>
          <w:sz w:val="28"/>
          <w:szCs w:val="28"/>
          <w:lang w:eastAsia="ru-RU"/>
        </w:rPr>
        <w:t>.</w:t>
      </w:r>
      <w:r w:rsidR="00995E4D" w:rsidRPr="001721D2">
        <w:rPr>
          <w:rFonts w:eastAsia="Times New Roman"/>
          <w:sz w:val="28"/>
          <w:szCs w:val="28"/>
          <w:lang w:eastAsia="ru-RU"/>
        </w:rPr>
        <w:t xml:space="preserve"> </w:t>
      </w:r>
    </w:p>
    <w:p w14:paraId="1FC6BB65" w14:textId="77777777" w:rsidR="003A2C2F" w:rsidRDefault="003A2C2F" w:rsidP="003A2C2F">
      <w:pPr>
        <w:widowControl w:val="0"/>
        <w:adjustRightInd w:val="0"/>
        <w:spacing w:after="0"/>
        <w:ind w:firstLine="283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1). </w:t>
      </w:r>
      <w:r w:rsidR="00995E4D" w:rsidRPr="001721D2">
        <w:rPr>
          <w:rFonts w:eastAsia="Times New Roman"/>
          <w:sz w:val="28"/>
          <w:szCs w:val="28"/>
          <w:lang w:eastAsia="ru-RU"/>
        </w:rPr>
        <w:t>До усилени</w:t>
      </w:r>
      <w:r>
        <w:rPr>
          <w:rFonts w:eastAsia="Times New Roman"/>
          <w:sz w:val="28"/>
          <w:szCs w:val="28"/>
          <w:lang w:eastAsia="ru-RU"/>
        </w:rPr>
        <w:t>я</w:t>
      </w:r>
      <w:r w:rsidR="00995E4D" w:rsidRPr="001721D2">
        <w:rPr>
          <w:rFonts w:eastAsia="Times New Roman"/>
          <w:sz w:val="28"/>
          <w:szCs w:val="28"/>
          <w:lang w:eastAsia="ru-RU"/>
        </w:rPr>
        <w:t xml:space="preserve"> необходимо приостановить все строительные  работы по данному коттеджу.</w:t>
      </w:r>
    </w:p>
    <w:p w14:paraId="260FCC36" w14:textId="77777777" w:rsidR="00995E4D" w:rsidRPr="001721D2" w:rsidRDefault="00995E4D" w:rsidP="003A2C2F">
      <w:pPr>
        <w:widowControl w:val="0"/>
        <w:adjustRightInd w:val="0"/>
        <w:spacing w:after="0"/>
        <w:ind w:firstLine="283"/>
        <w:jc w:val="both"/>
        <w:rPr>
          <w:rFonts w:eastAsia="Times New Roman"/>
          <w:sz w:val="28"/>
          <w:szCs w:val="28"/>
          <w:lang w:eastAsia="ru-RU"/>
        </w:rPr>
      </w:pPr>
      <w:r w:rsidRPr="001721D2">
        <w:rPr>
          <w:rFonts w:eastAsia="Times New Roman"/>
          <w:sz w:val="28"/>
          <w:szCs w:val="28"/>
          <w:lang w:eastAsia="ru-RU"/>
        </w:rPr>
        <w:t>2). Швы</w:t>
      </w:r>
      <w:r w:rsidR="003A2C2F">
        <w:rPr>
          <w:rFonts w:eastAsia="Times New Roman"/>
          <w:sz w:val="28"/>
          <w:szCs w:val="28"/>
          <w:lang w:eastAsia="ru-RU"/>
        </w:rPr>
        <w:t>,</w:t>
      </w:r>
      <w:r w:rsidRPr="001721D2">
        <w:rPr>
          <w:rFonts w:eastAsia="Times New Roman"/>
          <w:sz w:val="28"/>
          <w:szCs w:val="28"/>
          <w:lang w:eastAsia="ru-RU"/>
        </w:rPr>
        <w:t xml:space="preserve"> незаполненные раствором кирпичной кладки цоколя</w:t>
      </w:r>
      <w:r w:rsidR="003A2C2F">
        <w:rPr>
          <w:rFonts w:eastAsia="Times New Roman"/>
          <w:sz w:val="28"/>
          <w:szCs w:val="28"/>
          <w:lang w:eastAsia="ru-RU"/>
        </w:rPr>
        <w:t>, необходимо заполнить раствором.</w:t>
      </w:r>
    </w:p>
    <w:p w14:paraId="471A0823" w14:textId="77777777" w:rsidR="007832A4" w:rsidRPr="001721D2" w:rsidRDefault="007832A4" w:rsidP="001721D2">
      <w:pPr>
        <w:pStyle w:val="a3"/>
        <w:ind w:left="0" w:right="142"/>
        <w:jc w:val="both"/>
        <w:rPr>
          <w:sz w:val="28"/>
          <w:szCs w:val="28"/>
        </w:rPr>
      </w:pPr>
    </w:p>
    <w:p w14:paraId="4CB6FC5C" w14:textId="77777777" w:rsidR="007832A4" w:rsidRPr="001721D2" w:rsidRDefault="007832A4" w:rsidP="001721D2">
      <w:pPr>
        <w:pStyle w:val="a3"/>
        <w:ind w:left="1080" w:right="142"/>
        <w:jc w:val="both"/>
        <w:rPr>
          <w:sz w:val="28"/>
          <w:szCs w:val="28"/>
        </w:rPr>
      </w:pPr>
    </w:p>
    <w:p w14:paraId="22FC2081" w14:textId="77777777" w:rsidR="007832A4" w:rsidRPr="001721D2" w:rsidRDefault="007832A4" w:rsidP="001721D2">
      <w:pPr>
        <w:pStyle w:val="a3"/>
        <w:ind w:left="1080" w:right="142"/>
        <w:jc w:val="both"/>
        <w:rPr>
          <w:sz w:val="28"/>
          <w:szCs w:val="28"/>
          <w:u w:val="single"/>
        </w:rPr>
      </w:pPr>
    </w:p>
    <w:p w14:paraId="3D77A87D" w14:textId="77777777" w:rsidR="00374958" w:rsidRPr="001721D2" w:rsidRDefault="00374958" w:rsidP="001721D2">
      <w:pPr>
        <w:jc w:val="both"/>
      </w:pPr>
    </w:p>
    <w:sectPr w:rsidR="00374958" w:rsidRPr="001721D2" w:rsidSect="00B274B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1375C" w14:textId="77777777" w:rsidR="006E3822" w:rsidRDefault="006E3822" w:rsidP="00661548">
      <w:pPr>
        <w:spacing w:after="0" w:line="240" w:lineRule="auto"/>
      </w:pPr>
      <w:r>
        <w:separator/>
      </w:r>
    </w:p>
  </w:endnote>
  <w:endnote w:type="continuationSeparator" w:id="0">
    <w:p w14:paraId="02532F65" w14:textId="77777777" w:rsidR="006E3822" w:rsidRDefault="006E3822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6133C81C" w14:textId="77777777" w:rsidR="00907BF8" w:rsidRDefault="00A96C9B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A86432">
          <w:rPr>
            <w:noProof/>
          </w:rPr>
          <w:t>4</w:t>
        </w:r>
        <w:r>
          <w:fldChar w:fldCharType="end"/>
        </w:r>
      </w:p>
    </w:sdtContent>
  </w:sdt>
  <w:p w14:paraId="1A90B48A" w14:textId="77777777" w:rsidR="00907BF8" w:rsidRDefault="00A8643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7A305" w14:textId="77777777" w:rsidR="006E3822" w:rsidRDefault="006E3822" w:rsidP="00661548">
      <w:pPr>
        <w:spacing w:after="0" w:line="240" w:lineRule="auto"/>
      </w:pPr>
      <w:r>
        <w:separator/>
      </w:r>
    </w:p>
  </w:footnote>
  <w:footnote w:type="continuationSeparator" w:id="0">
    <w:p w14:paraId="5F551DB4" w14:textId="77777777" w:rsidR="006E3822" w:rsidRDefault="006E3822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8711F0"/>
    <w:multiLevelType w:val="hybridMultilevel"/>
    <w:tmpl w:val="AC385030"/>
    <w:lvl w:ilvl="0" w:tplc="2D7A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12988"/>
    <w:multiLevelType w:val="hybridMultilevel"/>
    <w:tmpl w:val="1F461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45BC2"/>
    <w:multiLevelType w:val="hybridMultilevel"/>
    <w:tmpl w:val="400A1F18"/>
    <w:lvl w:ilvl="0" w:tplc="FE26C37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9A4266"/>
    <w:multiLevelType w:val="multilevel"/>
    <w:tmpl w:val="D97E4A9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16A63"/>
    <w:rsid w:val="00110BD8"/>
    <w:rsid w:val="00153902"/>
    <w:rsid w:val="001721D2"/>
    <w:rsid w:val="001851E1"/>
    <w:rsid w:val="001A7DA3"/>
    <w:rsid w:val="002A5121"/>
    <w:rsid w:val="00374958"/>
    <w:rsid w:val="003A2C2F"/>
    <w:rsid w:val="00417B0E"/>
    <w:rsid w:val="004C4ADF"/>
    <w:rsid w:val="00505652"/>
    <w:rsid w:val="0051018D"/>
    <w:rsid w:val="00661548"/>
    <w:rsid w:val="006E3822"/>
    <w:rsid w:val="00705D7E"/>
    <w:rsid w:val="00707886"/>
    <w:rsid w:val="00720321"/>
    <w:rsid w:val="007832A4"/>
    <w:rsid w:val="007904AA"/>
    <w:rsid w:val="007E27D5"/>
    <w:rsid w:val="00825A7B"/>
    <w:rsid w:val="00886990"/>
    <w:rsid w:val="009025DF"/>
    <w:rsid w:val="0092376E"/>
    <w:rsid w:val="00995E4D"/>
    <w:rsid w:val="00A82DF8"/>
    <w:rsid w:val="00A86432"/>
    <w:rsid w:val="00A96C9B"/>
    <w:rsid w:val="00B064EA"/>
    <w:rsid w:val="00B21B03"/>
    <w:rsid w:val="00B629CE"/>
    <w:rsid w:val="00B67424"/>
    <w:rsid w:val="00BB40BE"/>
    <w:rsid w:val="00BF148A"/>
    <w:rsid w:val="00CC13BC"/>
    <w:rsid w:val="00CC24C4"/>
    <w:rsid w:val="00D0210E"/>
    <w:rsid w:val="00F07374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2A5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  <w:style w:type="paragraph" w:customStyle="1" w:styleId="textn">
    <w:name w:val="textn"/>
    <w:basedOn w:val="a"/>
    <w:rsid w:val="007832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6BAE-5084-7E4A-922C-112D3EF7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691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Солнечный дом</dc:creator>
  <cp:keywords/>
  <dc:description/>
  <cp:lastModifiedBy>Абдула</cp:lastModifiedBy>
  <cp:revision>14</cp:revision>
  <dcterms:created xsi:type="dcterms:W3CDTF">2013-03-18T13:30:00Z</dcterms:created>
  <dcterms:modified xsi:type="dcterms:W3CDTF">2013-06-25T17:01:00Z</dcterms:modified>
</cp:coreProperties>
</file>