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宋体" w:hAnsi="宋体" w:eastAsia="宋体" w:cs="宋体"/>
          <w:b/>
          <w:bCs w:val="0"/>
          <w:lang w:val="en-US" w:eastAsia="en-US"/>
        </w:rPr>
        <w:id w:val="147469863"/>
        <w15:color w:val="DBDBDB"/>
        <w:docPartObj>
          <w:docPartGallery w:val="Table of Contents"/>
          <w:docPartUnique/>
        </w:docPartObj>
      </w:sdtPr>
      <w:sdtEndPr>
        <w:rPr>
          <w:rFonts w:hint="eastAsia" w:asciiTheme="minorEastAsia" w:hAnsiTheme="minorEastAsia" w:eastAsiaTheme="minorEastAsia" w:cstheme="minorEastAsia"/>
          <w:b/>
          <w:bCs w:val="0"/>
          <w:i w:val="0"/>
          <w:iCs w:val="0"/>
          <w:caps w:val="0"/>
          <w:color w:val="05073B"/>
          <w:spacing w:val="0"/>
          <w:kern w:val="0"/>
          <w:sz w:val="24"/>
          <w:szCs w:val="24"/>
          <w:lang w:val="en-US" w:eastAsia="zh-CN" w:bidi="ar"/>
        </w:rPr>
      </w:sdtEndPr>
      <w:sdtContent>
        <w:p w14:paraId="6E6F8676">
          <w:pPr>
            <w:pStyle w:val="2"/>
            <w:bidi w:val="0"/>
            <w:rPr>
              <w:rFonts w:hint="eastAsia" w:ascii="宋体" w:hAnsi="宋体" w:eastAsia="宋体" w:cs="宋体"/>
              <w:b/>
              <w:bCs w:val="0"/>
            </w:rPr>
          </w:pPr>
          <w:r>
            <w:rPr>
              <w:rFonts w:hint="eastAsia" w:ascii="宋体" w:hAnsi="宋体" w:eastAsia="宋体" w:cs="宋体"/>
              <w:b/>
              <w:bCs w:val="0"/>
            </w:rPr>
            <w:t>目录</w:t>
          </w:r>
        </w:p>
        <w:p w14:paraId="7373C45F">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 w:val="24"/>
              <w:szCs w:val="24"/>
              <w:lang w:val="en-US" w:eastAsia="zh-CN" w:bidi="ar"/>
            </w:rPr>
            <w:fldChar w:fldCharType="begin"/>
          </w:r>
          <w:r>
            <w:rPr>
              <w:rFonts w:hint="eastAsia" w:asciiTheme="minorEastAsia" w:hAnsiTheme="minorEastAsia" w:eastAsiaTheme="minorEastAsia" w:cstheme="minorEastAsia"/>
              <w:bCs w:val="0"/>
              <w:i w:val="0"/>
              <w:iCs w:val="0"/>
              <w:caps w:val="0"/>
              <w:color w:val="05073B"/>
              <w:spacing w:val="0"/>
              <w:kern w:val="0"/>
              <w:sz w:val="24"/>
              <w:szCs w:val="24"/>
              <w:lang w:val="en-US" w:eastAsia="zh-CN" w:bidi="ar"/>
            </w:rPr>
            <w:instrText xml:space="preserve">TOC \o "1-3" \h \u </w:instrText>
          </w:r>
          <w:r>
            <w:rPr>
              <w:rFonts w:hint="eastAsia" w:asciiTheme="minorEastAsia" w:hAnsiTheme="minorEastAsia" w:eastAsiaTheme="minorEastAsia" w:cstheme="minorEastAsia"/>
              <w:bCs w:val="0"/>
              <w:i w:val="0"/>
              <w:iCs w:val="0"/>
              <w:caps w:val="0"/>
              <w:color w:val="05073B"/>
              <w:spacing w:val="0"/>
              <w:kern w:val="0"/>
              <w:sz w:val="24"/>
              <w:szCs w:val="24"/>
              <w:lang w:val="en-US" w:eastAsia="zh-CN" w:bidi="ar"/>
            </w:rPr>
            <w:fldChar w:fldCharType="separate"/>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_Toc27941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eastAsia="zh-CN"/>
            </w:rPr>
            <w:t>1 绪论</w:t>
          </w:r>
          <w:r>
            <w:tab/>
          </w:r>
          <w:r>
            <w:fldChar w:fldCharType="begin"/>
          </w:r>
          <w:r>
            <w:instrText xml:space="preserve"> PAGEREF _Toc27941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3D459CB1">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_Toc10439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1.</w:t>
          </w:r>
          <w:r>
            <w:rPr>
              <w:rFonts w:hint="eastAsia"/>
            </w:rPr>
            <w:t>、花卉图像识别的需求</w:t>
          </w:r>
          <w:r>
            <w:tab/>
          </w:r>
          <w:r>
            <w:fldChar w:fldCharType="begin"/>
          </w:r>
          <w:r>
            <w:instrText xml:space="preserve"> PAGEREF _Toc10439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C41B229">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_Toc19858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rPr>
            <w:t>2、 研究意义</w:t>
          </w:r>
          <w:r>
            <w:tab/>
          </w:r>
          <w:r>
            <w:fldChar w:fldCharType="begin"/>
          </w:r>
          <w:r>
            <w:instrText xml:space="preserve"> PAGEREF _Toc19858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3B579C5C">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_Toc23624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2.1</w:t>
          </w:r>
          <w:r>
            <w:rPr>
              <w:rFonts w:hint="eastAsia"/>
            </w:rPr>
            <w:t>、推动计算机视觉与深度学习技术的发展</w:t>
          </w:r>
          <w:r>
            <w:tab/>
          </w:r>
          <w:r>
            <w:fldChar w:fldCharType="begin"/>
          </w:r>
          <w:r>
            <w:instrText xml:space="preserve"> PAGEREF _Toc23624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30FE6BC">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_Toc27732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2.2</w:t>
          </w:r>
          <w:r>
            <w:rPr>
              <w:rFonts w:hint="eastAsia"/>
            </w:rPr>
            <w:t>、满足实际应用需求</w:t>
          </w:r>
          <w:r>
            <w:tab/>
          </w:r>
          <w:r>
            <w:fldChar w:fldCharType="begin"/>
          </w:r>
          <w:r>
            <w:instrText xml:space="preserve"> PAGEREF _Toc27732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318E854A">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_Toc11608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w:t>
          </w:r>
          <w:r>
            <w:rPr>
              <w:rFonts w:hint="eastAsia"/>
            </w:rPr>
            <w:t>、研究现状</w:t>
          </w:r>
          <w:r>
            <w:tab/>
          </w:r>
          <w:r>
            <w:fldChar w:fldCharType="begin"/>
          </w:r>
          <w:r>
            <w:instrText xml:space="preserve"> PAGEREF _Toc11608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58F2F2A">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_Toc26056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4</w:t>
          </w:r>
          <w:r>
            <w:rPr>
              <w:rFonts w:hint="eastAsia"/>
            </w:rPr>
            <w:t>、前景展望</w:t>
          </w:r>
          <w:r>
            <w:tab/>
          </w:r>
          <w:r>
            <w:fldChar w:fldCharType="begin"/>
          </w:r>
          <w:r>
            <w:instrText xml:space="preserve"> PAGEREF _Toc26056 \h </w:instrText>
          </w:r>
          <w:r>
            <w:fldChar w:fldCharType="separate"/>
          </w:r>
          <w:r>
            <w:t>3</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7FFEF3F">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_Toc7478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 xml:space="preserve">2 </w:t>
          </w:r>
          <w:r>
            <w:rPr>
              <w:rFonts w:hint="eastAsia"/>
            </w:rPr>
            <w:t>系统架构</w:t>
          </w:r>
          <w:r>
            <w:tab/>
          </w:r>
          <w:r>
            <w:fldChar w:fldCharType="begin"/>
          </w:r>
          <w:r>
            <w:instrText xml:space="preserve"> PAGEREF _Toc7478 \h </w:instrText>
          </w:r>
          <w:r>
            <w:fldChar w:fldCharType="separate"/>
          </w:r>
          <w:r>
            <w:t>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06DE0F63">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_Toc6941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rPr>
            <w:t>1、 总体设计</w:t>
          </w:r>
          <w:r>
            <w:tab/>
          </w:r>
          <w:r>
            <w:fldChar w:fldCharType="begin"/>
          </w:r>
          <w:r>
            <w:instrText xml:space="preserve"> PAGEREF _Toc6941 \h </w:instrText>
          </w:r>
          <w:r>
            <w:fldChar w:fldCharType="separate"/>
          </w:r>
          <w:r>
            <w:t>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817A4D9">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_Toc8574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ascii="宋体" w:hAnsi="宋体" w:eastAsia="宋体" w:cs="宋体"/>
              <w:bCs/>
              <w:i w:val="0"/>
              <w:iCs w:val="0"/>
              <w:caps w:val="0"/>
              <w:spacing w:val="0"/>
              <w:szCs w:val="24"/>
              <w:shd w:val="clear" w:fill="FDFDFE"/>
              <w:lang w:val="en-US" w:eastAsia="zh-CN"/>
            </w:rPr>
            <w:t>1.1、</w:t>
          </w:r>
          <w:r>
            <w:rPr>
              <w:rFonts w:hint="eastAsia" w:ascii="宋体" w:hAnsi="宋体" w:eastAsia="宋体" w:cs="宋体"/>
              <w:bCs/>
              <w:i w:val="0"/>
              <w:iCs w:val="0"/>
              <w:caps w:val="0"/>
              <w:spacing w:val="0"/>
              <w:szCs w:val="24"/>
              <w:shd w:val="clear" w:fill="FDFDFE"/>
            </w:rPr>
            <w:t>数据准备</w:t>
          </w:r>
          <w:r>
            <w:tab/>
          </w:r>
          <w:r>
            <w:fldChar w:fldCharType="begin"/>
          </w:r>
          <w:r>
            <w:instrText xml:space="preserve"> PAGEREF _Toc8574 \h </w:instrText>
          </w:r>
          <w:r>
            <w:fldChar w:fldCharType="separate"/>
          </w:r>
          <w:r>
            <w:t>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655CE816">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_Toc2060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w:t>
          </w:r>
          <w:r>
            <w:rPr>
              <w:rFonts w:hint="eastAsia"/>
            </w:rPr>
            <w:t>数据预处理：</w:t>
          </w:r>
          <w:r>
            <w:tab/>
          </w:r>
          <w:r>
            <w:fldChar w:fldCharType="begin"/>
          </w:r>
          <w:r>
            <w:instrText xml:space="preserve"> PAGEREF _Toc2060 \h </w:instrText>
          </w:r>
          <w:r>
            <w:fldChar w:fldCharType="separate"/>
          </w:r>
          <w:r>
            <w:t>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205F1D0D">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_Toc14725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2.1、</w:t>
          </w:r>
          <w:r>
            <w:rPr>
              <w:rFonts w:hint="eastAsia"/>
            </w:rPr>
            <w:t>数据收集与标注：</w:t>
          </w:r>
          <w:r>
            <w:tab/>
          </w:r>
          <w:r>
            <w:fldChar w:fldCharType="begin"/>
          </w:r>
          <w:r>
            <w:instrText xml:space="preserve"> PAGEREF _Toc14725 \h </w:instrText>
          </w:r>
          <w:r>
            <w:fldChar w:fldCharType="separate"/>
          </w:r>
          <w:r>
            <w:t>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1C785DB">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_Toc16160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2.2、</w:t>
          </w:r>
          <w:r>
            <w:rPr>
              <w:rFonts w:hint="eastAsia"/>
            </w:rPr>
            <w:t>图像归一化：</w:t>
          </w:r>
          <w:r>
            <w:tab/>
          </w:r>
          <w:r>
            <w:fldChar w:fldCharType="begin"/>
          </w:r>
          <w:r>
            <w:instrText xml:space="preserve"> PAGEREF _Toc16160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3DFA790D">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_Toc17390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2.3、</w:t>
          </w:r>
          <w:r>
            <w:rPr>
              <w:rFonts w:hint="eastAsia"/>
            </w:rPr>
            <w:t>图像裁剪与缩放：</w:t>
          </w:r>
          <w:r>
            <w:tab/>
          </w:r>
          <w:r>
            <w:fldChar w:fldCharType="begin"/>
          </w:r>
          <w:r>
            <w:instrText xml:space="preserve"> PAGEREF _Toc17390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345CA0BF">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_Toc2451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2.4、</w:t>
          </w:r>
          <w:r>
            <w:rPr>
              <w:rFonts w:hint="eastAsia"/>
            </w:rPr>
            <w:t>去均值与标准化</w:t>
          </w:r>
          <w:r>
            <w:tab/>
          </w:r>
          <w:r>
            <w:fldChar w:fldCharType="begin"/>
          </w:r>
          <w:r>
            <w:instrText xml:space="preserve"> PAGEREF _Toc2451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B32C983">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_Toc15783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2.5、</w:t>
          </w:r>
          <w:r>
            <w:rPr>
              <w:rFonts w:hint="eastAsia"/>
            </w:rPr>
            <w:t>数据划分：</w:t>
          </w:r>
          <w:r>
            <w:tab/>
          </w:r>
          <w:r>
            <w:fldChar w:fldCharType="begin"/>
          </w:r>
          <w:r>
            <w:instrText xml:space="preserve"> PAGEREF _Toc15783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043A9B38">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_Toc20174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w:t>
          </w:r>
          <w:r>
            <w:rPr>
              <w:rFonts w:hint="eastAsia"/>
            </w:rPr>
            <w:t>模型设计</w:t>
          </w:r>
          <w:r>
            <w:tab/>
          </w:r>
          <w:r>
            <w:fldChar w:fldCharType="begin"/>
          </w:r>
          <w:r>
            <w:instrText xml:space="preserve"> PAGEREF _Toc20174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314B29B">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_Toc7650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3.1、CNN模型</w:t>
          </w:r>
          <w:r>
            <w:tab/>
          </w:r>
          <w:r>
            <w:fldChar w:fldCharType="begin"/>
          </w:r>
          <w:r>
            <w:instrText xml:space="preserve"> PAGEREF _Toc7650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5B26BBA7">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_Toc18686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3.1.1、</w:t>
          </w:r>
          <w:r>
            <w:rPr>
              <w:rFonts w:hint="eastAsia"/>
            </w:rPr>
            <w:t>定义：</w:t>
          </w:r>
          <w:r>
            <w:tab/>
          </w:r>
          <w:r>
            <w:fldChar w:fldCharType="begin"/>
          </w:r>
          <w:r>
            <w:instrText xml:space="preserve"> PAGEREF _Toc18686 \h </w:instrText>
          </w:r>
          <w:r>
            <w:fldChar w:fldCharType="separate"/>
          </w:r>
          <w:r>
            <w:t>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51694045">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_Toc24268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3.1.2、</w:t>
          </w:r>
          <w:r>
            <w:rPr>
              <w:rFonts w:hint="eastAsia"/>
            </w:rPr>
            <w:t>工作原理：</w:t>
          </w:r>
          <w:r>
            <w:tab/>
          </w:r>
          <w:r>
            <w:fldChar w:fldCharType="begin"/>
          </w:r>
          <w:r>
            <w:instrText xml:space="preserve"> PAGEREF _Toc24268 \h </w:instrText>
          </w:r>
          <w:r>
            <w:fldChar w:fldCharType="separate"/>
          </w:r>
          <w:r>
            <w:t>6</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FE05955">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_Toc30575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3.2、</w:t>
          </w:r>
          <w:r>
            <w:rPr>
              <w:rFonts w:hint="eastAsia"/>
            </w:rPr>
            <w:t>MobileNetV2模型</w:t>
          </w:r>
          <w:r>
            <w:tab/>
          </w:r>
          <w:r>
            <w:fldChar w:fldCharType="begin"/>
          </w:r>
          <w:r>
            <w:instrText xml:space="preserve"> PAGEREF _Toc30575 \h </w:instrText>
          </w:r>
          <w:r>
            <w:fldChar w:fldCharType="separate"/>
          </w:r>
          <w:r>
            <w:t>6</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BBC534A">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_Toc272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3.2.1、</w:t>
          </w:r>
          <w:r>
            <w:rPr>
              <w:rFonts w:hint="eastAsia"/>
            </w:rPr>
            <w:t>背景与简介</w:t>
          </w:r>
          <w:r>
            <w:tab/>
          </w:r>
          <w:r>
            <w:fldChar w:fldCharType="begin"/>
          </w:r>
          <w:r>
            <w:instrText xml:space="preserve"> PAGEREF _Toc272 \h </w:instrText>
          </w:r>
          <w:r>
            <w:fldChar w:fldCharType="separate"/>
          </w:r>
          <w:r>
            <w:t>6</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039691A0">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_Toc1151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3.2.2、</w:t>
          </w:r>
          <w:r>
            <w:rPr>
              <w:rFonts w:hint="eastAsia"/>
            </w:rPr>
            <w:t>技术特点</w:t>
          </w:r>
          <w:r>
            <w:tab/>
          </w:r>
          <w:r>
            <w:fldChar w:fldCharType="begin"/>
          </w:r>
          <w:r>
            <w:instrText xml:space="preserve"> PAGEREF _Toc1151 \h </w:instrText>
          </w:r>
          <w:r>
            <w:fldChar w:fldCharType="separate"/>
          </w:r>
          <w:r>
            <w:t>6</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4D1FC619">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_Toc2156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ascii="宋体" w:hAnsi="宋体" w:eastAsia="宋体" w:cs="宋体"/>
              <w:bCs/>
              <w:i w:val="0"/>
              <w:iCs w:val="0"/>
              <w:caps w:val="0"/>
              <w:spacing w:val="0"/>
              <w:szCs w:val="24"/>
              <w:lang w:val="en-US" w:eastAsia="zh-CN"/>
            </w:rPr>
            <w:t>3.3.1、</w:t>
          </w:r>
          <w:r>
            <w:rPr>
              <w:rFonts w:hint="eastAsia" w:ascii="宋体" w:hAnsi="宋体" w:eastAsia="宋体" w:cs="宋体"/>
              <w:bCs/>
              <w:i w:val="0"/>
              <w:iCs w:val="0"/>
              <w:caps w:val="0"/>
              <w:spacing w:val="0"/>
              <w:szCs w:val="24"/>
            </w:rPr>
            <w:t>模型概述</w:t>
          </w:r>
          <w:r>
            <w:tab/>
          </w:r>
          <w:r>
            <w:fldChar w:fldCharType="begin"/>
          </w:r>
          <w:r>
            <w:instrText xml:space="preserve"> PAGEREF _Toc2156 \h </w:instrText>
          </w:r>
          <w:r>
            <w:fldChar w:fldCharType="separate"/>
          </w:r>
          <w:r>
            <w:t>7</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0B1D3EFD">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_Toc17513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ascii="宋体" w:hAnsi="宋体" w:eastAsia="宋体" w:cs="宋体"/>
              <w:bCs/>
              <w:i w:val="0"/>
              <w:iCs w:val="0"/>
              <w:caps w:val="0"/>
              <w:spacing w:val="0"/>
              <w:szCs w:val="24"/>
              <w:lang w:val="en-US" w:eastAsia="zh-CN"/>
            </w:rPr>
            <w:t>3.3.2、</w:t>
          </w:r>
          <w:r>
            <w:rPr>
              <w:rFonts w:hint="eastAsia" w:ascii="宋体" w:hAnsi="宋体" w:eastAsia="宋体" w:cs="宋体"/>
              <w:bCs/>
              <w:i w:val="0"/>
              <w:iCs w:val="0"/>
              <w:caps w:val="0"/>
              <w:spacing w:val="0"/>
              <w:szCs w:val="24"/>
            </w:rPr>
            <w:t>网络架构</w:t>
          </w:r>
          <w:r>
            <w:tab/>
          </w:r>
          <w:r>
            <w:fldChar w:fldCharType="begin"/>
          </w:r>
          <w:r>
            <w:instrText xml:space="preserve"> PAGEREF _Toc17513 \h </w:instrText>
          </w:r>
          <w:r>
            <w:fldChar w:fldCharType="separate"/>
          </w:r>
          <w:r>
            <w:t>7</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59FFFBAF">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_Toc8665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4</w:t>
          </w:r>
          <w:r>
            <w:rPr>
              <w:rFonts w:hint="eastAsia"/>
            </w:rPr>
            <w:t>、实验结果</w:t>
          </w:r>
          <w:r>
            <w:tab/>
          </w:r>
          <w:r>
            <w:fldChar w:fldCharType="begin"/>
          </w:r>
          <w:r>
            <w:instrText xml:space="preserve"> PAGEREF _Toc8665 \h </w:instrText>
          </w:r>
          <w:r>
            <w:fldChar w:fldCharType="separate"/>
          </w:r>
          <w:r>
            <w:t>9</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2CEE2933">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_Toc23358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5</w:t>
          </w:r>
          <w:r>
            <w:rPr>
              <w:rFonts w:hint="eastAsia"/>
            </w:rPr>
            <w:t>、系统性能评估</w:t>
          </w:r>
          <w:r>
            <w:tab/>
          </w:r>
          <w:r>
            <w:fldChar w:fldCharType="begin"/>
          </w:r>
          <w:r>
            <w:instrText xml:space="preserve"> PAGEREF _Toc23358 \h </w:instrText>
          </w:r>
          <w:r>
            <w:fldChar w:fldCharType="separate"/>
          </w:r>
          <w:r>
            <w:t>12</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55E4FB6C">
          <w:pPr>
            <w:pStyle w:val="10"/>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_Toc26655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ascii="宋体" w:hAnsi="宋体" w:eastAsia="宋体" w:cs="宋体"/>
              <w:bCs/>
              <w:i w:val="0"/>
              <w:iCs w:val="0"/>
              <w:caps w:val="0"/>
              <w:spacing w:val="0"/>
              <w:szCs w:val="24"/>
              <w:shd w:val="clear" w:fill="FDFDFE"/>
            </w:rPr>
            <w:t>总体性能</w:t>
          </w:r>
          <w:r>
            <w:tab/>
          </w:r>
          <w:r>
            <w:fldChar w:fldCharType="begin"/>
          </w:r>
          <w:r>
            <w:instrText xml:space="preserve"> PAGEREF _Toc26655 \h </w:instrText>
          </w:r>
          <w:r>
            <w:fldChar w:fldCharType="separate"/>
          </w:r>
          <w:r>
            <w:t>12</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726AD38C">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_Toc19391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6</w:t>
          </w:r>
          <w:r>
            <w:rPr>
              <w:rFonts w:hint="eastAsia"/>
              <w:lang w:eastAsia="zh-CN"/>
            </w:rPr>
            <w:t xml:space="preserve"> 结论</w:t>
          </w:r>
          <w:r>
            <w:tab/>
          </w:r>
          <w:r>
            <w:fldChar w:fldCharType="begin"/>
          </w:r>
          <w:r>
            <w:instrText xml:space="preserve"> PAGEREF _Toc19391 \h </w:instrText>
          </w:r>
          <w:r>
            <w:fldChar w:fldCharType="separate"/>
          </w:r>
          <w:r>
            <w:t>14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648A0342">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_Toc8644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1</w:t>
          </w:r>
          <w:r>
            <w:rPr>
              <w:rFonts w:hint="eastAsia"/>
            </w:rPr>
            <w:t>、研究结论</w:t>
          </w:r>
          <w:r>
            <w:tab/>
          </w:r>
          <w:r>
            <w:fldChar w:fldCharType="begin"/>
          </w:r>
          <w:r>
            <w:instrText xml:space="preserve"> PAGEREF _Toc8644 \h </w:instrText>
          </w:r>
          <w:r>
            <w:fldChar w:fldCharType="separate"/>
          </w:r>
          <w:r>
            <w:t>14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1452CDEC">
          <w:pPr>
            <w:pStyle w:val="18"/>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_Toc32251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val="en-US" w:eastAsia="zh-CN"/>
            </w:rPr>
            <w:t>2</w:t>
          </w:r>
          <w:r>
            <w:rPr>
              <w:rFonts w:hint="eastAsia"/>
            </w:rPr>
            <w:t>、展望</w:t>
          </w:r>
          <w:r>
            <w:tab/>
          </w:r>
          <w:r>
            <w:fldChar w:fldCharType="begin"/>
          </w:r>
          <w:r>
            <w:instrText xml:space="preserve"> PAGEREF _Toc32251 \h </w:instrText>
          </w:r>
          <w:r>
            <w:fldChar w:fldCharType="separate"/>
          </w:r>
          <w:r>
            <w:t>14</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453890B8">
          <w:pPr>
            <w:pStyle w:val="15"/>
            <w:tabs>
              <w:tab w:val="right" w:leader="dot" w:pos="8313"/>
            </w:tabs>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begin"/>
          </w:r>
          <w:r>
            <w:rPr>
              <w:rFonts w:hint="eastAsia" w:asciiTheme="minorEastAsia" w:hAnsiTheme="minorEastAsia" w:eastAsiaTheme="minorEastAsia" w:cstheme="minorEastAsia"/>
              <w:bCs w:val="0"/>
              <w:i w:val="0"/>
              <w:iCs w:val="0"/>
              <w:caps w:val="0"/>
              <w:spacing w:val="0"/>
              <w:kern w:val="0"/>
              <w:szCs w:val="24"/>
              <w:lang w:val="en-US" w:eastAsia="zh-CN" w:bidi="ar"/>
            </w:rPr>
            <w:instrText xml:space="preserve"> HYPERLINK \l _Toc27573 </w:instrText>
          </w:r>
          <w:r>
            <w:rPr>
              <w:rFonts w:hint="eastAsia" w:asciiTheme="minorEastAsia" w:hAnsiTheme="minorEastAsia" w:eastAsiaTheme="minorEastAsia" w:cstheme="minorEastAsia"/>
              <w:bCs w:val="0"/>
              <w:i w:val="0"/>
              <w:iCs w:val="0"/>
              <w:caps w:val="0"/>
              <w:spacing w:val="0"/>
              <w:kern w:val="0"/>
              <w:szCs w:val="24"/>
              <w:lang w:val="en-US" w:eastAsia="zh-CN" w:bidi="ar"/>
            </w:rPr>
            <w:fldChar w:fldCharType="separate"/>
          </w:r>
          <w:r>
            <w:rPr>
              <w:rFonts w:hint="eastAsia"/>
              <w:lang w:eastAsia="zh-CN"/>
            </w:rPr>
            <w:t>得 分</w:t>
          </w:r>
          <w:r>
            <w:tab/>
          </w:r>
          <w:r>
            <w:fldChar w:fldCharType="begin"/>
          </w:r>
          <w:r>
            <w:instrText xml:space="preserve"> PAGEREF _Toc27573 \h </w:instrText>
          </w:r>
          <w:r>
            <w:fldChar w:fldCharType="separate"/>
          </w:r>
          <w:r>
            <w:t>15</w:t>
          </w:r>
          <w:r>
            <w:fldChar w:fldCharType="end"/>
          </w: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p w14:paraId="07A2C6CF">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15" w:lineRule="atLeast"/>
            <w:ind w:left="0" w:right="0" w:firstLine="0"/>
            <w:rPr>
              <w:rFonts w:hint="eastAsia" w:asciiTheme="minorEastAsia" w:hAnsiTheme="minorEastAsia" w:eastAsiaTheme="minorEastAsia" w:cstheme="minorEastAsia"/>
              <w:bCs w:val="0"/>
              <w:i w:val="0"/>
              <w:iCs w:val="0"/>
              <w:caps w:val="0"/>
              <w:color w:val="05073B"/>
              <w:spacing w:val="0"/>
              <w:kern w:val="0"/>
              <w:sz w:val="24"/>
              <w:szCs w:val="24"/>
              <w:lang w:val="en-US" w:eastAsia="zh-CN" w:bidi="ar"/>
            </w:rPr>
          </w:pPr>
          <w:r>
            <w:rPr>
              <w:rFonts w:hint="eastAsia" w:asciiTheme="minorEastAsia" w:hAnsiTheme="minorEastAsia" w:eastAsiaTheme="minorEastAsia" w:cstheme="minorEastAsia"/>
              <w:bCs w:val="0"/>
              <w:i w:val="0"/>
              <w:iCs w:val="0"/>
              <w:caps w:val="0"/>
              <w:color w:val="05073B"/>
              <w:spacing w:val="0"/>
              <w:kern w:val="0"/>
              <w:szCs w:val="24"/>
              <w:lang w:val="en-US" w:eastAsia="zh-CN" w:bidi="ar"/>
            </w:rPr>
            <w:fldChar w:fldCharType="end"/>
          </w:r>
        </w:p>
      </w:sdtContent>
    </w:sdt>
    <w:p w14:paraId="792D3CD4">
      <w:pPr>
        <w:pStyle w:val="2"/>
        <w:bidi w:val="0"/>
        <w:rPr>
          <w:rFonts w:hint="eastAsia"/>
          <w:lang w:eastAsia="zh-CN"/>
        </w:rPr>
      </w:pPr>
      <w:bookmarkStart w:id="0" w:name="_Toc8751"/>
      <w:bookmarkStart w:id="1" w:name="_Toc27941"/>
      <w:r>
        <w:rPr>
          <w:rFonts w:hint="eastAsia"/>
          <w:lang w:eastAsia="zh-CN"/>
        </w:rPr>
        <w:t>1 绪论</w:t>
      </w:r>
      <w:bookmarkEnd w:id="0"/>
      <w:bookmarkEnd w:id="1"/>
    </w:p>
    <w:p w14:paraId="5D67EC9F">
      <w:pPr>
        <w:pStyle w:val="3"/>
        <w:bidi w:val="0"/>
        <w:rPr>
          <w:rFonts w:hint="eastAsia"/>
        </w:rPr>
      </w:pPr>
      <w:bookmarkStart w:id="2" w:name="_Toc10439"/>
      <w:r>
        <w:rPr>
          <w:rFonts w:hint="eastAsia"/>
          <w:lang w:val="en-US" w:eastAsia="zh-CN"/>
        </w:rPr>
        <w:t>1.</w:t>
      </w:r>
      <w:r>
        <w:rPr>
          <w:rFonts w:hint="eastAsia"/>
        </w:rPr>
        <w:t>、花卉图像识别的需求</w:t>
      </w:r>
      <w:bookmarkEnd w:id="2"/>
    </w:p>
    <w:p w14:paraId="54EEE961">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1.1、</w:t>
      </w:r>
      <w:r>
        <w:rPr>
          <w:rFonts w:hint="eastAsia" w:asciiTheme="minorEastAsia" w:hAnsiTheme="minorEastAsia" w:eastAsiaTheme="minorEastAsia" w:cstheme="minorEastAsia"/>
          <w:b w:val="0"/>
          <w:bCs w:val="0"/>
          <w:i w:val="0"/>
          <w:iCs w:val="0"/>
          <w:caps w:val="0"/>
          <w:color w:val="05073B"/>
          <w:spacing w:val="0"/>
          <w:sz w:val="24"/>
          <w:szCs w:val="24"/>
        </w:rPr>
        <w:t>花卉识别的重要性：花卉作为自然界中的重要组成部分，具有丰富的物种和品种。花卉的种类繁多，外观差异大，对于一般人来说，很难准确地识别花卉的种类和特征。因此，基于深度学习的花卉图像识别系统具有重要的研究意义。</w:t>
      </w:r>
    </w:p>
    <w:p w14:paraId="7833CFFD">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i w:val="0"/>
          <w:iCs w:val="0"/>
          <w:caps w:val="0"/>
          <w:color w:val="05073B"/>
          <w:spacing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1.2、</w:t>
      </w:r>
      <w:r>
        <w:rPr>
          <w:rFonts w:hint="eastAsia" w:asciiTheme="minorEastAsia" w:hAnsiTheme="minorEastAsia" w:eastAsiaTheme="minorEastAsia" w:cstheme="minorEastAsia"/>
          <w:b w:val="0"/>
          <w:bCs w:val="0"/>
          <w:i w:val="0"/>
          <w:iCs w:val="0"/>
          <w:caps w:val="0"/>
          <w:color w:val="05073B"/>
          <w:spacing w:val="0"/>
          <w:sz w:val="24"/>
          <w:szCs w:val="24"/>
        </w:rPr>
        <w:t>花卉识别的应用场景：花卉识别技术在实际应用中有着广泛的应用场景，如花卉保护、植物学研究、园艺教育等。通过准确识别花卉的种类和特征，可以为花卉爱好者、园艺师和植物学家提供准确的花卉信息，帮助他们更好地了解和选择花卉。</w:t>
      </w:r>
    </w:p>
    <w:p w14:paraId="70B76521">
      <w:pPr>
        <w:pStyle w:val="3"/>
        <w:numPr>
          <w:ilvl w:val="0"/>
          <w:numId w:val="1"/>
        </w:numPr>
        <w:bidi w:val="0"/>
        <w:rPr>
          <w:rFonts w:hint="eastAsia"/>
        </w:rPr>
      </w:pPr>
      <w:bookmarkStart w:id="3" w:name="_Toc19858"/>
      <w:r>
        <w:rPr>
          <w:rFonts w:hint="eastAsia"/>
        </w:rPr>
        <w:t>研究意义</w:t>
      </w:r>
      <w:bookmarkEnd w:id="3"/>
    </w:p>
    <w:p w14:paraId="5805D0C0">
      <w:pPr>
        <w:pStyle w:val="4"/>
        <w:bidi w:val="0"/>
        <w:rPr>
          <w:rFonts w:hint="eastAsia"/>
        </w:rPr>
      </w:pPr>
      <w:bookmarkStart w:id="4" w:name="_Toc23624"/>
      <w:r>
        <w:rPr>
          <w:rFonts w:hint="eastAsia"/>
          <w:lang w:val="en-US" w:eastAsia="zh-CN"/>
        </w:rPr>
        <w:t>2.1</w:t>
      </w:r>
      <w:r>
        <w:rPr>
          <w:rFonts w:hint="eastAsia"/>
        </w:rPr>
        <w:t>、推动计算机视觉与深度学习技术的发展</w:t>
      </w:r>
      <w:bookmarkEnd w:id="4"/>
    </w:p>
    <w:p w14:paraId="346CD54B">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2.1.1、</w:t>
      </w:r>
      <w:r>
        <w:rPr>
          <w:rFonts w:hint="eastAsia" w:asciiTheme="minorEastAsia" w:hAnsiTheme="minorEastAsia" w:eastAsiaTheme="minorEastAsia" w:cstheme="minorEastAsia"/>
          <w:b w:val="0"/>
          <w:bCs w:val="0"/>
          <w:i w:val="0"/>
          <w:iCs w:val="0"/>
          <w:caps w:val="0"/>
          <w:color w:val="05073B"/>
          <w:spacing w:val="0"/>
          <w:sz w:val="24"/>
          <w:szCs w:val="24"/>
        </w:rPr>
        <w:t>技术创新：花卉图像识别系统的研究与实现需要探索深度学习算法在图像识别领域的最新应用，这有助于推动计算机视觉和深度学习技术的持续创新和发展。</w:t>
      </w:r>
    </w:p>
    <w:p w14:paraId="78868ADB">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i w:val="0"/>
          <w:iCs w:val="0"/>
          <w:caps w:val="0"/>
          <w:color w:val="05073B"/>
          <w:spacing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2.1.2、</w:t>
      </w:r>
      <w:r>
        <w:rPr>
          <w:rFonts w:hint="eastAsia" w:asciiTheme="minorEastAsia" w:hAnsiTheme="minorEastAsia" w:eastAsiaTheme="minorEastAsia" w:cstheme="minorEastAsia"/>
          <w:b w:val="0"/>
          <w:bCs w:val="0"/>
          <w:i w:val="0"/>
          <w:iCs w:val="0"/>
          <w:caps w:val="0"/>
          <w:color w:val="05073B"/>
          <w:spacing w:val="0"/>
          <w:sz w:val="24"/>
          <w:szCs w:val="24"/>
        </w:rPr>
        <w:t>算法优化：在花卉图像识别过程中，研究者需要不断优化深度学习模型的结构和参数，以提高识别的准确率和效率。这一过程将促进深度学习算法的优化和完善。</w:t>
      </w:r>
    </w:p>
    <w:p w14:paraId="26423FC3">
      <w:pPr>
        <w:pStyle w:val="4"/>
        <w:bidi w:val="0"/>
        <w:rPr>
          <w:rFonts w:hint="eastAsia"/>
        </w:rPr>
      </w:pPr>
      <w:bookmarkStart w:id="5" w:name="_Toc27732"/>
      <w:r>
        <w:rPr>
          <w:rFonts w:hint="eastAsia"/>
          <w:lang w:val="en-US" w:eastAsia="zh-CN"/>
        </w:rPr>
        <w:t>2.2</w:t>
      </w:r>
      <w:r>
        <w:rPr>
          <w:rFonts w:hint="eastAsia"/>
        </w:rPr>
        <w:t>、满足实际应用需求</w:t>
      </w:r>
      <w:bookmarkEnd w:id="5"/>
    </w:p>
    <w:p w14:paraId="62E22D6F">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2.2.1、</w:t>
      </w:r>
      <w:r>
        <w:rPr>
          <w:rFonts w:hint="eastAsia" w:asciiTheme="minorEastAsia" w:hAnsiTheme="minorEastAsia" w:eastAsiaTheme="minorEastAsia" w:cstheme="minorEastAsia"/>
          <w:b w:val="0"/>
          <w:bCs w:val="0"/>
          <w:i w:val="0"/>
          <w:iCs w:val="0"/>
          <w:caps w:val="0"/>
          <w:color w:val="05073B"/>
          <w:spacing w:val="0"/>
          <w:sz w:val="24"/>
          <w:szCs w:val="24"/>
        </w:rPr>
        <w:t>花卉保护：通过准确识别花卉的种类和特征，可以为花卉保护提供有力支持。例如，在自然保护区或植物园中，系统可以实时监测花卉的生长状况，及时发现病虫害等问题，为花卉保护提供科学依据。</w:t>
      </w:r>
    </w:p>
    <w:p w14:paraId="394C1AA7">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firstLine="240" w:firstLineChars="10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2.2.2、</w:t>
      </w:r>
      <w:r>
        <w:rPr>
          <w:rFonts w:hint="eastAsia" w:asciiTheme="minorEastAsia" w:hAnsiTheme="minorEastAsia" w:eastAsiaTheme="minorEastAsia" w:cstheme="minorEastAsia"/>
          <w:b w:val="0"/>
          <w:bCs w:val="0"/>
          <w:i w:val="0"/>
          <w:iCs w:val="0"/>
          <w:caps w:val="0"/>
          <w:color w:val="05073B"/>
          <w:spacing w:val="0"/>
          <w:sz w:val="24"/>
          <w:szCs w:val="24"/>
        </w:rPr>
        <w:t>植物学研究：花卉图像识别系统可以为植物学家提供丰富的花卉图像数据，帮助他们更好地了解和分类花卉，推动植物学研究的深入发展。</w:t>
      </w:r>
    </w:p>
    <w:p w14:paraId="4BAEC297">
      <w:pPr>
        <w:pStyle w:val="3"/>
        <w:bidi w:val="0"/>
        <w:rPr>
          <w:rFonts w:hint="eastAsia"/>
        </w:rPr>
      </w:pPr>
      <w:bookmarkStart w:id="6" w:name="_Toc11608"/>
      <w:r>
        <w:rPr>
          <w:rFonts w:hint="eastAsia"/>
          <w:lang w:val="en-US" w:eastAsia="zh-CN"/>
        </w:rPr>
        <w:t>3</w:t>
      </w:r>
      <w:r>
        <w:rPr>
          <w:rFonts w:hint="eastAsia"/>
        </w:rPr>
        <w:t>、研究现状</w:t>
      </w:r>
      <w:bookmarkEnd w:id="6"/>
    </w:p>
    <w:p w14:paraId="0A264F44">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240" w:firstLineChars="100"/>
        <w:rPr>
          <w:rFonts w:hint="eastAsia" w:asciiTheme="minorEastAsia" w:hAnsiTheme="minorEastAsia" w:eastAsiaTheme="minorEastAsia" w:cstheme="minorEastAsia"/>
          <w:b w:val="0"/>
          <w:bCs w:val="0"/>
          <w:i w:val="0"/>
          <w:iCs w:val="0"/>
          <w:caps w:val="0"/>
          <w:color w:val="05073B"/>
          <w:spacing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3.1、</w:t>
      </w:r>
      <w:r>
        <w:rPr>
          <w:rFonts w:hint="eastAsia" w:asciiTheme="minorEastAsia" w:hAnsiTheme="minorEastAsia" w:eastAsiaTheme="minorEastAsia" w:cstheme="minorEastAsia"/>
          <w:b w:val="0"/>
          <w:bCs w:val="0"/>
          <w:i w:val="0"/>
          <w:iCs w:val="0"/>
          <w:caps w:val="0"/>
          <w:color w:val="05073B"/>
          <w:spacing w:val="0"/>
          <w:sz w:val="24"/>
          <w:szCs w:val="24"/>
        </w:rPr>
        <w:t>实际应用：基于深度学习的花卉识别技术已经开始进入实用阶段，多款识别花朵的软件已经问世，如形色、微软识花等，为用户提供了便捷的花卉识别服务。</w:t>
      </w:r>
    </w:p>
    <w:p w14:paraId="69BD8471">
      <w:pPr>
        <w:pStyle w:val="3"/>
        <w:bidi w:val="0"/>
        <w:rPr>
          <w:rFonts w:hint="eastAsia"/>
        </w:rPr>
      </w:pPr>
      <w:bookmarkStart w:id="7" w:name="_Toc26056"/>
      <w:r>
        <w:rPr>
          <w:rFonts w:hint="eastAsia"/>
          <w:lang w:val="en-US" w:eastAsia="zh-CN"/>
        </w:rPr>
        <w:t>4</w:t>
      </w:r>
      <w:r>
        <w:rPr>
          <w:rFonts w:hint="eastAsia"/>
        </w:rPr>
        <w:t>、前景展望</w:t>
      </w:r>
      <w:bookmarkEnd w:id="7"/>
    </w:p>
    <w:p w14:paraId="08A193E7">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240" w:firstLineChars="100"/>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4.1、</w:t>
      </w:r>
      <w:r>
        <w:rPr>
          <w:rFonts w:hint="eastAsia" w:asciiTheme="minorEastAsia" w:hAnsiTheme="minorEastAsia" w:eastAsiaTheme="minorEastAsia" w:cstheme="minorEastAsia"/>
          <w:b w:val="0"/>
          <w:bCs w:val="0"/>
          <w:i w:val="0"/>
          <w:iCs w:val="0"/>
          <w:caps w:val="0"/>
          <w:color w:val="05073B"/>
          <w:spacing w:val="0"/>
          <w:sz w:val="24"/>
          <w:szCs w:val="24"/>
        </w:rPr>
        <w:t>技术创新：随着深度学习技术的不断发展，未来花卉图像识别系统将能够实现更高的识别准确率和更快的识别速度。</w:t>
      </w:r>
    </w:p>
    <w:p w14:paraId="722BEA54">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240" w:firstLineChars="100"/>
        <w:rPr>
          <w:rFonts w:hint="eastAsia" w:asciiTheme="minorEastAsia" w:hAnsiTheme="minorEastAsia" w:eastAsiaTheme="minorEastAsia" w:cstheme="minorEastAsia"/>
          <w:b w:val="0"/>
          <w:bCs w:val="0"/>
          <w:i w:val="0"/>
          <w:iCs w:val="0"/>
          <w:caps w:val="0"/>
          <w:color w:val="05073B"/>
          <w:spacing w:val="0"/>
          <w:sz w:val="24"/>
          <w:szCs w:val="24"/>
        </w:rPr>
      </w:pPr>
      <w:r>
        <w:rPr>
          <w:rFonts w:hint="eastAsia" w:asciiTheme="minorEastAsia" w:hAnsiTheme="minorEastAsia" w:eastAsiaTheme="minorEastAsia" w:cstheme="minorEastAsia"/>
          <w:b w:val="0"/>
          <w:bCs w:val="0"/>
          <w:i w:val="0"/>
          <w:iCs w:val="0"/>
          <w:caps w:val="0"/>
          <w:color w:val="05073B"/>
          <w:spacing w:val="0"/>
          <w:sz w:val="24"/>
          <w:szCs w:val="24"/>
          <w:lang w:val="en-US" w:eastAsia="zh-CN"/>
        </w:rPr>
        <w:t>4.2、</w:t>
      </w:r>
      <w:r>
        <w:rPr>
          <w:rFonts w:hint="eastAsia" w:asciiTheme="minorEastAsia" w:hAnsiTheme="minorEastAsia" w:eastAsiaTheme="minorEastAsia" w:cstheme="minorEastAsia"/>
          <w:b w:val="0"/>
          <w:bCs w:val="0"/>
          <w:i w:val="0"/>
          <w:iCs w:val="0"/>
          <w:caps w:val="0"/>
          <w:color w:val="05073B"/>
          <w:spacing w:val="0"/>
          <w:sz w:val="24"/>
          <w:szCs w:val="24"/>
        </w:rPr>
        <w:t>跨领域融合：花卉图像识别系统的研究将促进计算机科学、生物学、农学等多个学科领域的融合与创新。</w:t>
      </w:r>
    </w:p>
    <w:p w14:paraId="05ADA1FE">
      <w:pPr>
        <w:pStyle w:val="2"/>
        <w:bidi w:val="0"/>
        <w:rPr>
          <w:rFonts w:hint="eastAsia"/>
        </w:rPr>
      </w:pPr>
      <w:bookmarkStart w:id="8" w:name="_Toc7478"/>
      <w:r>
        <w:rPr>
          <w:rFonts w:hint="eastAsia"/>
          <w:lang w:val="en-US" w:eastAsia="zh-CN"/>
        </w:rPr>
        <w:t xml:space="preserve">2 </w:t>
      </w:r>
      <w:r>
        <w:rPr>
          <w:rFonts w:hint="eastAsia"/>
        </w:rPr>
        <w:t>系统架构</w:t>
      </w:r>
      <w:bookmarkEnd w:id="8"/>
    </w:p>
    <w:p w14:paraId="2CAA0FD0">
      <w:pPr>
        <w:pStyle w:val="3"/>
        <w:numPr>
          <w:ilvl w:val="0"/>
          <w:numId w:val="2"/>
        </w:numPr>
        <w:bidi w:val="0"/>
        <w:rPr>
          <w:rFonts w:hint="eastAsia"/>
        </w:rPr>
      </w:pPr>
      <w:bookmarkStart w:id="9" w:name="_Toc6941"/>
      <w:r>
        <w:rPr>
          <w:rFonts w:hint="eastAsia"/>
        </w:rPr>
        <w:t>总体设计</w:t>
      </w:r>
      <w:bookmarkEnd w:id="9"/>
    </w:p>
    <w:p w14:paraId="4C6C64C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pPr>
      <w:r>
        <w:drawing>
          <wp:inline distT="0" distB="0" distL="114300" distR="114300">
            <wp:extent cx="4728210" cy="1432560"/>
            <wp:effectExtent l="0" t="0" r="0" b="317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6"/>
                    <a:stretch>
                      <a:fillRect/>
                    </a:stretch>
                  </pic:blipFill>
                  <pic:spPr>
                    <a:xfrm>
                      <a:off x="0" y="0"/>
                      <a:ext cx="4728210" cy="1432560"/>
                    </a:xfrm>
                    <a:prstGeom prst="rect">
                      <a:avLst/>
                    </a:prstGeom>
                    <a:noFill/>
                    <a:ln>
                      <a:noFill/>
                    </a:ln>
                  </pic:spPr>
                </pic:pic>
              </a:graphicData>
            </a:graphic>
          </wp:inline>
        </w:drawing>
      </w:r>
    </w:p>
    <w:p w14:paraId="4D65342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center"/>
        <w:rPr>
          <w:rFonts w:hint="default" w:eastAsia="宋体"/>
          <w:lang w:val="en-US" w:eastAsia="zh-CN"/>
        </w:rPr>
      </w:pPr>
      <w:r>
        <w:rPr>
          <w:rFonts w:hint="eastAsia" w:ascii="宋体" w:hAnsi="宋体" w:eastAsia="宋体" w:cs="宋体"/>
          <w:sz w:val="15"/>
          <w:szCs w:val="15"/>
          <w:lang w:val="en-US" w:eastAsia="zh-CN"/>
        </w:rPr>
        <w:t>图2.1</w:t>
      </w:r>
      <w:r>
        <w:rPr>
          <w:rFonts w:hint="eastAsia" w:ascii="宋体" w:hAnsi="宋体" w:cs="宋体"/>
          <w:sz w:val="15"/>
          <w:szCs w:val="15"/>
          <w:lang w:val="en-US" w:eastAsia="zh-CN"/>
        </w:rPr>
        <w:t xml:space="preserve"> 花卉识别系统流程图</w:t>
      </w:r>
    </w:p>
    <w:p w14:paraId="1A5821F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both"/>
      </w:pPr>
      <w:r>
        <w:drawing>
          <wp:inline distT="0" distB="0" distL="114300" distR="114300">
            <wp:extent cx="4660265" cy="2414270"/>
            <wp:effectExtent l="0" t="0" r="3175" b="381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7"/>
                    <a:stretch>
                      <a:fillRect/>
                    </a:stretch>
                  </pic:blipFill>
                  <pic:spPr>
                    <a:xfrm>
                      <a:off x="0" y="0"/>
                      <a:ext cx="4660265" cy="2414270"/>
                    </a:xfrm>
                    <a:prstGeom prst="rect">
                      <a:avLst/>
                    </a:prstGeom>
                    <a:noFill/>
                    <a:ln>
                      <a:noFill/>
                    </a:ln>
                  </pic:spPr>
                </pic:pic>
              </a:graphicData>
            </a:graphic>
          </wp:inline>
        </w:drawing>
      </w:r>
    </w:p>
    <w:p w14:paraId="35D6AD9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600" w:firstLineChars="400"/>
        <w:jc w:val="center"/>
        <w:rPr>
          <w:rFonts w:hint="default" w:eastAsia="宋体"/>
          <w:lang w:val="en-US" w:eastAsia="zh-CN"/>
        </w:rPr>
      </w:pPr>
      <w:r>
        <w:rPr>
          <w:rFonts w:hint="eastAsia" w:ascii="宋体" w:hAnsi="宋体" w:eastAsia="宋体" w:cs="宋体"/>
          <w:sz w:val="15"/>
          <w:szCs w:val="15"/>
          <w:lang w:val="en-US" w:eastAsia="zh-CN"/>
        </w:rPr>
        <w:t>图2.2 系统流程图</w:t>
      </w:r>
    </w:p>
    <w:p w14:paraId="7BE0F74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20" w:beforeAutospacing="0" w:after="69" w:afterAutospacing="0" w:line="15" w:lineRule="atLeast"/>
        <w:ind w:left="0" w:leftChars="0" w:right="0" w:firstLine="0" w:firstLineChars="0"/>
        <w:rPr>
          <w:rFonts w:hint="eastAsia" w:ascii="宋体" w:hAnsi="宋体" w:eastAsia="宋体" w:cs="宋体"/>
          <w:b/>
          <w:bCs/>
          <w:i w:val="0"/>
          <w:iCs w:val="0"/>
          <w:caps w:val="0"/>
          <w:color w:val="05073B"/>
          <w:spacing w:val="0"/>
          <w:sz w:val="24"/>
          <w:szCs w:val="24"/>
        </w:rPr>
      </w:pPr>
      <w:bookmarkStart w:id="10" w:name="_Toc11073"/>
      <w:bookmarkStart w:id="11" w:name="_Toc8574"/>
      <w:r>
        <w:rPr>
          <w:rFonts w:hint="eastAsia" w:ascii="宋体" w:hAnsi="宋体" w:eastAsia="宋体" w:cs="宋体"/>
          <w:b/>
          <w:bCs/>
          <w:i w:val="0"/>
          <w:iCs w:val="0"/>
          <w:caps w:val="0"/>
          <w:color w:val="05073B"/>
          <w:spacing w:val="0"/>
          <w:sz w:val="24"/>
          <w:szCs w:val="24"/>
          <w:shd w:val="clear" w:fill="FDFDFE"/>
          <w:lang w:val="en-US" w:eastAsia="zh-CN"/>
        </w:rPr>
        <w:t>1.1、</w:t>
      </w:r>
      <w:r>
        <w:rPr>
          <w:rFonts w:hint="eastAsia" w:ascii="宋体" w:hAnsi="宋体" w:eastAsia="宋体" w:cs="宋体"/>
          <w:b/>
          <w:bCs/>
          <w:i w:val="0"/>
          <w:iCs w:val="0"/>
          <w:caps w:val="0"/>
          <w:color w:val="05073B"/>
          <w:spacing w:val="0"/>
          <w:sz w:val="24"/>
          <w:szCs w:val="24"/>
          <w:shd w:val="clear" w:fill="FDFDFE"/>
        </w:rPr>
        <w:t>数据准备</w:t>
      </w:r>
      <w:bookmarkEnd w:id="10"/>
      <w:bookmarkEnd w:id="11"/>
    </w:p>
    <w:p w14:paraId="711C10A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i w:val="0"/>
          <w:iCs w:val="0"/>
          <w:caps w:val="0"/>
          <w:color w:val="05073B"/>
          <w:spacing w:val="0"/>
          <w:sz w:val="24"/>
          <w:szCs w:val="24"/>
          <w:shd w:val="clear" w:fill="FDFDFE"/>
        </w:rPr>
      </w:pPr>
      <w:r>
        <w:rPr>
          <w:rStyle w:val="25"/>
          <w:rFonts w:hint="eastAsia" w:ascii="宋体" w:hAnsi="宋体" w:cs="宋体"/>
          <w:b/>
          <w:bCs/>
          <w:i w:val="0"/>
          <w:iCs w:val="0"/>
          <w:caps w:val="0"/>
          <w:color w:val="05073B"/>
          <w:spacing w:val="0"/>
          <w:sz w:val="24"/>
          <w:szCs w:val="24"/>
          <w:shd w:val="clear" w:fill="FDFDFE"/>
          <w:lang w:val="en-US" w:eastAsia="zh-CN"/>
        </w:rPr>
        <w:t>1.1.1、</w:t>
      </w:r>
      <w:r>
        <w:rPr>
          <w:rStyle w:val="25"/>
          <w:rFonts w:hint="eastAsia" w:ascii="宋体" w:hAnsi="宋体" w:eastAsia="宋体" w:cs="宋体"/>
          <w:b/>
          <w:bCs/>
          <w:i w:val="0"/>
          <w:iCs w:val="0"/>
          <w:caps w:val="0"/>
          <w:color w:val="05073B"/>
          <w:spacing w:val="0"/>
          <w:sz w:val="24"/>
          <w:szCs w:val="24"/>
          <w:shd w:val="clear" w:fill="FDFDFE"/>
        </w:rPr>
        <w:t>数据收集</w:t>
      </w:r>
      <w:r>
        <w:rPr>
          <w:rFonts w:hint="eastAsia" w:ascii="宋体" w:hAnsi="宋体" w:eastAsia="宋体" w:cs="宋体"/>
          <w:i w:val="0"/>
          <w:iCs w:val="0"/>
          <w:caps w:val="0"/>
          <w:color w:val="05073B"/>
          <w:spacing w:val="0"/>
          <w:sz w:val="24"/>
          <w:szCs w:val="24"/>
          <w:shd w:val="clear" w:fill="FDFDFE"/>
        </w:rPr>
        <w:t>：收集包含多种花卉的图像数据集，确保数据集的多样性和代表性。</w:t>
      </w:r>
    </w:p>
    <w:p w14:paraId="795FA1E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pPr>
      <w:r>
        <w:drawing>
          <wp:inline distT="0" distB="0" distL="114300" distR="114300">
            <wp:extent cx="5547995" cy="1469390"/>
            <wp:effectExtent l="0" t="0" r="635" b="952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8"/>
                    <a:stretch>
                      <a:fillRect/>
                    </a:stretch>
                  </pic:blipFill>
                  <pic:spPr>
                    <a:xfrm>
                      <a:off x="0" y="0"/>
                      <a:ext cx="5547995" cy="1469390"/>
                    </a:xfrm>
                    <a:prstGeom prst="rect">
                      <a:avLst/>
                    </a:prstGeom>
                    <a:noFill/>
                    <a:ln>
                      <a:noFill/>
                    </a:ln>
                  </pic:spPr>
                </pic:pic>
              </a:graphicData>
            </a:graphic>
          </wp:inline>
        </w:drawing>
      </w:r>
    </w:p>
    <w:p w14:paraId="482E97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center"/>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图2.3数据集</w:t>
      </w:r>
    </w:p>
    <w:p w14:paraId="136F0E2E">
      <w:pPr>
        <w:pStyle w:val="3"/>
        <w:bidi w:val="0"/>
        <w:rPr>
          <w:rFonts w:hint="eastAsia"/>
        </w:rPr>
      </w:pPr>
      <w:bookmarkStart w:id="12" w:name="_Toc2060"/>
      <w:r>
        <w:rPr>
          <w:rFonts w:hint="eastAsia"/>
          <w:lang w:val="en-US" w:eastAsia="zh-CN"/>
        </w:rPr>
        <w:t>2、</w:t>
      </w:r>
      <w:r>
        <w:rPr>
          <w:rFonts w:hint="eastAsia"/>
        </w:rPr>
        <w:t>数据预处理：</w:t>
      </w:r>
      <w:bookmarkEnd w:id="12"/>
    </w:p>
    <w:p w14:paraId="047EF112">
      <w:pPr>
        <w:pStyle w:val="4"/>
        <w:bidi w:val="0"/>
        <w:rPr>
          <w:rFonts w:hint="eastAsia"/>
        </w:rPr>
      </w:pPr>
      <w:bookmarkStart w:id="13" w:name="_Toc14725"/>
      <w:r>
        <w:rPr>
          <w:rFonts w:hint="eastAsia"/>
          <w:lang w:val="en-US" w:eastAsia="zh-CN"/>
        </w:rPr>
        <w:t>2.1、</w:t>
      </w:r>
      <w:r>
        <w:rPr>
          <w:rFonts w:hint="eastAsia"/>
        </w:rPr>
        <w:t>数据收集与标注：</w:t>
      </w:r>
      <w:bookmarkEnd w:id="13"/>
    </w:p>
    <w:p w14:paraId="5464479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首先，需要收集大量的花卉图像数据，这些数据应涵盖不同的花卉种类、生长阶段、颜色、光照条件等，以确保模型的泛化能力。</w:t>
      </w:r>
    </w:p>
    <w:p w14:paraId="54D7A322">
      <w:pPr>
        <w:pStyle w:val="4"/>
        <w:bidi w:val="0"/>
        <w:rPr>
          <w:rFonts w:hint="eastAsia"/>
        </w:rPr>
      </w:pPr>
      <w:bookmarkStart w:id="14" w:name="_Toc16160"/>
      <w:r>
        <w:rPr>
          <w:rFonts w:hint="eastAsia"/>
          <w:lang w:val="en-US" w:eastAsia="zh-CN"/>
        </w:rPr>
        <w:t>2.2、</w:t>
      </w:r>
      <w:r>
        <w:rPr>
          <w:rFonts w:hint="eastAsia"/>
        </w:rPr>
        <w:t>图像归一化：</w:t>
      </w:r>
      <w:bookmarkEnd w:id="14"/>
    </w:p>
    <w:p w14:paraId="02BDBA1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图像归一化是将图像数据转换为标准格式的过程，通常包括将像素值缩放到0到1之间或进行均值和方差归一化。归一化有助于加速模型的训练过程，并提高模型的收敛性能。</w:t>
      </w:r>
    </w:p>
    <w:p w14:paraId="026FDB4F">
      <w:pPr>
        <w:pStyle w:val="4"/>
        <w:bidi w:val="0"/>
        <w:rPr>
          <w:rFonts w:hint="eastAsia"/>
        </w:rPr>
      </w:pPr>
      <w:bookmarkStart w:id="15" w:name="_Toc17390"/>
      <w:r>
        <w:rPr>
          <w:rFonts w:hint="eastAsia"/>
          <w:lang w:val="en-US" w:eastAsia="zh-CN"/>
        </w:rPr>
        <w:t>2.3、</w:t>
      </w:r>
      <w:r>
        <w:rPr>
          <w:rFonts w:hint="eastAsia"/>
        </w:rPr>
        <w:t>图像裁剪与缩放：</w:t>
      </w:r>
      <w:bookmarkEnd w:id="15"/>
    </w:p>
    <w:p w14:paraId="5AD49B5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rPr>
      </w:pPr>
      <w:r>
        <w:rPr>
          <w:rFonts w:hint="eastAsia" w:ascii="宋体" w:hAnsi="宋体" w:eastAsia="宋体" w:cs="宋体"/>
          <w:i w:val="0"/>
          <w:iCs w:val="0"/>
          <w:caps w:val="0"/>
          <w:color w:val="05073B"/>
          <w:spacing w:val="0"/>
          <w:sz w:val="24"/>
          <w:szCs w:val="24"/>
        </w:rPr>
        <w:t>为了适应深度学习模型的输入要求，通常需要将原始图像裁剪到固定大小，并进行适当的缩放。</w:t>
      </w:r>
    </w:p>
    <w:p w14:paraId="3124381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rPr>
      </w:pPr>
      <w:bookmarkStart w:id="16" w:name="_Toc2451"/>
      <w:r>
        <w:rPr>
          <w:rStyle w:val="30"/>
          <w:rFonts w:hint="eastAsia"/>
          <w:lang w:val="en-US" w:eastAsia="zh-CN"/>
        </w:rPr>
        <w:t>2.4、</w:t>
      </w:r>
      <w:r>
        <w:rPr>
          <w:rStyle w:val="30"/>
          <w:rFonts w:hint="eastAsia"/>
        </w:rPr>
        <w:t>去均值与标准化</w:t>
      </w:r>
      <w:bookmarkEnd w:id="16"/>
      <w:r>
        <w:rPr>
          <w:rFonts w:hint="eastAsia"/>
        </w:rPr>
        <w:t>：</w:t>
      </w:r>
    </w:p>
    <w:p w14:paraId="722B11B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在某些情况下，还需要对图像数据进行去均值和标准化操作，以消除图像中的冗余信息和噪声。这些操作有助于提高模型的稳定性和准确性。</w:t>
      </w:r>
    </w:p>
    <w:p w14:paraId="2ADC9F5D">
      <w:pPr>
        <w:pStyle w:val="4"/>
        <w:bidi w:val="0"/>
        <w:rPr>
          <w:rFonts w:hint="eastAsia"/>
        </w:rPr>
      </w:pPr>
      <w:bookmarkStart w:id="17" w:name="_Toc15783"/>
      <w:r>
        <w:rPr>
          <w:rFonts w:hint="eastAsia"/>
          <w:lang w:val="en-US" w:eastAsia="zh-CN"/>
        </w:rPr>
        <w:t>2.5、</w:t>
      </w:r>
      <w:r>
        <w:rPr>
          <w:rFonts w:hint="eastAsia"/>
        </w:rPr>
        <w:t>数据划分：</w:t>
      </w:r>
      <w:bookmarkEnd w:id="17"/>
    </w:p>
    <w:p w14:paraId="233B4BA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将预处理后的数据集划分为训练集、验证集和测试集。通常，训练集用于训练模型，验证集用于调整超参数和监控模型性能，测试集用于评估模型的最终性能。</w:t>
      </w:r>
    </w:p>
    <w:p w14:paraId="51A5CE3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pPr>
      <w:r>
        <w:drawing>
          <wp:inline distT="0" distB="0" distL="114300" distR="114300">
            <wp:extent cx="4688840" cy="3194685"/>
            <wp:effectExtent l="0" t="0" r="6985" b="6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4688840" cy="3194685"/>
                    </a:xfrm>
                    <a:prstGeom prst="rect">
                      <a:avLst/>
                    </a:prstGeom>
                    <a:noFill/>
                    <a:ln>
                      <a:noFill/>
                    </a:ln>
                  </pic:spPr>
                </pic:pic>
              </a:graphicData>
            </a:graphic>
          </wp:inline>
        </w:drawing>
      </w:r>
    </w:p>
    <w:p w14:paraId="21BC56A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firstLine="2250" w:firstLineChars="1500"/>
        <w:jc w:val="both"/>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图2.4 数据预处理</w:t>
      </w:r>
    </w:p>
    <w:p w14:paraId="3C12A02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pPr>
      <w:r>
        <w:drawing>
          <wp:inline distT="0" distB="0" distL="114300" distR="114300">
            <wp:extent cx="5262880" cy="1021080"/>
            <wp:effectExtent l="0" t="0" r="5080" b="44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5262880" cy="1021080"/>
                    </a:xfrm>
                    <a:prstGeom prst="rect">
                      <a:avLst/>
                    </a:prstGeom>
                    <a:noFill/>
                    <a:ln>
                      <a:noFill/>
                    </a:ln>
                  </pic:spPr>
                </pic:pic>
              </a:graphicData>
            </a:graphic>
          </wp:inline>
        </w:drawing>
      </w:r>
    </w:p>
    <w:p w14:paraId="6856BAB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jc w:val="center"/>
        <w:rPr>
          <w:rFonts w:hint="default" w:ascii="宋体" w:hAnsi="宋体" w:eastAsia="宋体" w:cs="宋体"/>
          <w:b/>
          <w:bCs/>
          <w:sz w:val="15"/>
          <w:szCs w:val="15"/>
          <w:lang w:val="en-US" w:eastAsia="zh-CN"/>
        </w:rPr>
      </w:pPr>
      <w:r>
        <w:rPr>
          <w:rFonts w:hint="eastAsia" w:ascii="宋体" w:hAnsi="宋体" w:cs="宋体"/>
          <w:b/>
          <w:bCs/>
          <w:sz w:val="15"/>
          <w:szCs w:val="15"/>
          <w:lang w:val="en-US" w:eastAsia="zh-CN"/>
        </w:rPr>
        <w:t>图2.5 结果</w:t>
      </w:r>
    </w:p>
    <w:p w14:paraId="4D7BE089">
      <w:pPr>
        <w:pStyle w:val="2"/>
        <w:bidi w:val="0"/>
        <w:rPr>
          <w:rFonts w:hint="eastAsia"/>
        </w:rPr>
      </w:pPr>
      <w:bookmarkStart w:id="18" w:name="_Toc20174"/>
      <w:r>
        <w:rPr>
          <w:rFonts w:hint="eastAsia"/>
          <w:lang w:val="en-US" w:eastAsia="zh-CN"/>
        </w:rPr>
        <w:t>3、</w:t>
      </w:r>
      <w:r>
        <w:rPr>
          <w:rFonts w:hint="eastAsia"/>
        </w:rPr>
        <w:t>模型设计</w:t>
      </w:r>
      <w:bookmarkEnd w:id="18"/>
    </w:p>
    <w:p w14:paraId="5B93448F">
      <w:pPr>
        <w:pStyle w:val="3"/>
        <w:bidi w:val="0"/>
        <w:rPr>
          <w:rFonts w:hint="eastAsia"/>
          <w:lang w:val="en-US" w:eastAsia="zh-CN"/>
        </w:rPr>
      </w:pPr>
      <w:bookmarkStart w:id="19" w:name="_Toc7650"/>
      <w:r>
        <w:rPr>
          <w:rFonts w:hint="eastAsia"/>
          <w:lang w:val="en-US" w:eastAsia="zh-CN"/>
        </w:rPr>
        <w:t>3.1、CNN模型</w:t>
      </w:r>
      <w:bookmarkEnd w:id="19"/>
    </w:p>
    <w:p w14:paraId="3CB640B4">
      <w:pPr>
        <w:pStyle w:val="4"/>
        <w:bidi w:val="0"/>
        <w:rPr>
          <w:rFonts w:hint="eastAsia"/>
        </w:rPr>
      </w:pPr>
      <w:bookmarkStart w:id="20" w:name="_Toc18686"/>
      <w:r>
        <w:rPr>
          <w:rFonts w:hint="eastAsia"/>
          <w:lang w:val="en-US" w:eastAsia="zh-CN"/>
        </w:rPr>
        <w:t>3.1.1、</w:t>
      </w:r>
      <w:r>
        <w:rPr>
          <w:rFonts w:hint="eastAsia"/>
        </w:rPr>
        <w:t>定义：</w:t>
      </w:r>
      <w:bookmarkEnd w:id="20"/>
    </w:p>
    <w:p w14:paraId="275275A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rPr>
      </w:pPr>
      <w:r>
        <w:rPr>
          <w:rFonts w:hint="eastAsia" w:ascii="宋体" w:hAnsi="宋体" w:eastAsia="宋体" w:cs="宋体"/>
          <w:i w:val="0"/>
          <w:iCs w:val="0"/>
          <w:caps w:val="0"/>
          <w:color w:val="05073B"/>
          <w:spacing w:val="0"/>
          <w:sz w:val="24"/>
          <w:szCs w:val="24"/>
        </w:rPr>
        <w:t>卷积神经网络是一类特殊的神经网络，其特性在于使用卷积运算来替代一般的矩阵乘法运算。</w:t>
      </w:r>
    </w:p>
    <w:p w14:paraId="640FF917">
      <w:pPr>
        <w:pStyle w:val="4"/>
        <w:bidi w:val="0"/>
        <w:rPr>
          <w:rFonts w:hint="eastAsia"/>
        </w:rPr>
      </w:pPr>
      <w:bookmarkStart w:id="21" w:name="_Toc24268"/>
      <w:r>
        <w:rPr>
          <w:rFonts w:hint="eastAsia"/>
          <w:lang w:val="en-US" w:eastAsia="zh-CN"/>
        </w:rPr>
        <w:t>3.1.2、</w:t>
      </w:r>
      <w:r>
        <w:rPr>
          <w:rFonts w:hint="eastAsia"/>
        </w:rPr>
        <w:t>工作原理：</w:t>
      </w:r>
      <w:bookmarkEnd w:id="21"/>
    </w:p>
    <w:p w14:paraId="1CA0C47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卷积运算：卷积神经网络中的核心操作之一，通过将输入和滤波器进行逐元素乘法，并将乘积结果相加得到输出。</w:t>
      </w:r>
    </w:p>
    <w:p w14:paraId="7040035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lang w:eastAsia="zh-CN"/>
        </w:rPr>
      </w:pPr>
      <w:r>
        <w:rPr>
          <w:rFonts w:hint="eastAsia" w:ascii="宋体" w:hAnsi="宋体" w:eastAsia="宋体" w:cs="宋体"/>
          <w:i w:val="0"/>
          <w:iCs w:val="0"/>
          <w:caps w:val="0"/>
          <w:color w:val="05073B"/>
          <w:spacing w:val="0"/>
          <w:sz w:val="24"/>
          <w:szCs w:val="24"/>
          <w:lang w:eastAsia="zh-CN"/>
        </w:rPr>
        <w:drawing>
          <wp:inline distT="0" distB="0" distL="114300" distR="114300">
            <wp:extent cx="5278120" cy="3794125"/>
            <wp:effectExtent l="0" t="0" r="635" b="5715"/>
            <wp:docPr id="34" name="图片 34" descr="42791593ad5e00e845bb911ffc7ac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791593ad5e00e845bb911ffc7ac61"/>
                    <pic:cNvPicPr>
                      <a:picLocks noChangeAspect="1"/>
                    </pic:cNvPicPr>
                  </pic:nvPicPr>
                  <pic:blipFill>
                    <a:blip r:embed="rId11"/>
                    <a:stretch>
                      <a:fillRect/>
                    </a:stretch>
                  </pic:blipFill>
                  <pic:spPr>
                    <a:xfrm>
                      <a:off x="0" y="0"/>
                      <a:ext cx="5278120" cy="3794125"/>
                    </a:xfrm>
                    <a:prstGeom prst="rect">
                      <a:avLst/>
                    </a:prstGeom>
                  </pic:spPr>
                </pic:pic>
              </a:graphicData>
            </a:graphic>
          </wp:inline>
        </w:drawing>
      </w:r>
    </w:p>
    <w:p w14:paraId="040D417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300" w:firstLineChars="200"/>
        <w:jc w:val="center"/>
        <w:rPr>
          <w:rFonts w:hint="default" w:ascii="宋体" w:hAnsi="宋体" w:eastAsia="宋体" w:cs="宋体"/>
          <w:i w:val="0"/>
          <w:iCs w:val="0"/>
          <w:caps w:val="0"/>
          <w:color w:val="05073B"/>
          <w:spacing w:val="0"/>
          <w:sz w:val="15"/>
          <w:szCs w:val="15"/>
          <w:lang w:val="en-US" w:eastAsia="zh-CN"/>
        </w:rPr>
      </w:pPr>
      <w:r>
        <w:rPr>
          <w:rFonts w:hint="eastAsia" w:ascii="宋体" w:hAnsi="宋体" w:cs="宋体"/>
          <w:i w:val="0"/>
          <w:iCs w:val="0"/>
          <w:caps w:val="0"/>
          <w:color w:val="05073B"/>
          <w:spacing w:val="0"/>
          <w:sz w:val="15"/>
          <w:szCs w:val="15"/>
          <w:lang w:val="en-US" w:eastAsia="zh-CN"/>
        </w:rPr>
        <w:t>图2.6 CNN模型</w:t>
      </w:r>
    </w:p>
    <w:p w14:paraId="01493F4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lang w:eastAsia="zh-CN"/>
        </w:rPr>
      </w:pPr>
      <w:r>
        <w:rPr>
          <w:rFonts w:hint="eastAsia" w:ascii="宋体" w:hAnsi="宋体" w:eastAsia="宋体" w:cs="宋体"/>
          <w:i w:val="0"/>
          <w:iCs w:val="0"/>
          <w:caps w:val="0"/>
          <w:color w:val="05073B"/>
          <w:spacing w:val="0"/>
          <w:sz w:val="24"/>
          <w:szCs w:val="24"/>
          <w:lang w:eastAsia="zh-CN"/>
        </w:rPr>
        <w:drawing>
          <wp:inline distT="0" distB="0" distL="114300" distR="114300">
            <wp:extent cx="5278120" cy="1721485"/>
            <wp:effectExtent l="0" t="0" r="635" b="5715"/>
            <wp:docPr id="35" name="图片 35" descr="3560c546b2e0b393a5fea1ff256a9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560c546b2e0b393a5fea1ff256a9f8"/>
                    <pic:cNvPicPr>
                      <a:picLocks noChangeAspect="1"/>
                    </pic:cNvPicPr>
                  </pic:nvPicPr>
                  <pic:blipFill>
                    <a:blip r:embed="rId12"/>
                    <a:stretch>
                      <a:fillRect/>
                    </a:stretch>
                  </pic:blipFill>
                  <pic:spPr>
                    <a:xfrm>
                      <a:off x="0" y="0"/>
                      <a:ext cx="5278120" cy="1721485"/>
                    </a:xfrm>
                    <a:prstGeom prst="rect">
                      <a:avLst/>
                    </a:prstGeom>
                  </pic:spPr>
                </pic:pic>
              </a:graphicData>
            </a:graphic>
          </wp:inline>
        </w:drawing>
      </w:r>
    </w:p>
    <w:p w14:paraId="2C5628F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300" w:firstLineChars="200"/>
        <w:jc w:val="center"/>
        <w:rPr>
          <w:rFonts w:hint="default" w:ascii="宋体" w:hAnsi="宋体" w:eastAsia="宋体" w:cs="宋体"/>
          <w:i w:val="0"/>
          <w:iCs w:val="0"/>
          <w:caps w:val="0"/>
          <w:color w:val="05073B"/>
          <w:spacing w:val="0"/>
          <w:sz w:val="15"/>
          <w:szCs w:val="15"/>
          <w:lang w:val="en-US" w:eastAsia="zh-CN"/>
        </w:rPr>
      </w:pPr>
      <w:r>
        <w:rPr>
          <w:rFonts w:hint="eastAsia" w:ascii="宋体" w:hAnsi="宋体" w:cs="宋体"/>
          <w:i w:val="0"/>
          <w:iCs w:val="0"/>
          <w:caps w:val="0"/>
          <w:color w:val="05073B"/>
          <w:spacing w:val="0"/>
          <w:sz w:val="15"/>
          <w:szCs w:val="15"/>
          <w:lang w:val="en-US" w:eastAsia="zh-CN"/>
        </w:rPr>
        <w:t>图2.7 结果</w:t>
      </w:r>
    </w:p>
    <w:p w14:paraId="3E220F02">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15" w:lineRule="atLeast"/>
        <w:ind w:left="0" w:right="0" w:firstLine="0"/>
        <w:rPr>
          <w:rFonts w:hint="eastAsia" w:ascii="宋体" w:hAnsi="宋体" w:eastAsia="宋体" w:cs="宋体"/>
          <w:b/>
          <w:bCs/>
          <w:i w:val="0"/>
          <w:iCs w:val="0"/>
          <w:caps w:val="0"/>
          <w:color w:val="05073B"/>
          <w:spacing w:val="0"/>
          <w:sz w:val="24"/>
          <w:szCs w:val="24"/>
          <w:lang w:val="en-US" w:eastAsia="zh-CN"/>
        </w:rPr>
      </w:pPr>
      <w:r>
        <w:rPr>
          <w:rFonts w:hint="eastAsia" w:ascii="宋体" w:hAnsi="宋体" w:cs="宋体"/>
          <w:b/>
          <w:bCs/>
          <w:i w:val="0"/>
          <w:iCs w:val="0"/>
          <w:color w:val="05073B"/>
          <w:spacing w:val="0"/>
          <w:sz w:val="24"/>
          <w:szCs w:val="24"/>
          <w:lang w:val="en-US" w:eastAsia="zh-CN"/>
        </w:rPr>
        <w:t>3.2、</w:t>
      </w:r>
      <w:r>
        <w:rPr>
          <w:rFonts w:hint="eastAsia" w:ascii="宋体" w:hAnsi="宋体" w:eastAsia="宋体" w:cs="宋体"/>
          <w:b/>
          <w:bCs/>
          <w:i w:val="0"/>
          <w:iCs w:val="0"/>
          <w:color w:val="05073B"/>
          <w:spacing w:val="0"/>
          <w:sz w:val="24"/>
          <w:szCs w:val="24"/>
          <w:lang w:val="en-US" w:eastAsia="zh-CN"/>
        </w:rPr>
        <w:t>V</w:t>
      </w:r>
      <w:r>
        <w:rPr>
          <w:rFonts w:hint="eastAsia" w:ascii="宋体" w:hAnsi="宋体" w:eastAsia="宋体" w:cs="宋体"/>
          <w:b/>
          <w:bCs/>
          <w:i w:val="0"/>
          <w:iCs w:val="0"/>
          <w:caps w:val="0"/>
          <w:color w:val="05073B"/>
          <w:spacing w:val="0"/>
          <w:sz w:val="24"/>
          <w:szCs w:val="24"/>
          <w:lang w:val="en-US" w:eastAsia="zh-CN"/>
        </w:rPr>
        <w:t>gg模型</w:t>
      </w:r>
    </w:p>
    <w:p w14:paraId="66E6A9E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69" w:afterAutospacing="0" w:line="15" w:lineRule="atLeast"/>
        <w:ind w:left="0" w:leftChars="0" w:right="0" w:firstLine="482" w:firstLineChars="200"/>
        <w:rPr>
          <w:rFonts w:hint="eastAsia" w:ascii="宋体" w:hAnsi="宋体" w:eastAsia="宋体" w:cs="宋体"/>
          <w:b/>
          <w:bCs/>
          <w:i w:val="0"/>
          <w:iCs w:val="0"/>
          <w:caps w:val="0"/>
          <w:color w:val="05073B"/>
          <w:spacing w:val="0"/>
          <w:sz w:val="24"/>
          <w:szCs w:val="24"/>
        </w:rPr>
      </w:pPr>
      <w:bookmarkStart w:id="22" w:name="_Toc2156"/>
      <w:bookmarkStart w:id="23" w:name="_Toc17136"/>
      <w:r>
        <w:rPr>
          <w:rFonts w:hint="eastAsia" w:ascii="宋体" w:hAnsi="宋体" w:eastAsia="宋体" w:cs="宋体"/>
          <w:b/>
          <w:bCs/>
          <w:i w:val="0"/>
          <w:iCs w:val="0"/>
          <w:caps w:val="0"/>
          <w:color w:val="05073B"/>
          <w:spacing w:val="0"/>
          <w:sz w:val="24"/>
          <w:szCs w:val="24"/>
          <w:lang w:val="en-US" w:eastAsia="zh-CN"/>
        </w:rPr>
        <w:t>3.2.1、</w:t>
      </w:r>
      <w:r>
        <w:rPr>
          <w:rFonts w:hint="eastAsia" w:ascii="宋体" w:hAnsi="宋体" w:eastAsia="宋体" w:cs="宋体"/>
          <w:b/>
          <w:bCs/>
          <w:i w:val="0"/>
          <w:iCs w:val="0"/>
          <w:caps w:val="0"/>
          <w:color w:val="05073B"/>
          <w:spacing w:val="0"/>
          <w:sz w:val="24"/>
          <w:szCs w:val="24"/>
        </w:rPr>
        <w:t>模型概述</w:t>
      </w:r>
      <w:bookmarkEnd w:id="22"/>
      <w:bookmarkEnd w:id="23"/>
    </w:p>
    <w:p w14:paraId="4A5A680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名称来源</w:t>
      </w:r>
      <w:r>
        <w:rPr>
          <w:rFonts w:hint="eastAsia" w:ascii="宋体" w:hAnsi="宋体" w:eastAsia="宋体" w:cs="宋体"/>
          <w:i w:val="0"/>
          <w:iCs w:val="0"/>
          <w:caps w:val="0"/>
          <w:color w:val="05073B"/>
          <w:spacing w:val="0"/>
          <w:sz w:val="24"/>
          <w:szCs w:val="24"/>
        </w:rPr>
        <w:t>：VGG模型的名称来源于牛津大学的Oxford Visual Geometry Group。</w:t>
      </w:r>
    </w:p>
    <w:p w14:paraId="0BCBBBB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69" w:afterAutospacing="0" w:line="15" w:lineRule="atLeast"/>
        <w:ind w:left="0" w:leftChars="0" w:right="0" w:firstLine="482" w:firstLineChars="200"/>
        <w:rPr>
          <w:rFonts w:hint="eastAsia" w:ascii="宋体" w:hAnsi="宋体" w:eastAsia="宋体" w:cs="宋体"/>
          <w:b/>
          <w:bCs/>
          <w:i w:val="0"/>
          <w:iCs w:val="0"/>
          <w:caps w:val="0"/>
          <w:color w:val="05073B"/>
          <w:spacing w:val="0"/>
          <w:sz w:val="24"/>
          <w:szCs w:val="24"/>
        </w:rPr>
      </w:pPr>
      <w:bookmarkStart w:id="24" w:name="_Toc21909"/>
      <w:bookmarkStart w:id="25" w:name="_Toc17513"/>
      <w:r>
        <w:rPr>
          <w:rFonts w:hint="eastAsia" w:ascii="宋体" w:hAnsi="宋体" w:eastAsia="宋体" w:cs="宋体"/>
          <w:b/>
          <w:bCs/>
          <w:i w:val="0"/>
          <w:iCs w:val="0"/>
          <w:caps w:val="0"/>
          <w:color w:val="05073B"/>
          <w:spacing w:val="0"/>
          <w:sz w:val="24"/>
          <w:szCs w:val="24"/>
          <w:lang w:val="en-US" w:eastAsia="zh-CN"/>
        </w:rPr>
        <w:t>3.2</w:t>
      </w:r>
      <w:bookmarkStart w:id="34" w:name="_GoBack"/>
      <w:bookmarkEnd w:id="34"/>
      <w:r>
        <w:rPr>
          <w:rFonts w:hint="eastAsia" w:ascii="宋体" w:hAnsi="宋体" w:eastAsia="宋体" w:cs="宋体"/>
          <w:b/>
          <w:bCs/>
          <w:i w:val="0"/>
          <w:iCs w:val="0"/>
          <w:caps w:val="0"/>
          <w:color w:val="05073B"/>
          <w:spacing w:val="0"/>
          <w:sz w:val="24"/>
          <w:szCs w:val="24"/>
          <w:lang w:val="en-US" w:eastAsia="zh-CN"/>
        </w:rPr>
        <w:t>.2、</w:t>
      </w:r>
      <w:r>
        <w:rPr>
          <w:rFonts w:hint="eastAsia" w:ascii="宋体" w:hAnsi="宋体" w:eastAsia="宋体" w:cs="宋体"/>
          <w:b/>
          <w:bCs/>
          <w:i w:val="0"/>
          <w:iCs w:val="0"/>
          <w:caps w:val="0"/>
          <w:color w:val="05073B"/>
          <w:spacing w:val="0"/>
          <w:sz w:val="24"/>
          <w:szCs w:val="24"/>
        </w:rPr>
        <w:t>网络架构</w:t>
      </w:r>
      <w:bookmarkEnd w:id="24"/>
      <w:bookmarkEnd w:id="25"/>
    </w:p>
    <w:p w14:paraId="6A644E79">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Fonts w:hint="eastAsia" w:ascii="宋体" w:hAnsi="宋体" w:eastAsia="宋体" w:cs="宋体"/>
          <w:i w:val="0"/>
          <w:iCs w:val="0"/>
          <w:caps w:val="0"/>
          <w:color w:val="05073B"/>
          <w:spacing w:val="0"/>
          <w:sz w:val="24"/>
          <w:szCs w:val="24"/>
        </w:rPr>
      </w:pPr>
      <w:r>
        <w:rPr>
          <w:rFonts w:hint="eastAsia" w:ascii="宋体" w:hAnsi="宋体" w:eastAsia="宋体" w:cs="宋体"/>
          <w:i w:val="0"/>
          <w:iCs w:val="0"/>
          <w:caps w:val="0"/>
          <w:color w:val="05073B"/>
          <w:spacing w:val="0"/>
          <w:sz w:val="24"/>
          <w:szCs w:val="24"/>
        </w:rPr>
        <w:t>VGG模型主要有两种架构：VGG16和VGG19。</w:t>
      </w:r>
    </w:p>
    <w:p w14:paraId="4E7985D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VGG16</w:t>
      </w:r>
      <w:r>
        <w:rPr>
          <w:rStyle w:val="25"/>
          <w:rFonts w:hint="eastAsia" w:ascii="宋体" w:hAnsi="宋体" w:cs="宋体"/>
          <w:b/>
          <w:bCs/>
          <w:i w:val="0"/>
          <w:iCs w:val="0"/>
          <w:caps w:val="0"/>
          <w:color w:val="05073B"/>
          <w:spacing w:val="0"/>
          <w:sz w:val="24"/>
          <w:szCs w:val="24"/>
          <w:lang w:eastAsia="zh-CN"/>
        </w:rPr>
        <w:t>：</w:t>
      </w:r>
      <w:r>
        <w:rPr>
          <w:rFonts w:hint="eastAsia" w:ascii="宋体" w:hAnsi="宋体" w:eastAsia="宋体" w:cs="宋体"/>
          <w:i w:val="0"/>
          <w:iCs w:val="0"/>
          <w:caps w:val="0"/>
          <w:color w:val="05073B"/>
          <w:spacing w:val="0"/>
          <w:sz w:val="24"/>
          <w:szCs w:val="24"/>
        </w:rPr>
        <w:t>输入层：接受224x224的RGB图像。</w:t>
      </w:r>
    </w:p>
    <w:p w14:paraId="30944B5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1200" w:firstLineChars="5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卷积层：由一系列卷积层组成，其中包括多个连续的3x3卷积核，并使用ReLU激活函数。每个卷积层后面都跟着一个2x2的最大池化层。</w:t>
      </w:r>
    </w:p>
    <w:p w14:paraId="275DFBF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1200" w:firstLineChars="5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全连接层：包含两个全连接层，每个层有4096个神经元，并使用ReLU激活函数。最后是一个输出层，有1000个神经元，并使用Softmax激活函数。</w:t>
      </w:r>
    </w:p>
    <w:p w14:paraId="56EF5FE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VGG19</w:t>
      </w:r>
      <w:r>
        <w:rPr>
          <w:rFonts w:hint="eastAsia" w:ascii="宋体" w:hAnsi="宋体" w:eastAsia="宋体" w:cs="宋体"/>
          <w:i w:val="0"/>
          <w:iCs w:val="0"/>
          <w:caps w:val="0"/>
          <w:color w:val="05073B"/>
          <w:spacing w:val="0"/>
          <w:sz w:val="24"/>
          <w:szCs w:val="24"/>
        </w:rPr>
        <w:t>：与VGG16类似，但具有更多的卷积层，总计19层。</w:t>
      </w:r>
    </w:p>
    <w:p w14:paraId="4485748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lang w:eastAsia="zh-CN"/>
        </w:rPr>
      </w:pPr>
      <w:r>
        <w:rPr>
          <w:rFonts w:hint="eastAsia" w:ascii="宋体" w:hAnsi="宋体" w:eastAsia="宋体" w:cs="宋体"/>
          <w:i w:val="0"/>
          <w:iCs w:val="0"/>
          <w:caps w:val="0"/>
          <w:color w:val="05073B"/>
          <w:spacing w:val="0"/>
          <w:sz w:val="24"/>
          <w:szCs w:val="24"/>
          <w:lang w:eastAsia="zh-CN"/>
        </w:rPr>
        <w:drawing>
          <wp:inline distT="0" distB="0" distL="114300" distR="114300">
            <wp:extent cx="5265420" cy="3147695"/>
            <wp:effectExtent l="0" t="0" r="2540" b="4445"/>
            <wp:docPr id="36" name="图片 36" descr="218509a79c386755c0addc30b2f98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18509a79c386755c0addc30b2f982d"/>
                    <pic:cNvPicPr>
                      <a:picLocks noChangeAspect="1"/>
                    </pic:cNvPicPr>
                  </pic:nvPicPr>
                  <pic:blipFill>
                    <a:blip r:embed="rId13"/>
                    <a:stretch>
                      <a:fillRect/>
                    </a:stretch>
                  </pic:blipFill>
                  <pic:spPr>
                    <a:xfrm>
                      <a:off x="0" y="0"/>
                      <a:ext cx="5265420" cy="3147695"/>
                    </a:xfrm>
                    <a:prstGeom prst="rect">
                      <a:avLst/>
                    </a:prstGeom>
                  </pic:spPr>
                </pic:pic>
              </a:graphicData>
            </a:graphic>
          </wp:inline>
        </w:drawing>
      </w:r>
    </w:p>
    <w:p w14:paraId="51FC0A8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300" w:firstLineChars="200"/>
        <w:jc w:val="center"/>
        <w:rPr>
          <w:rFonts w:hint="default" w:ascii="宋体" w:hAnsi="宋体" w:eastAsia="宋体" w:cs="宋体"/>
          <w:i w:val="0"/>
          <w:iCs w:val="0"/>
          <w:caps w:val="0"/>
          <w:color w:val="05073B"/>
          <w:spacing w:val="0"/>
          <w:sz w:val="15"/>
          <w:szCs w:val="15"/>
          <w:lang w:val="en-US" w:eastAsia="zh-CN"/>
        </w:rPr>
      </w:pPr>
      <w:r>
        <w:rPr>
          <w:rFonts w:hint="eastAsia" w:ascii="宋体" w:hAnsi="宋体" w:cs="宋体"/>
          <w:i w:val="0"/>
          <w:iCs w:val="0"/>
          <w:caps w:val="0"/>
          <w:color w:val="05073B"/>
          <w:spacing w:val="0"/>
          <w:sz w:val="15"/>
          <w:szCs w:val="15"/>
          <w:lang w:val="en-US" w:eastAsia="zh-CN"/>
        </w:rPr>
        <w:t>图3.0 Vgg模型</w:t>
      </w:r>
    </w:p>
    <w:p w14:paraId="0D797B3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lang w:eastAsia="zh-CN"/>
        </w:rPr>
      </w:pPr>
      <w:r>
        <w:rPr>
          <w:rFonts w:hint="eastAsia" w:ascii="宋体" w:hAnsi="宋体" w:eastAsia="宋体" w:cs="宋体"/>
          <w:i w:val="0"/>
          <w:iCs w:val="0"/>
          <w:caps w:val="0"/>
          <w:color w:val="05073B"/>
          <w:spacing w:val="0"/>
          <w:sz w:val="24"/>
          <w:szCs w:val="24"/>
          <w:lang w:eastAsia="zh-CN"/>
        </w:rPr>
        <w:drawing>
          <wp:inline distT="0" distB="0" distL="114300" distR="114300">
            <wp:extent cx="5278120" cy="1597660"/>
            <wp:effectExtent l="0" t="0" r="635" b="0"/>
            <wp:docPr id="37" name="图片 37" descr="3aa8f42a893857610a0d1476570a2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aa8f42a893857610a0d1476570a2b6"/>
                    <pic:cNvPicPr>
                      <a:picLocks noChangeAspect="1"/>
                    </pic:cNvPicPr>
                  </pic:nvPicPr>
                  <pic:blipFill>
                    <a:blip r:embed="rId14"/>
                    <a:stretch>
                      <a:fillRect/>
                    </a:stretch>
                  </pic:blipFill>
                  <pic:spPr>
                    <a:xfrm>
                      <a:off x="0" y="0"/>
                      <a:ext cx="5278120" cy="1597660"/>
                    </a:xfrm>
                    <a:prstGeom prst="rect">
                      <a:avLst/>
                    </a:prstGeom>
                  </pic:spPr>
                </pic:pic>
              </a:graphicData>
            </a:graphic>
          </wp:inline>
        </w:drawing>
      </w:r>
    </w:p>
    <w:p w14:paraId="256EA8E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300" w:firstLineChars="200"/>
        <w:jc w:val="center"/>
        <w:rPr>
          <w:rFonts w:hint="default" w:ascii="宋体" w:hAnsi="宋体" w:eastAsia="宋体" w:cs="宋体"/>
          <w:i w:val="0"/>
          <w:iCs w:val="0"/>
          <w:caps w:val="0"/>
          <w:color w:val="05073B"/>
          <w:spacing w:val="0"/>
          <w:sz w:val="15"/>
          <w:szCs w:val="15"/>
          <w:lang w:val="en-US" w:eastAsia="zh-CN"/>
        </w:rPr>
      </w:pPr>
      <w:r>
        <w:rPr>
          <w:rFonts w:hint="eastAsia" w:ascii="宋体" w:hAnsi="宋体" w:cs="宋体"/>
          <w:i w:val="0"/>
          <w:iCs w:val="0"/>
          <w:caps w:val="0"/>
          <w:color w:val="05073B"/>
          <w:spacing w:val="0"/>
          <w:sz w:val="15"/>
          <w:szCs w:val="15"/>
          <w:lang w:val="en-US" w:eastAsia="zh-CN"/>
        </w:rPr>
        <w:t>图3.1 Vgg模型</w:t>
      </w:r>
    </w:p>
    <w:p w14:paraId="79137C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i w:val="0"/>
          <w:iCs w:val="0"/>
          <w:caps w:val="0"/>
          <w:color w:val="05073B"/>
          <w:spacing w:val="0"/>
          <w:sz w:val="24"/>
          <w:szCs w:val="24"/>
          <w:lang w:eastAsia="zh-CN"/>
        </w:rPr>
      </w:pPr>
    </w:p>
    <w:p w14:paraId="5AC99A48">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15" w:lineRule="atLeast"/>
        <w:ind w:leftChars="0" w:right="0" w:rightChars="0"/>
        <w:rPr>
          <w:rFonts w:ascii="PingFang-SC-Regular" w:hAnsi="PingFang-SC-Regular" w:eastAsia="PingFang-SC-Regular" w:cs="PingFang-SC-Regular"/>
          <w:sz w:val="12"/>
          <w:szCs w:val="12"/>
        </w:rPr>
      </w:pPr>
      <w:r>
        <w:rPr>
          <w:rStyle w:val="25"/>
          <w:rFonts w:hint="eastAsia" w:ascii="宋体" w:hAnsi="宋体" w:cs="宋体"/>
          <w:b/>
          <w:bCs/>
          <w:i w:val="0"/>
          <w:iCs w:val="0"/>
          <w:caps w:val="0"/>
          <w:color w:val="05073B"/>
          <w:spacing w:val="0"/>
          <w:sz w:val="24"/>
          <w:szCs w:val="24"/>
          <w:lang w:val="en-US" w:eastAsia="zh-CN"/>
        </w:rPr>
        <w:t>3、</w:t>
      </w:r>
      <w:r>
        <w:rPr>
          <w:rStyle w:val="25"/>
          <w:rFonts w:hint="eastAsia" w:ascii="宋体" w:hAnsi="宋体" w:eastAsia="宋体" w:cs="宋体"/>
          <w:b/>
          <w:bCs/>
          <w:i w:val="0"/>
          <w:iCs w:val="0"/>
          <w:caps w:val="0"/>
          <w:color w:val="05073B"/>
          <w:spacing w:val="0"/>
          <w:sz w:val="24"/>
          <w:szCs w:val="24"/>
        </w:rPr>
        <w:t>模型训练</w:t>
      </w:r>
    </w:p>
    <w:p w14:paraId="5DA56FE1">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Fonts w:hint="eastAsia" w:ascii="宋体" w:hAnsi="宋体" w:eastAsia="宋体" w:cs="宋体"/>
          <w:i w:val="0"/>
          <w:iCs w:val="0"/>
          <w:caps w:val="0"/>
          <w:color w:val="05073B"/>
          <w:spacing w:val="0"/>
          <w:sz w:val="24"/>
          <w:szCs w:val="24"/>
          <w:shd w:val="clear" w:fill="FDFDFE"/>
        </w:rPr>
      </w:pPr>
      <w:r>
        <w:rPr>
          <w:rFonts w:hint="eastAsia" w:ascii="宋体" w:hAnsi="宋体" w:cs="宋体"/>
          <w:i w:val="0"/>
          <w:iCs w:val="0"/>
          <w:caps w:val="0"/>
          <w:color w:val="05073B"/>
          <w:spacing w:val="0"/>
          <w:sz w:val="24"/>
          <w:szCs w:val="24"/>
          <w:shd w:val="clear" w:fill="FDFDFE"/>
          <w:lang w:val="en-US" w:eastAsia="zh-CN"/>
        </w:rPr>
        <w:t>3.1、</w:t>
      </w:r>
      <w:r>
        <w:rPr>
          <w:rFonts w:hint="eastAsia" w:ascii="宋体" w:hAnsi="宋体" w:eastAsia="宋体" w:cs="宋体"/>
          <w:i w:val="0"/>
          <w:iCs w:val="0"/>
          <w:caps w:val="0"/>
          <w:color w:val="05073B"/>
          <w:spacing w:val="0"/>
          <w:sz w:val="24"/>
          <w:szCs w:val="24"/>
          <w:shd w:val="clear" w:fill="FDFDFE"/>
        </w:rPr>
        <w:t>模型选择：实验可能采用了基于卷积神经网络(CNN)的深度学习模型，如VGG16、</w:t>
      </w:r>
      <w:r>
        <w:rPr>
          <w:rFonts w:hint="eastAsia" w:ascii="宋体" w:hAnsi="宋体" w:cs="宋体"/>
          <w:i w:val="0"/>
          <w:iCs w:val="0"/>
          <w:caps w:val="0"/>
          <w:color w:val="05073B"/>
          <w:spacing w:val="0"/>
          <w:sz w:val="24"/>
          <w:szCs w:val="24"/>
          <w:shd w:val="clear" w:fill="FDFDFE"/>
          <w:lang w:val="en-US" w:eastAsia="zh-CN"/>
        </w:rPr>
        <w:t>Vgg</w:t>
      </w:r>
      <w:r>
        <w:rPr>
          <w:rFonts w:hint="eastAsia" w:ascii="宋体" w:hAnsi="宋体" w:eastAsia="宋体" w:cs="宋体"/>
          <w:i w:val="0"/>
          <w:iCs w:val="0"/>
          <w:caps w:val="0"/>
          <w:color w:val="05073B"/>
          <w:spacing w:val="0"/>
          <w:sz w:val="24"/>
          <w:szCs w:val="24"/>
          <w:shd w:val="clear" w:fill="FDFDFE"/>
        </w:rPr>
        <w:t>等。这些模型在图像识别领域取得了显著效果，并且对于花卉识别任务具有良好的适应性。</w:t>
      </w:r>
    </w:p>
    <w:p w14:paraId="38047E14">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Style w:val="25"/>
          <w:rFonts w:hint="default" w:ascii="Segoe UI" w:hAnsi="Segoe UI" w:eastAsia="Segoe UI" w:cs="Segoe UI"/>
          <w:b/>
          <w:bCs/>
          <w:i w:val="0"/>
          <w:iCs w:val="0"/>
          <w:caps w:val="0"/>
          <w:color w:val="05073B"/>
          <w:spacing w:val="0"/>
          <w:sz w:val="12"/>
          <w:szCs w:val="12"/>
        </w:rPr>
      </w:pPr>
      <w:r>
        <w:rPr>
          <w:rFonts w:hint="eastAsia" w:ascii="宋体" w:hAnsi="宋体" w:cs="宋体"/>
          <w:i w:val="0"/>
          <w:iCs w:val="0"/>
          <w:caps w:val="0"/>
          <w:color w:val="05073B"/>
          <w:spacing w:val="0"/>
          <w:sz w:val="24"/>
          <w:szCs w:val="24"/>
          <w:shd w:val="clear" w:fill="FDFDFE"/>
          <w:lang w:val="en-US" w:eastAsia="zh-CN"/>
        </w:rPr>
        <w:t>3.2、</w:t>
      </w:r>
      <w:r>
        <w:rPr>
          <w:rFonts w:hint="eastAsia" w:ascii="宋体" w:hAnsi="宋体" w:eastAsia="宋体" w:cs="宋体"/>
          <w:i w:val="0"/>
          <w:iCs w:val="0"/>
          <w:caps w:val="0"/>
          <w:color w:val="05073B"/>
          <w:spacing w:val="0"/>
          <w:sz w:val="24"/>
          <w:szCs w:val="24"/>
          <w:shd w:val="clear" w:fill="FDFDFE"/>
        </w:rPr>
        <w:t>训练过程：模型使用训练数据集进行训练，通过反向传播算法更新模型参数。在训练过程中，模型会逐渐学习到花卉图像的特征表示，并优化分类性能。</w:t>
      </w:r>
    </w:p>
    <w:p w14:paraId="228808D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b/>
          <w:bCs/>
          <w:sz w:val="24"/>
          <w:szCs w:val="24"/>
        </w:rPr>
      </w:pPr>
      <w:r>
        <w:rPr>
          <w:rFonts w:hint="eastAsia" w:ascii="宋体" w:hAnsi="宋体" w:cs="宋体"/>
          <w:b/>
          <w:bCs/>
          <w:i w:val="0"/>
          <w:iCs w:val="0"/>
          <w:caps w:val="0"/>
          <w:color w:val="05073B"/>
          <w:spacing w:val="0"/>
          <w:sz w:val="24"/>
          <w:szCs w:val="24"/>
          <w:lang w:val="en-US" w:eastAsia="zh-CN"/>
        </w:rPr>
        <w:t>3.3、</w:t>
      </w:r>
      <w:r>
        <w:rPr>
          <w:rFonts w:hint="eastAsia" w:ascii="宋体" w:hAnsi="宋体" w:eastAsia="宋体" w:cs="宋体"/>
          <w:b/>
          <w:bCs/>
          <w:i w:val="0"/>
          <w:iCs w:val="0"/>
          <w:caps w:val="0"/>
          <w:color w:val="05073B"/>
          <w:spacing w:val="0"/>
          <w:sz w:val="24"/>
          <w:szCs w:val="24"/>
        </w:rPr>
        <w:t>训练环境</w:t>
      </w:r>
    </w:p>
    <w:p w14:paraId="511FAD44">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2" w:firstLineChars="200"/>
        <w:rPr>
          <w:rFonts w:hint="eastAsia" w:ascii="宋体" w:hAnsi="宋体" w:eastAsia="宋体" w:cs="宋体"/>
          <w:i w:val="0"/>
          <w:iCs w:val="0"/>
          <w:caps w:val="0"/>
          <w:color w:val="05073B"/>
          <w:spacing w:val="0"/>
          <w:sz w:val="24"/>
          <w:szCs w:val="24"/>
        </w:rPr>
      </w:pPr>
      <w:r>
        <w:rPr>
          <w:rStyle w:val="25"/>
          <w:rFonts w:hint="eastAsia" w:ascii="宋体" w:hAnsi="宋体" w:cs="宋体"/>
          <w:b/>
          <w:bCs/>
          <w:i w:val="0"/>
          <w:iCs w:val="0"/>
          <w:caps w:val="0"/>
          <w:color w:val="05073B"/>
          <w:spacing w:val="0"/>
          <w:sz w:val="24"/>
          <w:szCs w:val="24"/>
          <w:lang w:val="en-US" w:eastAsia="zh-CN"/>
        </w:rPr>
        <w:t>3.3.1、</w:t>
      </w:r>
      <w:r>
        <w:rPr>
          <w:rStyle w:val="25"/>
          <w:rFonts w:hint="eastAsia" w:ascii="宋体" w:hAnsi="宋体" w:eastAsia="宋体" w:cs="宋体"/>
          <w:b/>
          <w:bCs/>
          <w:i w:val="0"/>
          <w:iCs w:val="0"/>
          <w:caps w:val="0"/>
          <w:color w:val="05073B"/>
          <w:spacing w:val="0"/>
          <w:sz w:val="24"/>
          <w:szCs w:val="24"/>
        </w:rPr>
        <w:t>VScode软件环境介绍</w:t>
      </w:r>
    </w:p>
    <w:p w14:paraId="5DDC639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操作系统</w:t>
      </w:r>
      <w:r>
        <w:rPr>
          <w:rFonts w:hint="eastAsia" w:ascii="宋体" w:hAnsi="宋体" w:eastAsia="宋体" w:cs="宋体"/>
          <w:i w:val="0"/>
          <w:iCs w:val="0"/>
          <w:caps w:val="0"/>
          <w:color w:val="05073B"/>
          <w:spacing w:val="0"/>
          <w:sz w:val="24"/>
          <w:szCs w:val="24"/>
        </w:rPr>
        <w:t>：VScode支持Windows、macOS和Linux等多种操作系统。</w:t>
      </w:r>
    </w:p>
    <w:p w14:paraId="37E8422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VScode软件</w:t>
      </w:r>
      <w:r>
        <w:rPr>
          <w:rFonts w:hint="eastAsia" w:ascii="宋体" w:hAnsi="宋体" w:eastAsia="宋体" w:cs="宋体"/>
          <w:i w:val="0"/>
          <w:iCs w:val="0"/>
          <w:caps w:val="0"/>
          <w:color w:val="05073B"/>
          <w:spacing w:val="0"/>
          <w:sz w:val="24"/>
          <w:szCs w:val="24"/>
        </w:rPr>
        <w:t>：需要安装最新版本的VScode编辑器。</w:t>
      </w:r>
    </w:p>
    <w:p w14:paraId="112B72E3">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15" w:lineRule="atLeast"/>
        <w:ind w:left="0" w:right="0" w:firstLine="482" w:firstLineChars="200"/>
        <w:rPr>
          <w:rFonts w:hint="eastAsia" w:ascii="宋体" w:hAnsi="宋体" w:eastAsia="宋体" w:cs="宋体"/>
          <w:i w:val="0"/>
          <w:iCs w:val="0"/>
          <w:caps w:val="0"/>
          <w:color w:val="05073B"/>
          <w:spacing w:val="0"/>
          <w:sz w:val="24"/>
          <w:szCs w:val="24"/>
        </w:rPr>
      </w:pPr>
      <w:r>
        <w:rPr>
          <w:rStyle w:val="25"/>
          <w:rFonts w:hint="eastAsia" w:ascii="宋体" w:hAnsi="宋体" w:cs="宋体"/>
          <w:b/>
          <w:bCs/>
          <w:i w:val="0"/>
          <w:iCs w:val="0"/>
          <w:caps w:val="0"/>
          <w:color w:val="05073B"/>
          <w:spacing w:val="0"/>
          <w:sz w:val="24"/>
          <w:szCs w:val="24"/>
          <w:lang w:val="en-US" w:eastAsia="zh-CN"/>
        </w:rPr>
        <w:t>3.3.2、</w:t>
      </w:r>
      <w:r>
        <w:rPr>
          <w:rStyle w:val="25"/>
          <w:rFonts w:hint="eastAsia" w:ascii="宋体" w:hAnsi="宋体" w:eastAsia="宋体" w:cs="宋体"/>
          <w:b/>
          <w:bCs/>
          <w:i w:val="0"/>
          <w:iCs w:val="0"/>
          <w:caps w:val="0"/>
          <w:color w:val="05073B"/>
          <w:spacing w:val="0"/>
          <w:sz w:val="24"/>
          <w:szCs w:val="24"/>
        </w:rPr>
        <w:t>Jupyter Notebook软件环境介绍</w:t>
      </w:r>
    </w:p>
    <w:p w14:paraId="2A7CDC7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操作系统</w:t>
      </w:r>
      <w:r>
        <w:rPr>
          <w:rFonts w:hint="eastAsia" w:ascii="宋体" w:hAnsi="宋体" w:eastAsia="宋体" w:cs="宋体"/>
          <w:i w:val="0"/>
          <w:iCs w:val="0"/>
          <w:caps w:val="0"/>
          <w:color w:val="05073B"/>
          <w:spacing w:val="0"/>
          <w:sz w:val="24"/>
          <w:szCs w:val="24"/>
        </w:rPr>
        <w:t>：Jupyter Notebook可以在Windows、macOS和Linux等多种操作系统上运行。</w:t>
      </w:r>
    </w:p>
    <w:p w14:paraId="1634492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46" w:leftChars="0" w:right="0" w:rightChars="0"/>
        <w:rPr>
          <w:rFonts w:hint="default" w:ascii="PingFang-SC-Regular" w:hAnsi="PingFang-SC-Regular" w:eastAsia="PingFang-SC-Regular" w:cs="PingFang-SC-Regular"/>
          <w:sz w:val="12"/>
          <w:szCs w:val="12"/>
        </w:rPr>
      </w:pPr>
    </w:p>
    <w:p w14:paraId="7BF5A57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eastAsia" w:ascii="宋体" w:hAnsi="宋体" w:eastAsia="宋体" w:cs="宋体"/>
          <w:b/>
          <w:bCs/>
          <w:sz w:val="24"/>
          <w:szCs w:val="24"/>
        </w:rPr>
      </w:pPr>
      <w:r>
        <w:rPr>
          <w:rFonts w:hint="eastAsia" w:ascii="宋体" w:hAnsi="宋体" w:cs="宋体"/>
          <w:b/>
          <w:bCs/>
          <w:i w:val="0"/>
          <w:iCs w:val="0"/>
          <w:caps w:val="0"/>
          <w:color w:val="05073B"/>
          <w:spacing w:val="0"/>
          <w:sz w:val="24"/>
          <w:szCs w:val="24"/>
          <w:lang w:val="en-US" w:eastAsia="zh-CN"/>
        </w:rPr>
        <w:t>3.4、</w:t>
      </w:r>
      <w:r>
        <w:rPr>
          <w:rFonts w:hint="eastAsia" w:ascii="宋体" w:hAnsi="宋体" w:eastAsia="宋体" w:cs="宋体"/>
          <w:b/>
          <w:bCs/>
          <w:i w:val="0"/>
          <w:iCs w:val="0"/>
          <w:caps w:val="0"/>
          <w:color w:val="05073B"/>
          <w:spacing w:val="0"/>
          <w:sz w:val="24"/>
          <w:szCs w:val="24"/>
        </w:rPr>
        <w:t>损失函数和优化器的选择</w:t>
      </w:r>
    </w:p>
    <w:p w14:paraId="776479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rPr>
          <w:rFonts w:hint="default" w:ascii="PingFang-SC-Regular" w:hAnsi="PingFang-SC-Regular" w:eastAsia="PingFang-SC-Regular" w:cs="PingFang-SC-Regular"/>
          <w:i w:val="0"/>
          <w:iCs w:val="0"/>
          <w:caps w:val="0"/>
          <w:color w:val="05073B"/>
          <w:spacing w:val="0"/>
          <w:sz w:val="12"/>
          <w:szCs w:val="12"/>
        </w:rPr>
      </w:pPr>
    </w:p>
    <w:p w14:paraId="1B87211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51" w:beforeAutospacing="0" w:after="0" w:afterAutospacing="0" w:line="15" w:lineRule="atLeast"/>
        <w:ind w:right="0" w:rightChars="0"/>
        <w:rPr>
          <w:rFonts w:hint="default" w:ascii="PingFang-SC-Regular" w:hAnsi="PingFang-SC-Regular" w:eastAsia="PingFang-SC-Regular" w:cs="PingFang-SC-Regular"/>
          <w:i w:val="0"/>
          <w:iCs w:val="0"/>
          <w:caps w:val="0"/>
          <w:color w:val="05073B"/>
          <w:spacing w:val="0"/>
          <w:sz w:val="12"/>
          <w:szCs w:val="12"/>
        </w:rPr>
      </w:pPr>
      <w:r>
        <w:drawing>
          <wp:inline distT="0" distB="0" distL="114300" distR="114300">
            <wp:extent cx="5273675" cy="2562860"/>
            <wp:effectExtent l="0" t="0" r="5080" b="635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5"/>
                    <a:stretch>
                      <a:fillRect/>
                    </a:stretch>
                  </pic:blipFill>
                  <pic:spPr>
                    <a:xfrm>
                      <a:off x="0" y="0"/>
                      <a:ext cx="5273675" cy="2562860"/>
                    </a:xfrm>
                    <a:prstGeom prst="rect">
                      <a:avLst/>
                    </a:prstGeom>
                    <a:noFill/>
                    <a:ln>
                      <a:noFill/>
                    </a:ln>
                  </pic:spPr>
                </pic:pic>
              </a:graphicData>
            </a:graphic>
          </wp:inline>
        </w:drawing>
      </w:r>
    </w:p>
    <w:p w14:paraId="23EAA5C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jc w:val="center"/>
        <w:rPr>
          <w:rFonts w:hint="default" w:ascii="宋体" w:hAnsi="宋体" w:eastAsia="宋体" w:cs="宋体"/>
          <w:sz w:val="15"/>
          <w:szCs w:val="15"/>
          <w:lang w:val="en-US" w:eastAsia="zh-CN"/>
        </w:rPr>
      </w:pPr>
      <w:r>
        <w:rPr>
          <w:rFonts w:hint="eastAsia" w:ascii="宋体" w:hAnsi="宋体" w:cs="宋体"/>
          <w:sz w:val="15"/>
          <w:szCs w:val="15"/>
          <w:lang w:val="en-US" w:eastAsia="zh-CN"/>
        </w:rPr>
        <w:t>图3.2 损失图表</w:t>
      </w:r>
    </w:p>
    <w:p w14:paraId="6AD84FE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sz w:val="24"/>
          <w:szCs w:val="24"/>
        </w:rPr>
        <w:t>在训练损失图表中，我们可以看到这些损失随着训练进程逐渐下降，这是模型学习从数据中提取特征并改善其预测的直观表示。在性能指标方面，精确度（precision）和召回率（recall）的图表反映了模型识别正类实例的能力。</w:t>
      </w:r>
    </w:p>
    <w:p w14:paraId="38F55985">
      <w:pPr>
        <w:pStyle w:val="2"/>
        <w:bidi w:val="0"/>
        <w:rPr>
          <w:rFonts w:hint="eastAsia"/>
        </w:rPr>
      </w:pPr>
      <w:bookmarkStart w:id="26" w:name="_Toc8665"/>
      <w:r>
        <w:rPr>
          <w:rFonts w:hint="eastAsia"/>
          <w:lang w:val="en-US" w:eastAsia="zh-CN"/>
        </w:rPr>
        <w:t>4</w:t>
      </w:r>
      <w:r>
        <w:rPr>
          <w:rFonts w:hint="eastAsia"/>
        </w:rPr>
        <w:t>、实验结果</w:t>
      </w:r>
      <w:bookmarkEnd w:id="26"/>
    </w:p>
    <w:p w14:paraId="14DFF863">
      <w:pPr>
        <w:pStyle w:val="15"/>
        <w:bidi w:val="0"/>
        <w:rPr>
          <w:rFonts w:hint="eastAsia"/>
        </w:rPr>
      </w:pPr>
      <w:r>
        <w:rPr>
          <w:rFonts w:hint="eastAsia"/>
          <w:lang w:val="en-US" w:eastAsia="zh-CN"/>
        </w:rPr>
        <w:t>4.1、</w:t>
      </w:r>
      <w:r>
        <w:rPr>
          <w:rFonts w:hint="eastAsia"/>
        </w:rPr>
        <w:t>实验数据</w:t>
      </w:r>
    </w:p>
    <w:p w14:paraId="3B4A2BF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val="en-US" w:eastAsia="zh-CN"/>
        </w:rPr>
        <w:t>本次实验共收集了3458个图像数据集：雏菊615个，蒲公英842个，玫瑰627个，向日葵587个，郁金香787个</w:t>
      </w:r>
    </w:p>
    <w:p w14:paraId="49D5FB58">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val="en-US" w:eastAsia="zh-CN"/>
        </w:rPr>
        <w:t>郁金香</w:t>
      </w:r>
    </w:p>
    <w:p w14:paraId="7946306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pPr>
      <w:r>
        <w:drawing>
          <wp:inline distT="0" distB="0" distL="114300" distR="114300">
            <wp:extent cx="3178175" cy="2553970"/>
            <wp:effectExtent l="0" t="0" r="6350"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6"/>
                    <a:stretch>
                      <a:fillRect/>
                    </a:stretch>
                  </pic:blipFill>
                  <pic:spPr>
                    <a:xfrm>
                      <a:off x="0" y="0"/>
                      <a:ext cx="3178175" cy="2553970"/>
                    </a:xfrm>
                    <a:prstGeom prst="rect">
                      <a:avLst/>
                    </a:prstGeom>
                    <a:noFill/>
                    <a:ln>
                      <a:noFill/>
                    </a:ln>
                  </pic:spPr>
                </pic:pic>
              </a:graphicData>
            </a:graphic>
          </wp:inline>
        </w:drawing>
      </w:r>
    </w:p>
    <w:p w14:paraId="4326DC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default"/>
          <w:lang w:val="en-US" w:eastAsia="zh-CN"/>
        </w:rPr>
      </w:pPr>
    </w:p>
    <w:p w14:paraId="2C3ED31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2</w:t>
      </w: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向日葵</w:t>
      </w:r>
    </w:p>
    <w:p w14:paraId="4DB9740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pPr>
      <w:r>
        <w:drawing>
          <wp:inline distT="0" distB="0" distL="114300" distR="114300">
            <wp:extent cx="3869055" cy="2509520"/>
            <wp:effectExtent l="0" t="0" r="6350"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7"/>
                    <a:stretch>
                      <a:fillRect/>
                    </a:stretch>
                  </pic:blipFill>
                  <pic:spPr>
                    <a:xfrm>
                      <a:off x="0" y="0"/>
                      <a:ext cx="3869055" cy="2509520"/>
                    </a:xfrm>
                    <a:prstGeom prst="rect">
                      <a:avLst/>
                    </a:prstGeom>
                    <a:noFill/>
                    <a:ln>
                      <a:noFill/>
                    </a:ln>
                  </pic:spPr>
                </pic:pic>
              </a:graphicData>
            </a:graphic>
          </wp:inline>
        </w:drawing>
      </w:r>
    </w:p>
    <w:p w14:paraId="5F3CD7D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rPr>
      </w:pPr>
    </w:p>
    <w:p w14:paraId="44A23CC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3</w:t>
      </w: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玫瑰</w:t>
      </w:r>
    </w:p>
    <w:p w14:paraId="37B4F0C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pPr>
      <w:r>
        <w:drawing>
          <wp:inline distT="0" distB="0" distL="114300" distR="114300">
            <wp:extent cx="3816985" cy="2478405"/>
            <wp:effectExtent l="0" t="0" r="4445" b="44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8"/>
                    <a:stretch>
                      <a:fillRect/>
                    </a:stretch>
                  </pic:blipFill>
                  <pic:spPr>
                    <a:xfrm>
                      <a:off x="0" y="0"/>
                      <a:ext cx="3816985" cy="2478405"/>
                    </a:xfrm>
                    <a:prstGeom prst="rect">
                      <a:avLst/>
                    </a:prstGeom>
                    <a:noFill/>
                    <a:ln>
                      <a:noFill/>
                    </a:ln>
                  </pic:spPr>
                </pic:pic>
              </a:graphicData>
            </a:graphic>
          </wp:inline>
        </w:drawing>
      </w:r>
    </w:p>
    <w:p w14:paraId="37FB0F9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rPr>
      </w:pPr>
    </w:p>
    <w:p w14:paraId="096CE59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4</w:t>
      </w: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蒲公英</w:t>
      </w:r>
    </w:p>
    <w:p w14:paraId="0C64C1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pPr>
      <w:r>
        <w:drawing>
          <wp:inline distT="0" distB="0" distL="114300" distR="114300">
            <wp:extent cx="3877310" cy="2693035"/>
            <wp:effectExtent l="0" t="0" r="8890" b="571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3877310" cy="2693035"/>
                    </a:xfrm>
                    <a:prstGeom prst="rect">
                      <a:avLst/>
                    </a:prstGeom>
                    <a:noFill/>
                    <a:ln>
                      <a:noFill/>
                    </a:ln>
                  </pic:spPr>
                </pic:pic>
              </a:graphicData>
            </a:graphic>
          </wp:inline>
        </w:drawing>
      </w:r>
    </w:p>
    <w:p w14:paraId="3615881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rPr>
      </w:pPr>
    </w:p>
    <w:p w14:paraId="62DCD40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5</w:t>
      </w:r>
      <w:r>
        <w:rPr>
          <w:rFonts w:hint="eastAsia" w:ascii="宋体" w:hAnsi="宋体" w:cs="宋体"/>
          <w:i w:val="0"/>
          <w:iCs w:val="0"/>
          <w:caps w:val="0"/>
          <w:color w:val="05073B"/>
          <w:spacing w:val="0"/>
          <w:sz w:val="24"/>
          <w:szCs w:val="24"/>
          <w:shd w:val="clear" w:fill="FDFDFE"/>
          <w:lang w:eastAsia="zh-CN"/>
        </w:rPr>
        <w:t>）</w:t>
      </w:r>
      <w:r>
        <w:rPr>
          <w:rFonts w:hint="eastAsia" w:ascii="宋体" w:hAnsi="宋体" w:cs="宋体"/>
          <w:i w:val="0"/>
          <w:iCs w:val="0"/>
          <w:caps w:val="0"/>
          <w:color w:val="05073B"/>
          <w:spacing w:val="0"/>
          <w:sz w:val="24"/>
          <w:szCs w:val="24"/>
          <w:shd w:val="clear" w:fill="FDFDFE"/>
          <w:lang w:val="en-US" w:eastAsia="zh-CN"/>
        </w:rPr>
        <w:t>雏菊</w:t>
      </w:r>
    </w:p>
    <w:p w14:paraId="51E74F3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default" w:ascii="PingFang-SC-Regular" w:hAnsi="PingFang-SC-Regular" w:eastAsia="PingFang-SC-Regular" w:cs="PingFang-SC-Regular"/>
          <w:sz w:val="12"/>
          <w:szCs w:val="12"/>
        </w:rPr>
      </w:pPr>
      <w:r>
        <w:drawing>
          <wp:inline distT="0" distB="0" distL="114300" distR="114300">
            <wp:extent cx="4926965" cy="3279140"/>
            <wp:effectExtent l="0" t="0" r="635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0"/>
                    <a:stretch>
                      <a:fillRect/>
                    </a:stretch>
                  </pic:blipFill>
                  <pic:spPr>
                    <a:xfrm>
                      <a:off x="0" y="0"/>
                      <a:ext cx="4926965" cy="3279140"/>
                    </a:xfrm>
                    <a:prstGeom prst="rect">
                      <a:avLst/>
                    </a:prstGeom>
                    <a:noFill/>
                    <a:ln>
                      <a:noFill/>
                    </a:ln>
                  </pic:spPr>
                </pic:pic>
              </a:graphicData>
            </a:graphic>
          </wp:inline>
        </w:drawing>
      </w:r>
    </w:p>
    <w:p w14:paraId="2E184AA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eastAsia="宋体" w:cs="宋体"/>
          <w:b/>
          <w:bCs/>
          <w:sz w:val="24"/>
          <w:szCs w:val="24"/>
        </w:rPr>
      </w:pPr>
      <w:r>
        <w:rPr>
          <w:rFonts w:hint="eastAsia" w:ascii="宋体" w:hAnsi="宋体" w:cs="宋体"/>
          <w:b/>
          <w:bCs/>
          <w:i w:val="0"/>
          <w:iCs w:val="0"/>
          <w:caps w:val="0"/>
          <w:color w:val="05073B"/>
          <w:spacing w:val="0"/>
          <w:sz w:val="24"/>
          <w:szCs w:val="24"/>
          <w:lang w:val="en-US" w:eastAsia="zh-CN"/>
        </w:rPr>
        <w:t>4.2、</w:t>
      </w:r>
      <w:r>
        <w:rPr>
          <w:rFonts w:hint="eastAsia" w:ascii="宋体" w:hAnsi="宋体" w:eastAsia="宋体" w:cs="宋体"/>
          <w:b/>
          <w:bCs/>
          <w:i w:val="0"/>
          <w:iCs w:val="0"/>
          <w:caps w:val="0"/>
          <w:color w:val="05073B"/>
          <w:spacing w:val="0"/>
          <w:sz w:val="24"/>
          <w:szCs w:val="24"/>
        </w:rPr>
        <w:t>实验结果分析</w:t>
      </w:r>
    </w:p>
    <w:p w14:paraId="4DC91BD8">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Fonts w:hint="eastAsia" w:ascii="宋体" w:hAnsi="宋体" w:eastAsia="宋体" w:cs="宋体"/>
          <w:sz w:val="24"/>
          <w:szCs w:val="24"/>
        </w:rPr>
      </w:pPr>
      <w:r>
        <w:rPr>
          <w:rFonts w:hint="eastAsia" w:ascii="宋体" w:hAnsi="宋体" w:cs="宋体"/>
          <w:i w:val="0"/>
          <w:iCs w:val="0"/>
          <w:caps w:val="0"/>
          <w:color w:val="05073B"/>
          <w:spacing w:val="0"/>
          <w:sz w:val="24"/>
          <w:szCs w:val="24"/>
          <w:shd w:val="clear" w:fill="FDFDFE"/>
          <w:lang w:val="en-US" w:eastAsia="zh-CN"/>
        </w:rPr>
        <w:t>4.2.1、</w:t>
      </w:r>
      <w:r>
        <w:rPr>
          <w:rFonts w:hint="eastAsia" w:ascii="宋体" w:hAnsi="宋体" w:eastAsia="宋体" w:cs="宋体"/>
          <w:i w:val="0"/>
          <w:iCs w:val="0"/>
          <w:caps w:val="0"/>
          <w:color w:val="05073B"/>
          <w:spacing w:val="0"/>
          <w:sz w:val="24"/>
          <w:szCs w:val="24"/>
          <w:shd w:val="clear" w:fill="FDFDFE"/>
        </w:rPr>
        <w:t>识别准确率：实验结果显示，该花卉图像识别系统在测试集上达到了较高的识别准确率。具体而言，对于玫瑰、郁金香、蒲公英、雏菊和向日葵这五种花卉，识别准确率均达到了90%以上。这表明该系统能够有效地识别不同种类的花卉。</w:t>
      </w:r>
    </w:p>
    <w:p w14:paraId="0B7B6CE3">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Fonts w:hint="eastAsia" w:ascii="宋体" w:hAnsi="宋体" w:eastAsia="宋体" w:cs="宋体"/>
          <w:sz w:val="24"/>
          <w:szCs w:val="24"/>
        </w:rPr>
      </w:pPr>
      <w:r>
        <w:rPr>
          <w:rFonts w:hint="eastAsia" w:ascii="宋体" w:hAnsi="宋体" w:cs="宋体"/>
          <w:i w:val="0"/>
          <w:iCs w:val="0"/>
          <w:caps w:val="0"/>
          <w:color w:val="05073B"/>
          <w:spacing w:val="0"/>
          <w:sz w:val="24"/>
          <w:szCs w:val="24"/>
          <w:shd w:val="clear" w:fill="FDFDFE"/>
          <w:lang w:val="en-US" w:eastAsia="zh-CN"/>
        </w:rPr>
        <w:t>4.2.2、</w:t>
      </w:r>
      <w:r>
        <w:rPr>
          <w:rFonts w:hint="eastAsia" w:ascii="宋体" w:hAnsi="宋体" w:eastAsia="宋体" w:cs="宋体"/>
          <w:i w:val="0"/>
          <w:iCs w:val="0"/>
          <w:caps w:val="0"/>
          <w:color w:val="05073B"/>
          <w:spacing w:val="0"/>
          <w:sz w:val="24"/>
          <w:szCs w:val="24"/>
          <w:shd w:val="clear" w:fill="FDFDFE"/>
        </w:rPr>
        <w:t>性能评估：除了识别准确率外，还可以采用其他指标来评估系统的性能，如精确率、召回率、F1分数等。这些指标可以提供更全面的系统性能评估结果。</w:t>
      </w:r>
    </w:p>
    <w:p w14:paraId="43D1D91A">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0" w:right="0" w:firstLine="480" w:firstLineChars="200"/>
        <w:rPr>
          <w:rFonts w:hint="eastAsia" w:ascii="宋体" w:hAnsi="宋体" w:eastAsia="宋体" w:cs="宋体"/>
          <w:sz w:val="24"/>
          <w:szCs w:val="24"/>
        </w:rPr>
      </w:pPr>
      <w:r>
        <w:rPr>
          <w:rFonts w:hint="eastAsia" w:ascii="宋体" w:hAnsi="宋体" w:cs="宋体"/>
          <w:i w:val="0"/>
          <w:iCs w:val="0"/>
          <w:caps w:val="0"/>
          <w:color w:val="05073B"/>
          <w:spacing w:val="0"/>
          <w:sz w:val="24"/>
          <w:szCs w:val="24"/>
          <w:shd w:val="clear" w:fill="FDFDFE"/>
          <w:lang w:val="en-US" w:eastAsia="zh-CN"/>
        </w:rPr>
        <w:t>4.2.3、</w:t>
      </w:r>
      <w:r>
        <w:rPr>
          <w:rFonts w:hint="eastAsia" w:ascii="宋体" w:hAnsi="宋体" w:eastAsia="宋体" w:cs="宋体"/>
          <w:i w:val="0"/>
          <w:iCs w:val="0"/>
          <w:caps w:val="0"/>
          <w:color w:val="05073B"/>
          <w:spacing w:val="0"/>
          <w:sz w:val="24"/>
          <w:szCs w:val="24"/>
          <w:shd w:val="clear" w:fill="FDFDFE"/>
        </w:rPr>
        <w:t>错误分析：尽管系统达到了较高的识别准确率，但仍然存在一些误识别的情况。对这些错误进行分析可以发现，误识别主要发生在花卉图像之间存在较大相似性时，如不同品种的玫瑰或郁金香。此外，光照条件、拍摄角度等因素也可能影响识别准确率。</w:t>
      </w:r>
    </w:p>
    <w:p w14:paraId="067C0B1F">
      <w:pPr>
        <w:pStyle w:val="2"/>
        <w:bidi w:val="0"/>
        <w:rPr>
          <w:rStyle w:val="25"/>
          <w:rFonts w:hint="eastAsia" w:ascii="宋体" w:hAnsi="宋体" w:eastAsia="宋体" w:cs="宋体"/>
          <w:b/>
          <w:bCs/>
          <w:i w:val="0"/>
          <w:iCs w:val="0"/>
          <w:caps w:val="0"/>
          <w:color w:val="05073B"/>
          <w:spacing w:val="0"/>
          <w:sz w:val="24"/>
          <w:szCs w:val="24"/>
        </w:rPr>
      </w:pPr>
      <w:bookmarkStart w:id="27" w:name="_Toc23358"/>
      <w:r>
        <w:rPr>
          <w:rFonts w:hint="eastAsia"/>
          <w:lang w:val="en-US" w:eastAsia="zh-CN"/>
        </w:rPr>
        <w:t>5</w:t>
      </w:r>
      <w:r>
        <w:rPr>
          <w:rFonts w:hint="eastAsia"/>
        </w:rPr>
        <w:t>、系统性能评估</w:t>
      </w:r>
      <w:bookmarkEnd w:id="27"/>
    </w:p>
    <w:p w14:paraId="3A00EC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default" w:ascii="宋体" w:hAnsi="宋体" w:eastAsia="宋体" w:cs="宋体"/>
          <w:b/>
          <w:bCs/>
          <w:sz w:val="24"/>
          <w:szCs w:val="24"/>
          <w:lang w:val="en-US"/>
        </w:rPr>
      </w:pPr>
      <w:r>
        <w:rPr>
          <w:rFonts w:hint="eastAsia" w:ascii="宋体" w:hAnsi="宋体" w:cs="宋体"/>
          <w:b/>
          <w:bCs/>
          <w:i w:val="0"/>
          <w:iCs w:val="0"/>
          <w:caps w:val="0"/>
          <w:color w:val="05073B"/>
          <w:spacing w:val="0"/>
          <w:sz w:val="24"/>
          <w:szCs w:val="24"/>
          <w:lang w:val="en-US" w:eastAsia="zh-CN"/>
        </w:rPr>
        <w:t>5.1、</w:t>
      </w:r>
      <w:r>
        <w:rPr>
          <w:rFonts w:hint="eastAsia" w:ascii="宋体" w:hAnsi="宋体" w:eastAsia="宋体" w:cs="宋体"/>
          <w:b/>
          <w:bCs/>
          <w:i w:val="0"/>
          <w:iCs w:val="0"/>
          <w:caps w:val="0"/>
          <w:color w:val="05073B"/>
          <w:spacing w:val="0"/>
          <w:sz w:val="24"/>
          <w:szCs w:val="24"/>
          <w:lang w:val="en-US" w:eastAsia="zh-CN"/>
        </w:rPr>
        <w:t>CNN模</w:t>
      </w:r>
      <w:r>
        <w:rPr>
          <w:rFonts w:hint="eastAsia" w:ascii="宋体" w:hAnsi="宋体" w:cs="宋体"/>
          <w:b/>
          <w:bCs/>
          <w:i w:val="0"/>
          <w:iCs w:val="0"/>
          <w:caps w:val="0"/>
          <w:color w:val="05073B"/>
          <w:spacing w:val="0"/>
          <w:sz w:val="24"/>
          <w:szCs w:val="24"/>
          <w:lang w:val="en-US" w:eastAsia="zh-CN"/>
        </w:rPr>
        <w:t>型</w:t>
      </w:r>
    </w:p>
    <w:p w14:paraId="5E749CF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pPr>
      <w:r>
        <w:drawing>
          <wp:inline distT="0" distB="0" distL="114300" distR="114300">
            <wp:extent cx="5278120" cy="3338195"/>
            <wp:effectExtent l="0" t="0" r="635"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278120" cy="3338195"/>
                    </a:xfrm>
                    <a:prstGeom prst="rect">
                      <a:avLst/>
                    </a:prstGeom>
                    <a:noFill/>
                    <a:ln>
                      <a:noFill/>
                    </a:ln>
                  </pic:spPr>
                </pic:pic>
              </a:graphicData>
            </a:graphic>
          </wp:inline>
        </w:drawing>
      </w:r>
    </w:p>
    <w:p w14:paraId="1F7C450C">
      <w:pPr>
        <w:bidi w:val="0"/>
        <w:rPr>
          <w:rFonts w:hint="eastAsia"/>
          <w:b/>
          <w:bCs/>
        </w:rPr>
      </w:pPr>
      <w:bookmarkStart w:id="28" w:name="_Toc26655"/>
      <w:bookmarkStart w:id="29" w:name="_Toc6238"/>
      <w:r>
        <w:rPr>
          <w:rFonts w:hint="eastAsia"/>
          <w:b/>
          <w:bCs/>
        </w:rPr>
        <w:t>总体性能</w:t>
      </w:r>
      <w:bookmarkEnd w:id="28"/>
      <w:bookmarkEnd w:id="29"/>
    </w:p>
    <w:p w14:paraId="37C0AE8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shd w:val="clear" w:fill="FDFDFE"/>
        </w:rPr>
        <w:t>平均精确率</w:t>
      </w:r>
      <w:r>
        <w:rPr>
          <w:rFonts w:hint="eastAsia" w:ascii="宋体" w:hAnsi="宋体" w:eastAsia="宋体" w:cs="宋体"/>
          <w:i w:val="0"/>
          <w:iCs w:val="0"/>
          <w:caps w:val="0"/>
          <w:color w:val="05073B"/>
          <w:spacing w:val="0"/>
          <w:sz w:val="24"/>
          <w:szCs w:val="24"/>
          <w:shd w:val="clear" w:fill="FDFDFE"/>
        </w:rPr>
        <w:t>：0.93，表明模型在预测为正样本的实例中，真正为正样本的比例较高。</w:t>
      </w:r>
    </w:p>
    <w:p w14:paraId="5961C2A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shd w:val="clear" w:fill="FDFDFE"/>
        </w:rPr>
        <w:t>平均召回率</w:t>
      </w:r>
      <w:r>
        <w:rPr>
          <w:rFonts w:hint="eastAsia" w:ascii="宋体" w:hAnsi="宋体" w:eastAsia="宋体" w:cs="宋体"/>
          <w:i w:val="0"/>
          <w:iCs w:val="0"/>
          <w:caps w:val="0"/>
          <w:color w:val="05073B"/>
          <w:spacing w:val="0"/>
          <w:sz w:val="24"/>
          <w:szCs w:val="24"/>
          <w:shd w:val="clear" w:fill="FDFDFE"/>
        </w:rPr>
        <w:t>：0.93，表示模型在所有真正的正样本中，被模型预测为正样本的比例也较高。</w:t>
      </w:r>
    </w:p>
    <w:p w14:paraId="2288149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eastAsia="宋体" w:cs="宋体"/>
          <w:i w:val="0"/>
          <w:iCs w:val="0"/>
          <w:caps w:val="0"/>
          <w:color w:val="05073B"/>
          <w:spacing w:val="0"/>
          <w:sz w:val="24"/>
          <w:szCs w:val="24"/>
          <w:shd w:val="clear" w:fill="FDFDFE"/>
        </w:rPr>
      </w:pPr>
      <w:r>
        <w:rPr>
          <w:rStyle w:val="25"/>
          <w:rFonts w:hint="eastAsia" w:ascii="宋体" w:hAnsi="宋体" w:eastAsia="宋体" w:cs="宋体"/>
          <w:b/>
          <w:bCs/>
          <w:i w:val="0"/>
          <w:iCs w:val="0"/>
          <w:caps w:val="0"/>
          <w:color w:val="05073B"/>
          <w:spacing w:val="0"/>
          <w:sz w:val="24"/>
          <w:szCs w:val="24"/>
          <w:shd w:val="clear" w:fill="FDFDFE"/>
        </w:rPr>
        <w:t>平均F1分数</w:t>
      </w:r>
      <w:r>
        <w:rPr>
          <w:rFonts w:hint="eastAsia" w:ascii="宋体" w:hAnsi="宋体" w:eastAsia="宋体" w:cs="宋体"/>
          <w:i w:val="0"/>
          <w:iCs w:val="0"/>
          <w:caps w:val="0"/>
          <w:color w:val="05073B"/>
          <w:spacing w:val="0"/>
          <w:sz w:val="24"/>
          <w:szCs w:val="24"/>
          <w:shd w:val="clear" w:fill="FDFDFE"/>
        </w:rPr>
        <w:t>：0.933，是精确率和召回率的调和平均值，提供了一个综合评估模型性能的指标。F1分数大于0.9，表明模型在分类任务上表现良好。</w:t>
      </w:r>
    </w:p>
    <w:p w14:paraId="1559E95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default"/>
          <w:lang w:val="en-US" w:eastAsia="zh-CN"/>
        </w:rPr>
      </w:pPr>
      <w:r>
        <w:rPr>
          <w:rFonts w:hint="eastAsia" w:ascii="宋体" w:hAnsi="宋体" w:eastAsia="宋体" w:cs="宋体"/>
          <w:b/>
          <w:bCs/>
          <w:lang w:val="en-US" w:eastAsia="zh-CN"/>
        </w:rPr>
        <w:t>5.</w:t>
      </w:r>
      <w:r>
        <w:rPr>
          <w:rFonts w:hint="eastAsia" w:ascii="宋体" w:hAnsi="宋体" w:cs="宋体"/>
          <w:b/>
          <w:bCs/>
          <w:lang w:val="en-US" w:eastAsia="zh-CN"/>
        </w:rPr>
        <w:t>2、</w:t>
      </w:r>
      <w:r>
        <w:rPr>
          <w:rFonts w:hint="eastAsia" w:ascii="宋体" w:hAnsi="宋体" w:eastAsia="宋体" w:cs="宋体"/>
          <w:b/>
          <w:bCs/>
          <w:lang w:val="en-US" w:eastAsia="zh-CN"/>
        </w:rPr>
        <w:t>Vgg模型</w:t>
      </w:r>
      <w:r>
        <w:drawing>
          <wp:inline distT="0" distB="0" distL="114300" distR="114300">
            <wp:extent cx="5271770" cy="3159760"/>
            <wp:effectExtent l="0" t="0" r="698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71770" cy="3159760"/>
                    </a:xfrm>
                    <a:prstGeom prst="rect">
                      <a:avLst/>
                    </a:prstGeom>
                    <a:noFill/>
                    <a:ln>
                      <a:noFill/>
                    </a:ln>
                  </pic:spPr>
                </pic:pic>
              </a:graphicData>
            </a:graphic>
          </wp:inline>
        </w:drawing>
      </w:r>
    </w:p>
    <w:p w14:paraId="03CC975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left="-446" w:leftChars="0" w:right="0" w:rightChars="0"/>
        <w:rPr>
          <w:rFonts w:hint="default" w:ascii="PingFang-SC-Regular" w:hAnsi="PingFang-SC-Regular" w:eastAsia="PingFang-SC-Regular" w:cs="PingFang-SC-Regular"/>
          <w:sz w:val="12"/>
          <w:szCs w:val="12"/>
        </w:rPr>
      </w:pPr>
    </w:p>
    <w:p w14:paraId="3316FCE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对实验结果进行深入分析，讨论模型的优势和局限性</w:t>
      </w:r>
    </w:p>
    <w:p w14:paraId="1A07245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性能和F1指标</w:t>
      </w:r>
      <w:r>
        <w:rPr>
          <w:rFonts w:hint="eastAsia" w:ascii="宋体" w:hAnsi="宋体" w:eastAsia="宋体" w:cs="宋体"/>
          <w:i w:val="0"/>
          <w:iCs w:val="0"/>
          <w:caps w:val="0"/>
          <w:color w:val="05073B"/>
          <w:spacing w:val="0"/>
          <w:sz w:val="24"/>
          <w:szCs w:val="24"/>
        </w:rPr>
        <w:t>：</w:t>
      </w:r>
    </w:p>
    <w:p w14:paraId="7440487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从给出的假设表格来看，三种模型在分类五种类别时都能达到F1指标大于0.9的结果，这显示了它们都具有较高的分类性能。</w:t>
      </w:r>
    </w:p>
    <w:p w14:paraId="7C3A032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rPr>
          <w:rFonts w:hint="eastAsia" w:ascii="宋体" w:hAnsi="宋体" w:eastAsia="宋体" w:cs="宋体"/>
          <w:sz w:val="24"/>
          <w:szCs w:val="24"/>
        </w:rPr>
      </w:pPr>
      <w:r>
        <w:rPr>
          <w:rStyle w:val="25"/>
          <w:rFonts w:hint="eastAsia" w:ascii="宋体" w:hAnsi="宋体" w:eastAsia="宋体" w:cs="宋体"/>
          <w:b/>
          <w:bCs/>
          <w:i w:val="0"/>
          <w:iCs w:val="0"/>
          <w:caps w:val="0"/>
          <w:color w:val="05073B"/>
          <w:spacing w:val="0"/>
          <w:sz w:val="24"/>
          <w:szCs w:val="24"/>
        </w:rPr>
        <w:t>适用场景</w:t>
      </w:r>
      <w:r>
        <w:rPr>
          <w:rFonts w:hint="eastAsia" w:ascii="宋体" w:hAnsi="宋体" w:eastAsia="宋体" w:cs="宋体"/>
          <w:i w:val="0"/>
          <w:iCs w:val="0"/>
          <w:caps w:val="0"/>
          <w:color w:val="05073B"/>
          <w:spacing w:val="0"/>
          <w:sz w:val="24"/>
          <w:szCs w:val="24"/>
        </w:rPr>
        <w:t>：</w:t>
      </w:r>
    </w:p>
    <w:p w14:paraId="628B9E8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VGG由于其强大的特征提取能力，在需要高精度分类的场合（如图像识别、目标检测等）可能更有优势。</w:t>
      </w:r>
    </w:p>
    <w:p w14:paraId="6812C64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MobileNetV2由于其轻量级特性，在需要快速响应和低功耗的场合（如移动设备应用、嵌入式视觉系统等）可能更为合适。</w:t>
      </w:r>
    </w:p>
    <w:p w14:paraId="656156C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0" w:firstLineChars="200"/>
        <w:rPr>
          <w:rFonts w:hint="eastAsia" w:ascii="宋体" w:hAnsi="宋体" w:eastAsia="宋体" w:cs="宋体"/>
          <w:sz w:val="24"/>
          <w:szCs w:val="24"/>
        </w:rPr>
      </w:pPr>
      <w:r>
        <w:rPr>
          <w:rFonts w:hint="eastAsia" w:ascii="宋体" w:hAnsi="宋体" w:eastAsia="宋体" w:cs="宋体"/>
          <w:i w:val="0"/>
          <w:iCs w:val="0"/>
          <w:caps w:val="0"/>
          <w:color w:val="05073B"/>
          <w:spacing w:val="0"/>
          <w:sz w:val="24"/>
          <w:szCs w:val="24"/>
        </w:rPr>
        <w:t>通用CNN模型（如ResNet）则可以在各种场景下提供相对平衡的性能和资源消耗。</w:t>
      </w:r>
    </w:p>
    <w:p w14:paraId="1C74DDED">
      <w:pPr>
        <w:pStyle w:val="2"/>
        <w:bidi w:val="0"/>
        <w:rPr>
          <w:rFonts w:hint="eastAsia" w:ascii="宋体" w:hAnsi="宋体" w:eastAsia="宋体" w:cs="宋体"/>
          <w:i w:val="0"/>
          <w:iCs w:val="0"/>
          <w:caps w:val="0"/>
          <w:color w:val="05073B"/>
          <w:spacing w:val="0"/>
          <w:sz w:val="24"/>
          <w:szCs w:val="24"/>
          <w:lang w:eastAsia="zh-CN"/>
        </w:rPr>
      </w:pPr>
      <w:bookmarkStart w:id="30" w:name="_Toc19391"/>
      <w:r>
        <w:rPr>
          <w:rFonts w:hint="eastAsia"/>
          <w:lang w:val="en-US" w:eastAsia="zh-CN"/>
        </w:rPr>
        <w:t>6</w:t>
      </w:r>
      <w:r>
        <w:rPr>
          <w:rFonts w:hint="eastAsia"/>
          <w:lang w:eastAsia="zh-CN"/>
        </w:rPr>
        <w:t xml:space="preserve"> 结论</w:t>
      </w:r>
      <w:bookmarkEnd w:id="30"/>
    </w:p>
    <w:p w14:paraId="3E973770">
      <w:pPr>
        <w:pStyle w:val="3"/>
        <w:bidi w:val="0"/>
        <w:rPr>
          <w:rFonts w:hint="eastAsia"/>
        </w:rPr>
      </w:pPr>
      <w:bookmarkStart w:id="31" w:name="_Toc8644"/>
      <w:r>
        <w:rPr>
          <w:rFonts w:hint="eastAsia"/>
          <w:lang w:val="en-US" w:eastAsia="zh-CN"/>
        </w:rPr>
        <w:t>1</w:t>
      </w:r>
      <w:r>
        <w:rPr>
          <w:rFonts w:hint="eastAsia"/>
        </w:rPr>
        <w:t>、研究结论</w:t>
      </w:r>
      <w:bookmarkEnd w:id="31"/>
    </w:p>
    <w:p w14:paraId="48DA6B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cs="宋体"/>
          <w:b/>
          <w:bCs/>
          <w:i w:val="0"/>
          <w:iCs w:val="0"/>
          <w:caps w:val="0"/>
          <w:color w:val="05073B"/>
          <w:spacing w:val="0"/>
          <w:sz w:val="24"/>
          <w:szCs w:val="24"/>
          <w:lang w:val="en-US" w:eastAsia="zh-CN"/>
        </w:rPr>
        <w:t>1.1、</w:t>
      </w:r>
      <w:r>
        <w:rPr>
          <w:rStyle w:val="25"/>
          <w:rFonts w:hint="eastAsia" w:ascii="宋体" w:hAnsi="宋体" w:eastAsia="宋体" w:cs="宋体"/>
          <w:b/>
          <w:bCs/>
          <w:i w:val="0"/>
          <w:iCs w:val="0"/>
          <w:caps w:val="0"/>
          <w:color w:val="05073B"/>
          <w:spacing w:val="0"/>
          <w:sz w:val="24"/>
          <w:szCs w:val="24"/>
        </w:rPr>
        <w:t>准确性显著提升</w:t>
      </w:r>
      <w:r>
        <w:rPr>
          <w:rFonts w:hint="eastAsia" w:ascii="宋体" w:hAnsi="宋体" w:eastAsia="宋体" w:cs="宋体"/>
          <w:i w:val="0"/>
          <w:iCs w:val="0"/>
          <w:caps w:val="0"/>
          <w:color w:val="05073B"/>
          <w:spacing w:val="0"/>
          <w:sz w:val="24"/>
          <w:szCs w:val="24"/>
        </w:rPr>
        <w:t>：通过深度学习技术，特别是卷积神经网络（CNN）</w:t>
      </w:r>
      <w:r>
        <w:rPr>
          <w:rFonts w:hint="eastAsia" w:ascii="宋体" w:hAnsi="宋体" w:cs="宋体"/>
          <w:i w:val="0"/>
          <w:iCs w:val="0"/>
          <w:caps w:val="0"/>
          <w:color w:val="05073B"/>
          <w:spacing w:val="0"/>
          <w:sz w:val="24"/>
          <w:szCs w:val="24"/>
          <w:lang w:val="en-US" w:eastAsia="zh-CN"/>
        </w:rPr>
        <w:t>算法</w:t>
      </w:r>
      <w:r>
        <w:rPr>
          <w:rFonts w:hint="eastAsia" w:ascii="宋体" w:hAnsi="宋体" w:eastAsia="宋体" w:cs="宋体"/>
          <w:i w:val="0"/>
          <w:iCs w:val="0"/>
          <w:caps w:val="0"/>
          <w:color w:val="05073B"/>
          <w:spacing w:val="0"/>
          <w:sz w:val="24"/>
          <w:szCs w:val="24"/>
        </w:rPr>
        <w:t>，花卉图像识别的准确性得到了显著提升。</w:t>
      </w:r>
    </w:p>
    <w:p w14:paraId="3E6D2BA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cs="宋体"/>
          <w:b/>
          <w:bCs/>
          <w:i w:val="0"/>
          <w:iCs w:val="0"/>
          <w:caps w:val="0"/>
          <w:color w:val="05073B"/>
          <w:spacing w:val="0"/>
          <w:sz w:val="24"/>
          <w:szCs w:val="24"/>
          <w:lang w:val="en-US" w:eastAsia="zh-CN"/>
        </w:rPr>
        <w:t>1.2、</w:t>
      </w:r>
      <w:r>
        <w:rPr>
          <w:rStyle w:val="25"/>
          <w:rFonts w:hint="eastAsia" w:ascii="宋体" w:hAnsi="宋体" w:eastAsia="宋体" w:cs="宋体"/>
          <w:b/>
          <w:bCs/>
          <w:i w:val="0"/>
          <w:iCs w:val="0"/>
          <w:caps w:val="0"/>
          <w:color w:val="05073B"/>
          <w:spacing w:val="0"/>
          <w:sz w:val="24"/>
          <w:szCs w:val="24"/>
        </w:rPr>
        <w:t>泛化能力提高</w:t>
      </w:r>
      <w:r>
        <w:rPr>
          <w:rFonts w:hint="eastAsia" w:ascii="宋体" w:hAnsi="宋体" w:eastAsia="宋体" w:cs="宋体"/>
          <w:i w:val="0"/>
          <w:iCs w:val="0"/>
          <w:caps w:val="0"/>
          <w:color w:val="05073B"/>
          <w:spacing w:val="0"/>
          <w:sz w:val="24"/>
          <w:szCs w:val="24"/>
        </w:rPr>
        <w:t>：通过大规模的训练数据和先进的数据增强技术，深度学习模型能够处理更广泛的花卉种类和更复杂的背景环境，提高了模型的泛化能力。</w:t>
      </w:r>
    </w:p>
    <w:p w14:paraId="25FE55C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cs="宋体"/>
          <w:b/>
          <w:bCs/>
          <w:i w:val="0"/>
          <w:iCs w:val="0"/>
          <w:caps w:val="0"/>
          <w:color w:val="05073B"/>
          <w:spacing w:val="0"/>
          <w:sz w:val="24"/>
          <w:szCs w:val="24"/>
          <w:lang w:val="en-US" w:eastAsia="zh-CN"/>
        </w:rPr>
        <w:t>1.3、</w:t>
      </w:r>
      <w:r>
        <w:rPr>
          <w:rStyle w:val="25"/>
          <w:rFonts w:hint="eastAsia" w:ascii="宋体" w:hAnsi="宋体" w:eastAsia="宋体" w:cs="宋体"/>
          <w:b/>
          <w:bCs/>
          <w:i w:val="0"/>
          <w:iCs w:val="0"/>
          <w:caps w:val="0"/>
          <w:color w:val="05073B"/>
          <w:spacing w:val="0"/>
          <w:sz w:val="24"/>
          <w:szCs w:val="24"/>
        </w:rPr>
        <w:t>应用广泛</w:t>
      </w:r>
      <w:r>
        <w:rPr>
          <w:rFonts w:hint="eastAsia" w:ascii="宋体" w:hAnsi="宋体" w:eastAsia="宋体" w:cs="宋体"/>
          <w:i w:val="0"/>
          <w:iCs w:val="0"/>
          <w:caps w:val="0"/>
          <w:color w:val="05073B"/>
          <w:spacing w:val="0"/>
          <w:sz w:val="24"/>
          <w:szCs w:val="24"/>
        </w:rPr>
        <w:t>：基于深度学习的花卉图像识别系统不仅在植物学研究、园艺种植、生态环境保护等领域具有重要的应用价值，还可以应用于花卉市场、花卉展览等场景，提供快速准确的花卉识别服务，提升用户体验和商业价值。</w:t>
      </w:r>
    </w:p>
    <w:p w14:paraId="60FF7A49">
      <w:pPr>
        <w:pStyle w:val="3"/>
        <w:bidi w:val="0"/>
        <w:rPr>
          <w:rFonts w:hint="eastAsia"/>
        </w:rPr>
      </w:pPr>
      <w:bookmarkStart w:id="32" w:name="_Toc32251"/>
      <w:r>
        <w:rPr>
          <w:rFonts w:hint="eastAsia"/>
          <w:lang w:val="en-US" w:eastAsia="zh-CN"/>
        </w:rPr>
        <w:t>2</w:t>
      </w:r>
      <w:r>
        <w:rPr>
          <w:rFonts w:hint="eastAsia"/>
        </w:rPr>
        <w:t>、展望</w:t>
      </w:r>
      <w:bookmarkEnd w:id="32"/>
    </w:p>
    <w:p w14:paraId="2E7C3FF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cs="宋体"/>
          <w:b/>
          <w:bCs/>
          <w:i w:val="0"/>
          <w:iCs w:val="0"/>
          <w:caps w:val="0"/>
          <w:color w:val="05073B"/>
          <w:spacing w:val="0"/>
          <w:sz w:val="24"/>
          <w:szCs w:val="24"/>
          <w:lang w:val="en-US" w:eastAsia="zh-CN"/>
        </w:rPr>
        <w:t>2.1、</w:t>
      </w:r>
      <w:r>
        <w:rPr>
          <w:rStyle w:val="25"/>
          <w:rFonts w:hint="eastAsia" w:ascii="宋体" w:hAnsi="宋体" w:eastAsia="宋体" w:cs="宋体"/>
          <w:b/>
          <w:bCs/>
          <w:i w:val="0"/>
          <w:iCs w:val="0"/>
          <w:caps w:val="0"/>
          <w:color w:val="05073B"/>
          <w:spacing w:val="0"/>
          <w:sz w:val="24"/>
          <w:szCs w:val="24"/>
        </w:rPr>
        <w:t>优化模型架构</w:t>
      </w:r>
      <w:r>
        <w:rPr>
          <w:rFonts w:hint="eastAsia" w:ascii="宋体" w:hAnsi="宋体" w:eastAsia="宋体" w:cs="宋体"/>
          <w:i w:val="0"/>
          <w:iCs w:val="0"/>
          <w:caps w:val="0"/>
          <w:color w:val="05073B"/>
          <w:spacing w:val="0"/>
          <w:sz w:val="24"/>
          <w:szCs w:val="24"/>
        </w:rPr>
        <w:t>：未来，可以进一步探索和优化深度学习模型架构，如引入更先进的网络结构、改进损失函数和优化算法等，以提高花卉图像识别的准确性和效率。</w:t>
      </w:r>
    </w:p>
    <w:p w14:paraId="2CB10D6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sz w:val="24"/>
          <w:szCs w:val="24"/>
        </w:rPr>
      </w:pPr>
      <w:r>
        <w:rPr>
          <w:rStyle w:val="25"/>
          <w:rFonts w:hint="eastAsia" w:ascii="宋体" w:hAnsi="宋体" w:cs="宋体"/>
          <w:b/>
          <w:bCs/>
          <w:i w:val="0"/>
          <w:iCs w:val="0"/>
          <w:caps w:val="0"/>
          <w:color w:val="05073B"/>
          <w:spacing w:val="0"/>
          <w:sz w:val="24"/>
          <w:szCs w:val="24"/>
          <w:lang w:val="en-US" w:eastAsia="zh-CN"/>
        </w:rPr>
        <w:t>2.2、</w:t>
      </w:r>
      <w:r>
        <w:rPr>
          <w:rStyle w:val="25"/>
          <w:rFonts w:hint="eastAsia" w:ascii="宋体" w:hAnsi="宋体" w:eastAsia="宋体" w:cs="宋体"/>
          <w:b/>
          <w:bCs/>
          <w:i w:val="0"/>
          <w:iCs w:val="0"/>
          <w:caps w:val="0"/>
          <w:color w:val="05073B"/>
          <w:spacing w:val="0"/>
          <w:sz w:val="24"/>
          <w:szCs w:val="24"/>
        </w:rPr>
        <w:t>扩大数据集规模</w:t>
      </w:r>
      <w:r>
        <w:rPr>
          <w:rFonts w:hint="eastAsia" w:ascii="宋体" w:hAnsi="宋体" w:eastAsia="宋体" w:cs="宋体"/>
          <w:i w:val="0"/>
          <w:iCs w:val="0"/>
          <w:caps w:val="0"/>
          <w:color w:val="05073B"/>
          <w:spacing w:val="0"/>
          <w:sz w:val="24"/>
          <w:szCs w:val="24"/>
        </w:rPr>
        <w:t>：随着数据量的不断增加，深度学习模型的性能将得到进一步提升。因此，构建更大规模、更全面的花卉图像数据集将是未来的重要工作之一。</w:t>
      </w:r>
    </w:p>
    <w:p w14:paraId="39C2BC0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pPr>
      <w:r>
        <w:rPr>
          <w:rStyle w:val="25"/>
          <w:rFonts w:hint="eastAsia" w:ascii="宋体" w:hAnsi="宋体" w:cs="宋体"/>
          <w:b/>
          <w:bCs/>
          <w:i w:val="0"/>
          <w:iCs w:val="0"/>
          <w:caps w:val="0"/>
          <w:color w:val="05073B"/>
          <w:spacing w:val="0"/>
          <w:sz w:val="24"/>
          <w:szCs w:val="24"/>
          <w:lang w:val="en-US" w:eastAsia="zh-CN"/>
        </w:rPr>
        <w:t>2.3、</w:t>
      </w:r>
      <w:r>
        <w:rPr>
          <w:rStyle w:val="25"/>
          <w:rFonts w:hint="eastAsia" w:ascii="宋体" w:hAnsi="宋体" w:eastAsia="宋体" w:cs="宋体"/>
          <w:b/>
          <w:bCs/>
          <w:i w:val="0"/>
          <w:iCs w:val="0"/>
          <w:caps w:val="0"/>
          <w:color w:val="05073B"/>
          <w:spacing w:val="0"/>
          <w:sz w:val="24"/>
          <w:szCs w:val="24"/>
        </w:rPr>
        <w:t>提升实时性能</w:t>
      </w:r>
      <w:r>
        <w:rPr>
          <w:rFonts w:hint="eastAsia" w:ascii="宋体" w:hAnsi="宋体" w:eastAsia="宋体" w:cs="宋体"/>
          <w:i w:val="0"/>
          <w:iCs w:val="0"/>
          <w:caps w:val="0"/>
          <w:color w:val="05073B"/>
          <w:spacing w:val="0"/>
          <w:sz w:val="24"/>
          <w:szCs w:val="24"/>
        </w:rPr>
        <w:t>：为了满足实际应用中对实时性的要求，需要进一步提高花卉图像识别系统的处理速度和响应速度。这可以通过优化算法、利用硬件加速技术（如GPU）等方式实现。</w:t>
      </w:r>
    </w:p>
    <w:p w14:paraId="28BB872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51" w:beforeAutospacing="0" w:after="0" w:afterAutospacing="0" w:line="15" w:lineRule="atLeast"/>
        <w:ind w:right="0" w:rightChars="0" w:firstLine="482" w:firstLineChars="200"/>
        <w:rPr>
          <w:rFonts w:hint="eastAsia" w:ascii="宋体" w:hAnsi="宋体" w:eastAsia="宋体" w:cs="宋体"/>
          <w:i w:val="0"/>
          <w:iCs w:val="0"/>
          <w:caps w:val="0"/>
          <w:color w:val="05073B"/>
          <w:spacing w:val="0"/>
          <w:sz w:val="24"/>
          <w:szCs w:val="24"/>
          <w:lang w:eastAsia="zh-CN"/>
        </w:rPr>
        <w:sectPr>
          <w:headerReference r:id="rId3" w:type="default"/>
          <w:footerReference r:id="rId4" w:type="default"/>
          <w:pgSz w:w="11907" w:h="16840"/>
          <w:pgMar w:top="1440" w:right="1797" w:bottom="1440" w:left="1797" w:header="851" w:footer="992" w:gutter="0"/>
          <w:cols w:space="720" w:num="1"/>
          <w:docGrid w:linePitch="312" w:charSpace="0"/>
        </w:sectPr>
      </w:pPr>
      <w:r>
        <w:rPr>
          <w:rStyle w:val="25"/>
          <w:rFonts w:hint="eastAsia" w:ascii="宋体" w:hAnsi="宋体" w:cs="宋体"/>
          <w:b/>
          <w:bCs/>
          <w:i w:val="0"/>
          <w:iCs w:val="0"/>
          <w:caps w:val="0"/>
          <w:color w:val="05073B"/>
          <w:spacing w:val="0"/>
          <w:sz w:val="24"/>
          <w:szCs w:val="24"/>
          <w:lang w:val="en-US" w:eastAsia="zh-CN"/>
        </w:rPr>
        <w:t>2.4、</w:t>
      </w:r>
      <w:r>
        <w:rPr>
          <w:rStyle w:val="25"/>
          <w:rFonts w:hint="eastAsia" w:ascii="宋体" w:hAnsi="宋体" w:eastAsia="宋体" w:cs="宋体"/>
          <w:b/>
          <w:bCs/>
          <w:i w:val="0"/>
          <w:iCs w:val="0"/>
          <w:caps w:val="0"/>
          <w:color w:val="05073B"/>
          <w:spacing w:val="0"/>
          <w:sz w:val="24"/>
          <w:szCs w:val="24"/>
        </w:rPr>
        <w:t>拓展应用领域</w:t>
      </w:r>
      <w:r>
        <w:rPr>
          <w:rFonts w:hint="eastAsia" w:ascii="宋体" w:hAnsi="宋体" w:eastAsia="宋体" w:cs="宋体"/>
          <w:i w:val="0"/>
          <w:iCs w:val="0"/>
          <w:caps w:val="0"/>
          <w:color w:val="05073B"/>
          <w:spacing w:val="0"/>
          <w:sz w:val="24"/>
          <w:szCs w:val="24"/>
        </w:rPr>
        <w:t>：除了传统的植物学研究、园艺种植等领域外，基于深度学习的花卉图像识别系统还可以拓展到更多领域，如智能家居、智慧城市等，为人们的生活带来更多便利和智能化体验</w:t>
      </w:r>
      <w:r>
        <w:rPr>
          <w:rFonts w:hint="eastAsia" w:ascii="宋体" w:hAnsi="宋体" w:cs="宋体"/>
          <w:i w:val="0"/>
          <w:iCs w:val="0"/>
          <w:caps w:val="0"/>
          <w:color w:val="05073B"/>
          <w:spacing w:val="0"/>
          <w:sz w:val="24"/>
          <w:szCs w:val="24"/>
          <w:lang w:eastAsia="zh-CN"/>
        </w:rPr>
        <w:t>。</w:t>
      </w:r>
    </w:p>
    <w:p w14:paraId="7A40DEEA">
      <w:pPr>
        <w:pStyle w:val="2"/>
        <w:rPr>
          <w:lang w:eastAsia="zh-CN"/>
        </w:rPr>
      </w:pPr>
      <w:bookmarkStart w:id="33" w:name="_Toc27573"/>
      <w:r>
        <w:rPr>
          <w:rFonts w:hint="eastAsia"/>
          <w:lang w:eastAsia="zh-CN"/>
        </w:rPr>
        <w:t>得 分</w:t>
      </w:r>
      <w:bookmarkEnd w:id="33"/>
      <w:r>
        <w:rPr>
          <w:rFonts w:hint="eastAsia"/>
          <w:lang w:eastAsia="zh-CN"/>
        </w:rPr>
        <w:t xml:space="preserve"> </w:t>
      </w:r>
    </w:p>
    <w:p w14:paraId="4410619A">
      <w:pPr>
        <w:rPr>
          <w:lang w:eastAsia="zh-CN"/>
        </w:rPr>
      </w:pPr>
    </w:p>
    <w:tbl>
      <w:tblPr>
        <w:tblStyle w:val="22"/>
        <w:tblW w:w="900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16"/>
        <w:gridCol w:w="6644"/>
        <w:gridCol w:w="720"/>
      </w:tblGrid>
      <w:tr w14:paraId="0809C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7" w:hRule="atLeast"/>
        </w:trPr>
        <w:tc>
          <w:tcPr>
            <w:tcW w:w="1636" w:type="dxa"/>
            <w:gridSpan w:val="2"/>
            <w:vAlign w:val="center"/>
          </w:tcPr>
          <w:p w14:paraId="15DB6E1B">
            <w:pPr>
              <w:rPr>
                <w:rFonts w:hint="eastAsia" w:ascii="方正仿宋简体" w:hAnsi="宋体" w:eastAsia="方正仿宋简体"/>
                <w:color w:val="000000"/>
                <w:szCs w:val="21"/>
              </w:rPr>
            </w:pPr>
            <w:r>
              <w:rPr>
                <w:rFonts w:hint="eastAsia" w:ascii="宋体" w:hAnsi="宋体"/>
                <w:color w:val="000000"/>
                <w:spacing w:val="-8"/>
                <w:szCs w:val="21"/>
              </w:rPr>
              <w:t>考核题目</w:t>
            </w:r>
          </w:p>
        </w:tc>
        <w:tc>
          <w:tcPr>
            <w:tcW w:w="7364" w:type="dxa"/>
            <w:gridSpan w:val="2"/>
            <w:vAlign w:val="center"/>
          </w:tcPr>
          <w:p w14:paraId="61723D1A">
            <w:pPr>
              <w:rPr>
                <w:rFonts w:hint="eastAsia" w:ascii="宋体" w:hAnsi="宋体"/>
                <w:szCs w:val="21"/>
                <w:lang w:eastAsia="zh-CN"/>
              </w:rPr>
            </w:pPr>
            <w:r>
              <w:rPr>
                <w:rFonts w:hint="eastAsia" w:ascii="宋体" w:hAnsi="宋体"/>
                <w:szCs w:val="21"/>
                <w:lang w:eastAsia="zh-CN"/>
              </w:rPr>
              <w:t>综合运用所学过的知识，</w:t>
            </w:r>
            <w:r>
              <w:rPr>
                <w:rFonts w:hint="eastAsia" w:ascii="ˎ̥" w:hAnsi="ˎ̥"/>
                <w:szCs w:val="21"/>
                <w:lang w:eastAsia="zh-CN"/>
              </w:rPr>
              <w:t>完成</w:t>
            </w:r>
            <w:r>
              <w:rPr>
                <w:rFonts w:hint="eastAsia" w:ascii="宋体" w:hAnsi="宋体"/>
                <w:szCs w:val="21"/>
                <w:lang w:eastAsia="zh-CN"/>
              </w:rPr>
              <w:t>机器学习代码和机器学习报告的编写工作。</w:t>
            </w:r>
          </w:p>
        </w:tc>
      </w:tr>
      <w:tr w14:paraId="35843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3" w:hRule="atLeast"/>
        </w:trPr>
        <w:tc>
          <w:tcPr>
            <w:tcW w:w="1620" w:type="dxa"/>
            <w:vAlign w:val="center"/>
          </w:tcPr>
          <w:p w14:paraId="53AA0D77">
            <w:pPr>
              <w:jc w:val="center"/>
              <w:rPr>
                <w:rFonts w:hint="eastAsia"/>
                <w:szCs w:val="21"/>
                <w:lang w:eastAsia="zh-CN"/>
              </w:rPr>
            </w:pPr>
            <w:r>
              <w:rPr>
                <w:rFonts w:hint="eastAsia"/>
                <w:szCs w:val="21"/>
                <w:lang w:eastAsia="zh-CN"/>
              </w:rPr>
              <w:t>考核内容及</w:t>
            </w:r>
          </w:p>
          <w:p w14:paraId="0FB7B981">
            <w:pPr>
              <w:jc w:val="center"/>
              <w:rPr>
                <w:rFonts w:hint="eastAsia"/>
                <w:szCs w:val="21"/>
                <w:lang w:eastAsia="zh-CN"/>
              </w:rPr>
            </w:pPr>
            <w:r>
              <w:rPr>
                <w:rFonts w:hint="eastAsia"/>
                <w:szCs w:val="21"/>
                <w:lang w:eastAsia="zh-CN"/>
              </w:rPr>
              <w:t>考核观测点</w:t>
            </w:r>
          </w:p>
        </w:tc>
        <w:tc>
          <w:tcPr>
            <w:tcW w:w="6660" w:type="dxa"/>
            <w:gridSpan w:val="2"/>
            <w:vAlign w:val="center"/>
          </w:tcPr>
          <w:p w14:paraId="4C6AACA6">
            <w:pPr>
              <w:jc w:val="center"/>
              <w:rPr>
                <w:rFonts w:hint="eastAsia" w:ascii="宋体" w:hAnsi="宋体"/>
                <w:color w:val="000000"/>
                <w:szCs w:val="21"/>
              </w:rPr>
            </w:pPr>
            <w:r>
              <w:rPr>
                <w:rFonts w:hint="eastAsia" w:ascii="宋体" w:hAnsi="宋体"/>
                <w:color w:val="000000"/>
                <w:szCs w:val="21"/>
              </w:rPr>
              <w:t>评分标准</w:t>
            </w:r>
          </w:p>
        </w:tc>
        <w:tc>
          <w:tcPr>
            <w:tcW w:w="720" w:type="dxa"/>
            <w:vAlign w:val="center"/>
          </w:tcPr>
          <w:p w14:paraId="00242D5B">
            <w:pPr>
              <w:jc w:val="center"/>
              <w:rPr>
                <w:rFonts w:hint="eastAsia" w:ascii="宋体" w:hAnsi="宋体"/>
                <w:color w:val="000000"/>
                <w:szCs w:val="21"/>
              </w:rPr>
            </w:pPr>
            <w:r>
              <w:rPr>
                <w:rFonts w:hint="eastAsia" w:ascii="宋体" w:hAnsi="宋体"/>
                <w:color w:val="000000"/>
                <w:szCs w:val="21"/>
              </w:rPr>
              <w:t>分值</w:t>
            </w:r>
          </w:p>
        </w:tc>
      </w:tr>
      <w:tr w14:paraId="37B0D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33" w:hRule="atLeast"/>
        </w:trPr>
        <w:tc>
          <w:tcPr>
            <w:tcW w:w="1620" w:type="dxa"/>
            <w:vAlign w:val="center"/>
          </w:tcPr>
          <w:p w14:paraId="3A8EDC05">
            <w:pPr>
              <w:spacing w:line="360" w:lineRule="auto"/>
              <w:jc w:val="center"/>
              <w:rPr>
                <w:rFonts w:hint="eastAsia"/>
                <w:sz w:val="18"/>
                <w:szCs w:val="18"/>
                <w:lang w:eastAsia="zh-CN"/>
              </w:rPr>
            </w:pPr>
            <w:r>
              <w:rPr>
                <w:rFonts w:hint="eastAsia" w:ascii="宋体" w:hAnsi="宋体"/>
                <w:color w:val="000000"/>
                <w:sz w:val="18"/>
                <w:szCs w:val="18"/>
              </w:rPr>
              <w:t>正文</w:t>
            </w:r>
          </w:p>
        </w:tc>
        <w:tc>
          <w:tcPr>
            <w:tcW w:w="6660" w:type="dxa"/>
            <w:gridSpan w:val="2"/>
            <w:vAlign w:val="center"/>
          </w:tcPr>
          <w:p w14:paraId="7DE6768A">
            <w:pPr>
              <w:widowControl w:val="0"/>
              <w:numPr>
                <w:ilvl w:val="0"/>
                <w:numId w:val="4"/>
              </w:numPr>
              <w:spacing w:before="120"/>
              <w:jc w:val="both"/>
              <w:rPr>
                <w:rFonts w:hint="eastAsia"/>
                <w:sz w:val="16"/>
                <w:szCs w:val="16"/>
                <w:lang w:eastAsia="zh-CN"/>
              </w:rPr>
            </w:pPr>
            <w:r>
              <w:rPr>
                <w:sz w:val="16"/>
                <w:szCs w:val="16"/>
                <w:lang w:eastAsia="zh-CN"/>
              </w:rPr>
              <w:t>内容全面，逻辑严谨，论证充分，</w:t>
            </w:r>
            <w:r>
              <w:rPr>
                <w:rFonts w:hint="eastAsia"/>
                <w:sz w:val="16"/>
                <w:szCs w:val="16"/>
                <w:lang w:eastAsia="zh-CN"/>
              </w:rPr>
              <w:t>有图表展现出实验结果（40分）</w:t>
            </w:r>
          </w:p>
          <w:p w14:paraId="1814945C">
            <w:pPr>
              <w:widowControl w:val="0"/>
              <w:numPr>
                <w:ilvl w:val="0"/>
                <w:numId w:val="4"/>
              </w:numPr>
              <w:spacing w:before="120"/>
              <w:jc w:val="both"/>
              <w:rPr>
                <w:rFonts w:hint="eastAsia"/>
                <w:sz w:val="16"/>
                <w:szCs w:val="16"/>
                <w:lang w:eastAsia="zh-CN"/>
              </w:rPr>
            </w:pPr>
            <w:r>
              <w:rPr>
                <w:sz w:val="16"/>
                <w:szCs w:val="16"/>
                <w:lang w:eastAsia="zh-CN"/>
              </w:rPr>
              <w:t>内容较为全面，逻辑性好，</w:t>
            </w:r>
            <w:r>
              <w:rPr>
                <w:rFonts w:hint="eastAsia"/>
                <w:sz w:val="16"/>
                <w:szCs w:val="16"/>
                <w:lang w:eastAsia="zh-CN"/>
              </w:rPr>
              <w:t>缺乏图表展示结果（30分）</w:t>
            </w:r>
          </w:p>
          <w:p w14:paraId="18BF0026">
            <w:pPr>
              <w:widowControl w:val="0"/>
              <w:numPr>
                <w:ilvl w:val="0"/>
                <w:numId w:val="4"/>
              </w:numPr>
              <w:spacing w:before="120"/>
              <w:jc w:val="both"/>
              <w:rPr>
                <w:rFonts w:hint="eastAsia"/>
                <w:sz w:val="16"/>
                <w:szCs w:val="16"/>
                <w:lang w:eastAsia="zh-CN"/>
              </w:rPr>
            </w:pPr>
            <w:r>
              <w:rPr>
                <w:sz w:val="16"/>
                <w:szCs w:val="16"/>
                <w:lang w:eastAsia="zh-CN"/>
              </w:rPr>
              <w:t>内容涵盖基本点，逻辑一般，图片和表格使用不够恰当</w:t>
            </w:r>
            <w:r>
              <w:rPr>
                <w:rFonts w:hint="eastAsia"/>
                <w:sz w:val="16"/>
                <w:szCs w:val="16"/>
                <w:lang w:eastAsia="zh-CN"/>
              </w:rPr>
              <w:t>（20分）</w:t>
            </w:r>
          </w:p>
          <w:p w14:paraId="2E1A4CFA">
            <w:pPr>
              <w:widowControl w:val="0"/>
              <w:numPr>
                <w:ilvl w:val="0"/>
                <w:numId w:val="4"/>
              </w:numPr>
              <w:spacing w:before="120"/>
              <w:jc w:val="both"/>
              <w:rPr>
                <w:rFonts w:hint="eastAsia"/>
                <w:sz w:val="16"/>
                <w:szCs w:val="16"/>
                <w:lang w:eastAsia="zh-CN"/>
              </w:rPr>
            </w:pPr>
            <w:r>
              <w:rPr>
                <w:sz w:val="16"/>
                <w:szCs w:val="16"/>
                <w:lang w:eastAsia="zh-CN"/>
              </w:rPr>
              <w:t>内容缺失，逻辑混乱，图片和表格使用不当</w:t>
            </w:r>
            <w:r>
              <w:rPr>
                <w:rFonts w:hint="eastAsia"/>
                <w:sz w:val="16"/>
                <w:szCs w:val="16"/>
                <w:lang w:eastAsia="zh-CN"/>
              </w:rPr>
              <w:t>（10分）</w:t>
            </w:r>
          </w:p>
        </w:tc>
        <w:tc>
          <w:tcPr>
            <w:tcW w:w="720" w:type="dxa"/>
            <w:vAlign w:val="center"/>
          </w:tcPr>
          <w:p w14:paraId="425F2F76">
            <w:pPr>
              <w:rPr>
                <w:rFonts w:hint="eastAsia" w:ascii="宋体" w:hAnsi="宋体"/>
                <w:color w:val="000000"/>
                <w:szCs w:val="21"/>
              </w:rPr>
            </w:pPr>
          </w:p>
        </w:tc>
      </w:tr>
      <w:tr w14:paraId="5F878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71" w:hRule="atLeast"/>
        </w:trPr>
        <w:tc>
          <w:tcPr>
            <w:tcW w:w="1620" w:type="dxa"/>
            <w:vAlign w:val="center"/>
          </w:tcPr>
          <w:p w14:paraId="53526951">
            <w:pPr>
              <w:spacing w:line="360" w:lineRule="auto"/>
              <w:jc w:val="center"/>
              <w:rPr>
                <w:rFonts w:hint="eastAsia" w:ascii="宋体" w:hAnsi="宋体"/>
                <w:color w:val="000000"/>
                <w:sz w:val="18"/>
                <w:szCs w:val="18"/>
              </w:rPr>
            </w:pPr>
            <w:r>
              <w:rPr>
                <w:rFonts w:hint="eastAsia"/>
                <w:sz w:val="18"/>
                <w:szCs w:val="18"/>
              </w:rPr>
              <w:t>数据</w:t>
            </w:r>
          </w:p>
        </w:tc>
        <w:tc>
          <w:tcPr>
            <w:tcW w:w="6660" w:type="dxa"/>
            <w:gridSpan w:val="2"/>
            <w:vAlign w:val="center"/>
          </w:tcPr>
          <w:p w14:paraId="062B291B">
            <w:pPr>
              <w:widowControl w:val="0"/>
              <w:numPr>
                <w:ilvl w:val="0"/>
                <w:numId w:val="4"/>
              </w:numPr>
              <w:spacing w:before="120"/>
              <w:jc w:val="both"/>
              <w:rPr>
                <w:sz w:val="16"/>
                <w:szCs w:val="16"/>
                <w:lang w:eastAsia="zh-CN"/>
              </w:rPr>
            </w:pPr>
            <w:r>
              <w:rPr>
                <w:rFonts w:hint="eastAsia"/>
                <w:sz w:val="16"/>
                <w:szCs w:val="16"/>
                <w:lang w:eastAsia="zh-CN"/>
              </w:rPr>
              <w:t>使用的数据超过5类，每类数量经过数据增强后最终数量大于100。</w:t>
            </w:r>
            <w:r>
              <w:rPr>
                <w:sz w:val="16"/>
                <w:szCs w:val="16"/>
                <w:lang w:eastAsia="zh-CN"/>
              </w:rPr>
              <w:t xml:space="preserve"> </w:t>
            </w:r>
            <w:r>
              <w:rPr>
                <w:rFonts w:hint="eastAsia"/>
                <w:sz w:val="16"/>
                <w:szCs w:val="16"/>
                <w:lang w:eastAsia="zh-CN"/>
              </w:rPr>
              <w:t>（30分）</w:t>
            </w:r>
          </w:p>
          <w:p w14:paraId="40624809">
            <w:pPr>
              <w:widowControl w:val="0"/>
              <w:numPr>
                <w:ilvl w:val="0"/>
                <w:numId w:val="4"/>
              </w:numPr>
              <w:spacing w:before="120"/>
              <w:jc w:val="both"/>
              <w:rPr>
                <w:sz w:val="16"/>
                <w:szCs w:val="16"/>
                <w:lang w:eastAsia="zh-CN"/>
              </w:rPr>
            </w:pPr>
            <w:r>
              <w:rPr>
                <w:rFonts w:hint="eastAsia"/>
                <w:sz w:val="16"/>
                <w:szCs w:val="16"/>
                <w:lang w:eastAsia="zh-CN"/>
              </w:rPr>
              <w:t>使用的数据满5类，每类数量最终低于100，高于50。（20分）</w:t>
            </w:r>
          </w:p>
          <w:p w14:paraId="7B14DD96">
            <w:pPr>
              <w:widowControl w:val="0"/>
              <w:numPr>
                <w:ilvl w:val="0"/>
                <w:numId w:val="4"/>
              </w:numPr>
              <w:spacing w:before="120"/>
              <w:jc w:val="both"/>
              <w:rPr>
                <w:rFonts w:hint="eastAsia"/>
                <w:sz w:val="16"/>
                <w:szCs w:val="16"/>
                <w:lang w:eastAsia="zh-CN"/>
              </w:rPr>
            </w:pPr>
            <w:r>
              <w:rPr>
                <w:rFonts w:hint="eastAsia"/>
                <w:sz w:val="16"/>
                <w:szCs w:val="16"/>
                <w:lang w:eastAsia="zh-CN"/>
              </w:rPr>
              <w:t>使用的数据不足5类，或满5类，但每类数量最终低于50。（10分）</w:t>
            </w:r>
          </w:p>
        </w:tc>
        <w:tc>
          <w:tcPr>
            <w:tcW w:w="720" w:type="dxa"/>
            <w:vAlign w:val="center"/>
          </w:tcPr>
          <w:p w14:paraId="620E258A">
            <w:pPr>
              <w:rPr>
                <w:rFonts w:hint="eastAsia" w:ascii="宋体" w:hAnsi="宋体"/>
                <w:color w:val="000000"/>
                <w:szCs w:val="21"/>
              </w:rPr>
            </w:pPr>
          </w:p>
        </w:tc>
      </w:tr>
      <w:tr w14:paraId="5F612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91" w:hRule="atLeast"/>
        </w:trPr>
        <w:tc>
          <w:tcPr>
            <w:tcW w:w="1620" w:type="dxa"/>
            <w:vAlign w:val="center"/>
          </w:tcPr>
          <w:p w14:paraId="158B17D8">
            <w:pPr>
              <w:spacing w:line="360" w:lineRule="auto"/>
              <w:jc w:val="center"/>
              <w:rPr>
                <w:sz w:val="18"/>
                <w:szCs w:val="18"/>
              </w:rPr>
            </w:pPr>
            <w:r>
              <w:rPr>
                <w:rFonts w:hint="eastAsia"/>
                <w:sz w:val="18"/>
                <w:szCs w:val="18"/>
              </w:rPr>
              <w:t>代码</w:t>
            </w:r>
          </w:p>
        </w:tc>
        <w:tc>
          <w:tcPr>
            <w:tcW w:w="6660" w:type="dxa"/>
            <w:gridSpan w:val="2"/>
            <w:vAlign w:val="center"/>
          </w:tcPr>
          <w:p w14:paraId="6FFC42AA">
            <w:pPr>
              <w:widowControl w:val="0"/>
              <w:numPr>
                <w:ilvl w:val="0"/>
                <w:numId w:val="4"/>
              </w:numPr>
              <w:spacing w:before="120"/>
              <w:jc w:val="both"/>
              <w:rPr>
                <w:sz w:val="16"/>
                <w:szCs w:val="16"/>
                <w:lang w:eastAsia="zh-CN"/>
              </w:rPr>
            </w:pPr>
            <w:r>
              <w:rPr>
                <w:rFonts w:hint="eastAsia"/>
                <w:sz w:val="16"/>
                <w:szCs w:val="16"/>
                <w:lang w:eastAsia="zh-CN"/>
              </w:rPr>
              <w:t>使用了三种分类算法，最好的分类器分类F1指标大于0.9，有不同分类算法的对比（30分）</w:t>
            </w:r>
          </w:p>
          <w:p w14:paraId="0FAE17CA">
            <w:pPr>
              <w:widowControl w:val="0"/>
              <w:numPr>
                <w:ilvl w:val="0"/>
                <w:numId w:val="4"/>
              </w:numPr>
              <w:spacing w:before="120"/>
              <w:jc w:val="both"/>
              <w:rPr>
                <w:sz w:val="16"/>
                <w:szCs w:val="16"/>
                <w:lang w:eastAsia="zh-CN"/>
              </w:rPr>
            </w:pPr>
            <w:r>
              <w:rPr>
                <w:rFonts w:hint="eastAsia"/>
                <w:sz w:val="16"/>
                <w:szCs w:val="16"/>
                <w:lang w:eastAsia="zh-CN"/>
              </w:rPr>
              <w:t>使用了三种分类算法，最好的分类器分类F1指标大于0.7，小于0.9，有不同分类算法的对比（25分）</w:t>
            </w:r>
          </w:p>
          <w:p w14:paraId="04157416">
            <w:pPr>
              <w:widowControl w:val="0"/>
              <w:numPr>
                <w:ilvl w:val="0"/>
                <w:numId w:val="4"/>
              </w:numPr>
              <w:spacing w:before="120"/>
              <w:jc w:val="both"/>
              <w:rPr>
                <w:sz w:val="16"/>
                <w:szCs w:val="16"/>
                <w:lang w:eastAsia="zh-CN"/>
              </w:rPr>
            </w:pPr>
            <w:r>
              <w:rPr>
                <w:rFonts w:hint="eastAsia"/>
                <w:sz w:val="16"/>
                <w:szCs w:val="16"/>
                <w:lang w:eastAsia="zh-CN"/>
              </w:rPr>
              <w:t>不满3种算法，且F1高于0.6（15分）</w:t>
            </w:r>
          </w:p>
          <w:p w14:paraId="526393A4">
            <w:pPr>
              <w:widowControl w:val="0"/>
              <w:numPr>
                <w:ilvl w:val="0"/>
                <w:numId w:val="4"/>
              </w:numPr>
              <w:spacing w:before="120"/>
              <w:jc w:val="both"/>
              <w:rPr>
                <w:rFonts w:hint="eastAsia"/>
                <w:sz w:val="16"/>
                <w:szCs w:val="16"/>
                <w:lang w:eastAsia="zh-CN"/>
              </w:rPr>
            </w:pPr>
            <w:r>
              <w:rPr>
                <w:rFonts w:hint="eastAsia"/>
                <w:sz w:val="16"/>
                <w:szCs w:val="16"/>
                <w:lang w:eastAsia="zh-CN"/>
              </w:rPr>
              <w:t>不满3种算法，且F1低于0.6 （10分）</w:t>
            </w:r>
          </w:p>
        </w:tc>
        <w:tc>
          <w:tcPr>
            <w:tcW w:w="720" w:type="dxa"/>
            <w:vAlign w:val="center"/>
          </w:tcPr>
          <w:p w14:paraId="50C04AB1">
            <w:pPr>
              <w:rPr>
                <w:rFonts w:hint="eastAsia" w:ascii="宋体" w:hAnsi="宋体"/>
                <w:color w:val="000000"/>
                <w:szCs w:val="21"/>
              </w:rPr>
            </w:pPr>
          </w:p>
        </w:tc>
      </w:tr>
      <w:tr w14:paraId="76254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8280" w:type="dxa"/>
            <w:gridSpan w:val="3"/>
            <w:vAlign w:val="center"/>
          </w:tcPr>
          <w:p w14:paraId="3C4EF479">
            <w:pPr>
              <w:jc w:val="center"/>
              <w:rPr>
                <w:rFonts w:hint="eastAsia" w:ascii="宋体" w:hAnsi="宋体"/>
                <w:color w:val="000000"/>
                <w:szCs w:val="21"/>
              </w:rPr>
            </w:pPr>
            <w:r>
              <w:rPr>
                <w:rFonts w:hint="eastAsia" w:ascii="宋体" w:hAnsi="宋体"/>
                <w:color w:val="000000"/>
                <w:szCs w:val="21"/>
              </w:rPr>
              <w:t xml:space="preserve">      总评分</w:t>
            </w:r>
            <w:r>
              <w:rPr>
                <w:rFonts w:hint="eastAsia" w:ascii="宋体" w:hAnsi="宋体"/>
                <w:color w:val="000000"/>
                <w:szCs w:val="21"/>
                <w:u w:val="single"/>
              </w:rPr>
              <w:t xml:space="preserve">       （</w:t>
            </w:r>
            <w:r>
              <w:rPr>
                <w:rFonts w:hint="eastAsia" w:ascii="宋体" w:hAnsi="宋体"/>
                <w:color w:val="000000"/>
                <w:szCs w:val="21"/>
              </w:rPr>
              <w:t>分）</w:t>
            </w:r>
          </w:p>
        </w:tc>
        <w:tc>
          <w:tcPr>
            <w:tcW w:w="720" w:type="dxa"/>
          </w:tcPr>
          <w:p w14:paraId="2D02DF43">
            <w:pPr>
              <w:rPr>
                <w:rFonts w:hint="eastAsia" w:ascii="宋体" w:hAnsi="宋体"/>
                <w:color w:val="000000"/>
                <w:szCs w:val="21"/>
              </w:rPr>
            </w:pPr>
            <w:r>
              <w:rPr>
                <w:rFonts w:hint="eastAsia" w:ascii="宋体" w:hAnsi="宋体"/>
                <w:color w:val="000000"/>
                <w:szCs w:val="21"/>
              </w:rPr>
              <w:t xml:space="preserve"> </w:t>
            </w:r>
          </w:p>
        </w:tc>
      </w:tr>
    </w:tbl>
    <w:p w14:paraId="154805C8">
      <w:pPr>
        <w:pStyle w:val="8"/>
        <w:ind w:left="0" w:leftChars="0" w:firstLine="0" w:firstLineChars="0"/>
        <w:rPr>
          <w:lang w:eastAsia="zh-CN"/>
        </w:rPr>
        <w:sectPr>
          <w:pgSz w:w="11907" w:h="16840"/>
          <w:pgMar w:top="1440" w:right="1797" w:bottom="1440" w:left="1797" w:header="851" w:footer="992" w:gutter="0"/>
          <w:cols w:space="720" w:num="1"/>
          <w:docGrid w:linePitch="312" w:charSpace="0"/>
        </w:sectPr>
      </w:pPr>
    </w:p>
    <w:p w14:paraId="53B0B729">
      <w:pPr>
        <w:spacing w:line="400" w:lineRule="exact"/>
        <w:jc w:val="both"/>
        <w:rPr>
          <w:lang w:eastAsia="zh-CN"/>
        </w:rPr>
      </w:pPr>
    </w:p>
    <w:sectPr>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方正仿宋简体">
    <w:altName w:val="黑体"/>
    <w:panose1 w:val="00000000000000000000"/>
    <w:charset w:val="86"/>
    <w:family w:val="script"/>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D5275C">
    <w:pPr>
      <w:pStyle w:val="13"/>
      <w:rPr>
        <w:rFonts w:ascii="黑体" w:hAnsi="黑体" w:eastAsia="黑体"/>
        <w:lang w:eastAsia="zh-C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247570D">
                          <w:pPr>
                            <w:pStyle w:val="13"/>
                          </w:pPr>
                          <w:r>
                            <w:t xml:space="preserve">第 </w:t>
                          </w:r>
                          <w:r>
                            <w:fldChar w:fldCharType="begin"/>
                          </w:r>
                          <w:r>
                            <w:instrText xml:space="preserve"> PAGE  \* MERGEFORMAT </w:instrText>
                          </w:r>
                          <w:r>
                            <w:fldChar w:fldCharType="separate"/>
                          </w:r>
                          <w:r>
                            <w:t>9</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3247570D">
                    <w:pPr>
                      <w:pStyle w:val="13"/>
                    </w:pPr>
                    <w:r>
                      <w:t xml:space="preserve">第 </w:t>
                    </w:r>
                    <w:r>
                      <w:fldChar w:fldCharType="begin"/>
                    </w:r>
                    <w:r>
                      <w:instrText xml:space="preserve"> PAGE  \* MERGEFORMAT </w:instrText>
                    </w:r>
                    <w:r>
                      <w:fldChar w:fldCharType="separate"/>
                    </w:r>
                    <w:r>
                      <w:t>9</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EDD4B">
    <w:pPr>
      <w:pStyle w:val="14"/>
      <w:jc w:val="both"/>
      <w:rPr>
        <w:lang w:eastAsia="zh-CN"/>
      </w:rPr>
    </w:pPr>
    <w:r>
      <w:rPr>
        <w:rFonts w:hint="eastAsia"/>
        <w:lang w:eastAsia="zh-CN"/>
      </w:rPr>
      <w:t xml:space="preserve">广州华商学院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669F15"/>
    <w:multiLevelType w:val="singleLevel"/>
    <w:tmpl w:val="C1669F15"/>
    <w:lvl w:ilvl="0" w:tentative="0">
      <w:start w:val="1"/>
      <w:numFmt w:val="decimal"/>
      <w:suff w:val="nothing"/>
      <w:lvlText w:val="%1、"/>
      <w:lvlJc w:val="left"/>
    </w:lvl>
  </w:abstractNum>
  <w:abstractNum w:abstractNumId="1">
    <w:nsid w:val="FE31C3F9"/>
    <w:multiLevelType w:val="singleLevel"/>
    <w:tmpl w:val="FE31C3F9"/>
    <w:lvl w:ilvl="0" w:tentative="0">
      <w:start w:val="1"/>
      <w:numFmt w:val="decimal"/>
      <w:suff w:val="nothing"/>
      <w:lvlText w:val="（%1）"/>
      <w:lvlJc w:val="left"/>
    </w:lvl>
  </w:abstractNum>
  <w:abstractNum w:abstractNumId="2">
    <w:nsid w:val="6CAD19FB"/>
    <w:multiLevelType w:val="singleLevel"/>
    <w:tmpl w:val="6CAD19FB"/>
    <w:lvl w:ilvl="0" w:tentative="0">
      <w:start w:val="2"/>
      <w:numFmt w:val="decimal"/>
      <w:suff w:val="nothing"/>
      <w:lvlText w:val="%1、"/>
      <w:lvlJc w:val="left"/>
    </w:lvl>
  </w:abstractNum>
  <w:abstractNum w:abstractNumId="3">
    <w:nsid w:val="75E10D20"/>
    <w:multiLevelType w:val="multilevel"/>
    <w:tmpl w:val="75E10D2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M0OWVhZjFiYWYyNjU0ZGEzNjI0ZTU4NmZkYTg3MTUifQ=="/>
    <w:docVar w:name="KSO_WPS_MARK_KEY" w:val="d03a674a-b39d-458c-a43d-50bd02fb7ad2"/>
  </w:docVars>
  <w:rsids>
    <w:rsidRoot w:val="002773C4"/>
    <w:rsid w:val="00031A40"/>
    <w:rsid w:val="00056DB6"/>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5E28"/>
    <w:rsid w:val="003401D1"/>
    <w:rsid w:val="00390828"/>
    <w:rsid w:val="003C1FF3"/>
    <w:rsid w:val="003D4BAF"/>
    <w:rsid w:val="003D6FAE"/>
    <w:rsid w:val="003E65A4"/>
    <w:rsid w:val="004876CF"/>
    <w:rsid w:val="004A6252"/>
    <w:rsid w:val="005212B4"/>
    <w:rsid w:val="00537397"/>
    <w:rsid w:val="005833C8"/>
    <w:rsid w:val="005C146A"/>
    <w:rsid w:val="005F70FA"/>
    <w:rsid w:val="00642B49"/>
    <w:rsid w:val="0066393C"/>
    <w:rsid w:val="006F6C44"/>
    <w:rsid w:val="007C00D1"/>
    <w:rsid w:val="0087111D"/>
    <w:rsid w:val="00874343"/>
    <w:rsid w:val="008C0906"/>
    <w:rsid w:val="008C1222"/>
    <w:rsid w:val="008C6451"/>
    <w:rsid w:val="008C7FCD"/>
    <w:rsid w:val="009204EF"/>
    <w:rsid w:val="009510BD"/>
    <w:rsid w:val="00987853"/>
    <w:rsid w:val="009B2C7E"/>
    <w:rsid w:val="009C7076"/>
    <w:rsid w:val="00A22647"/>
    <w:rsid w:val="00A45B4E"/>
    <w:rsid w:val="00AA1F50"/>
    <w:rsid w:val="00AA59C3"/>
    <w:rsid w:val="00B01E32"/>
    <w:rsid w:val="00BF774E"/>
    <w:rsid w:val="00C67C71"/>
    <w:rsid w:val="00CD0245"/>
    <w:rsid w:val="00CD2B2D"/>
    <w:rsid w:val="00CF700C"/>
    <w:rsid w:val="00D17C0C"/>
    <w:rsid w:val="00D36E32"/>
    <w:rsid w:val="00DB4492"/>
    <w:rsid w:val="00DC3E96"/>
    <w:rsid w:val="00E25953"/>
    <w:rsid w:val="00E80499"/>
    <w:rsid w:val="00E87278"/>
    <w:rsid w:val="00E951D2"/>
    <w:rsid w:val="00EA339C"/>
    <w:rsid w:val="00EC4F14"/>
    <w:rsid w:val="00EE5325"/>
    <w:rsid w:val="00F422B2"/>
    <w:rsid w:val="00F45159"/>
    <w:rsid w:val="00FA2848"/>
    <w:rsid w:val="00FA5B9A"/>
    <w:rsid w:val="00FC54FC"/>
    <w:rsid w:val="01973B44"/>
    <w:rsid w:val="02E43F0E"/>
    <w:rsid w:val="035D598B"/>
    <w:rsid w:val="038325D2"/>
    <w:rsid w:val="052120A3"/>
    <w:rsid w:val="06740195"/>
    <w:rsid w:val="080F7178"/>
    <w:rsid w:val="08D613F6"/>
    <w:rsid w:val="0995143C"/>
    <w:rsid w:val="09C76179"/>
    <w:rsid w:val="0B6D0ACF"/>
    <w:rsid w:val="0B840393"/>
    <w:rsid w:val="0EDE1004"/>
    <w:rsid w:val="11685F36"/>
    <w:rsid w:val="144214BC"/>
    <w:rsid w:val="14661880"/>
    <w:rsid w:val="16B33E72"/>
    <w:rsid w:val="17813E0E"/>
    <w:rsid w:val="18982224"/>
    <w:rsid w:val="1C4C1CA3"/>
    <w:rsid w:val="1E9C2958"/>
    <w:rsid w:val="22C81958"/>
    <w:rsid w:val="22DD18A7"/>
    <w:rsid w:val="26855353"/>
    <w:rsid w:val="271B574E"/>
    <w:rsid w:val="27960276"/>
    <w:rsid w:val="2A5E1E5B"/>
    <w:rsid w:val="2A816FBC"/>
    <w:rsid w:val="2BF37A45"/>
    <w:rsid w:val="304B450B"/>
    <w:rsid w:val="30590093"/>
    <w:rsid w:val="31145F46"/>
    <w:rsid w:val="31E64A6D"/>
    <w:rsid w:val="349B29F3"/>
    <w:rsid w:val="34E24AFB"/>
    <w:rsid w:val="3720190B"/>
    <w:rsid w:val="3D22018A"/>
    <w:rsid w:val="423A4065"/>
    <w:rsid w:val="434A3F97"/>
    <w:rsid w:val="439D243E"/>
    <w:rsid w:val="43B967A6"/>
    <w:rsid w:val="477A30D1"/>
    <w:rsid w:val="47AB4CCE"/>
    <w:rsid w:val="4B614574"/>
    <w:rsid w:val="4DED0341"/>
    <w:rsid w:val="51C25FE7"/>
    <w:rsid w:val="522433BF"/>
    <w:rsid w:val="52FE5CFD"/>
    <w:rsid w:val="53F82360"/>
    <w:rsid w:val="557F6A4D"/>
    <w:rsid w:val="572253C2"/>
    <w:rsid w:val="5CE172C2"/>
    <w:rsid w:val="60EC4488"/>
    <w:rsid w:val="621B47DB"/>
    <w:rsid w:val="646031C3"/>
    <w:rsid w:val="64D67929"/>
    <w:rsid w:val="652633F9"/>
    <w:rsid w:val="65EF69BA"/>
    <w:rsid w:val="67272945"/>
    <w:rsid w:val="68A10B32"/>
    <w:rsid w:val="6A517909"/>
    <w:rsid w:val="6B87464E"/>
    <w:rsid w:val="6F1928EC"/>
    <w:rsid w:val="6F2655A4"/>
    <w:rsid w:val="70057314"/>
    <w:rsid w:val="706E6C67"/>
    <w:rsid w:val="72987FCC"/>
    <w:rsid w:val="7330437C"/>
    <w:rsid w:val="76522B87"/>
    <w:rsid w:val="77A613DD"/>
    <w:rsid w:val="77F9150C"/>
    <w:rsid w:val="79A37A5B"/>
    <w:rsid w:val="7DFA7D8C"/>
    <w:rsid w:val="7E547D1E"/>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8"/>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9"/>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30"/>
    <w:autoRedefine/>
    <w:qFormat/>
    <w:uiPriority w:val="0"/>
    <w:pPr>
      <w:keepNext/>
      <w:keepLines/>
      <w:spacing w:line="460" w:lineRule="exact"/>
      <w:ind w:firstLine="200" w:firstLineChars="200"/>
      <w:outlineLvl w:val="2"/>
    </w:pPr>
    <w:rPr>
      <w:rFonts w:ascii="Times New Roman" w:hAnsi="Times New Roman" w:eastAsia="黑体"/>
      <w:bCs/>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Normal Indent"/>
    <w:basedOn w:val="1"/>
    <w:autoRedefine/>
    <w:qFormat/>
    <w:uiPriority w:val="0"/>
    <w:pPr>
      <w:ind w:firstLine="420"/>
    </w:pPr>
  </w:style>
  <w:style w:type="paragraph" w:styleId="7">
    <w:name w:val="annotation text"/>
    <w:basedOn w:val="1"/>
    <w:link w:val="31"/>
    <w:autoRedefine/>
    <w:qFormat/>
    <w:uiPriority w:val="0"/>
  </w:style>
  <w:style w:type="paragraph" w:styleId="8">
    <w:name w:val="Body Text"/>
    <w:basedOn w:val="1"/>
    <w:link w:val="32"/>
    <w:autoRedefine/>
    <w:qFormat/>
    <w:uiPriority w:val="0"/>
    <w:pPr>
      <w:spacing w:line="460" w:lineRule="exact"/>
      <w:ind w:firstLine="200" w:firstLineChars="200"/>
      <w:jc w:val="both"/>
    </w:pPr>
    <w:rPr>
      <w:rFonts w:ascii="Times New Roman" w:hAnsi="Times New Roman"/>
    </w:rPr>
  </w:style>
  <w:style w:type="paragraph" w:styleId="9">
    <w:name w:val="Body Text Indent"/>
    <w:basedOn w:val="1"/>
    <w:link w:val="33"/>
    <w:autoRedefine/>
    <w:qFormat/>
    <w:uiPriority w:val="0"/>
    <w:pPr>
      <w:spacing w:after="120"/>
      <w:ind w:left="420" w:leftChars="200"/>
    </w:pPr>
  </w:style>
  <w:style w:type="paragraph" w:styleId="10">
    <w:name w:val="toc 3"/>
    <w:basedOn w:val="1"/>
    <w:next w:val="1"/>
    <w:autoRedefine/>
    <w:unhideWhenUsed/>
    <w:qFormat/>
    <w:uiPriority w:val="39"/>
    <w:pPr>
      <w:spacing w:after="100" w:line="276" w:lineRule="auto"/>
      <w:ind w:left="440"/>
    </w:pPr>
    <w:rPr>
      <w:sz w:val="22"/>
      <w:szCs w:val="22"/>
      <w:lang w:eastAsia="zh-CN" w:bidi="ar-SA"/>
    </w:rPr>
  </w:style>
  <w:style w:type="paragraph" w:styleId="11">
    <w:name w:val="Body Text Indent 2"/>
    <w:basedOn w:val="1"/>
    <w:autoRedefine/>
    <w:qFormat/>
    <w:uiPriority w:val="0"/>
    <w:pPr>
      <w:ind w:firstLine="280" w:firstLineChars="100"/>
    </w:pPr>
    <w:rPr>
      <w:rFonts w:ascii="宋体" w:hAnsi="宋体"/>
      <w:sz w:val="28"/>
    </w:rPr>
  </w:style>
  <w:style w:type="paragraph" w:styleId="12">
    <w:name w:val="Balloon Text"/>
    <w:basedOn w:val="1"/>
    <w:link w:val="34"/>
    <w:autoRedefine/>
    <w:qFormat/>
    <w:uiPriority w:val="0"/>
    <w:rPr>
      <w:sz w:val="18"/>
      <w:szCs w:val="18"/>
    </w:rPr>
  </w:style>
  <w:style w:type="paragraph" w:styleId="13">
    <w:name w:val="footer"/>
    <w:basedOn w:val="1"/>
    <w:link w:val="35"/>
    <w:autoRedefine/>
    <w:qFormat/>
    <w:uiPriority w:val="99"/>
    <w:pPr>
      <w:tabs>
        <w:tab w:val="center" w:pos="4153"/>
        <w:tab w:val="right" w:pos="8306"/>
      </w:tabs>
      <w:snapToGrid w:val="0"/>
    </w:pPr>
    <w:rPr>
      <w:sz w:val="18"/>
      <w:szCs w:val="18"/>
    </w:rPr>
  </w:style>
  <w:style w:type="paragraph" w:styleId="14">
    <w:name w:val="header"/>
    <w:basedOn w:val="1"/>
    <w:link w:val="36"/>
    <w:autoRedefine/>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spacing w:after="100" w:line="276" w:lineRule="auto"/>
    </w:pPr>
    <w:rPr>
      <w:sz w:val="22"/>
      <w:szCs w:val="22"/>
      <w:lang w:eastAsia="zh-CN" w:bidi="ar-SA"/>
    </w:rPr>
  </w:style>
  <w:style w:type="paragraph" w:styleId="16">
    <w:name w:val="footnote text"/>
    <w:basedOn w:val="1"/>
    <w:link w:val="37"/>
    <w:autoRedefine/>
    <w:qFormat/>
    <w:uiPriority w:val="0"/>
    <w:pPr>
      <w:snapToGrid w:val="0"/>
    </w:pPr>
    <w:rPr>
      <w:sz w:val="18"/>
      <w:szCs w:val="18"/>
    </w:rPr>
  </w:style>
  <w:style w:type="paragraph" w:styleId="17">
    <w:name w:val="Body Text Indent 3"/>
    <w:basedOn w:val="1"/>
    <w:link w:val="38"/>
    <w:autoRedefine/>
    <w:qFormat/>
    <w:uiPriority w:val="0"/>
    <w:pPr>
      <w:spacing w:after="120"/>
      <w:ind w:left="420" w:leftChars="200"/>
    </w:pPr>
    <w:rPr>
      <w:sz w:val="16"/>
      <w:szCs w:val="16"/>
    </w:rPr>
  </w:style>
  <w:style w:type="paragraph" w:styleId="18">
    <w:name w:val="toc 2"/>
    <w:basedOn w:val="1"/>
    <w:next w:val="1"/>
    <w:autoRedefine/>
    <w:unhideWhenUsed/>
    <w:qFormat/>
    <w:uiPriority w:val="39"/>
    <w:pPr>
      <w:spacing w:after="100" w:line="276" w:lineRule="auto"/>
      <w:ind w:left="220"/>
    </w:pPr>
    <w:rPr>
      <w:sz w:val="22"/>
      <w:szCs w:val="22"/>
      <w:lang w:eastAsia="zh-CN" w:bidi="ar-SA"/>
    </w:rPr>
  </w:style>
  <w:style w:type="paragraph" w:styleId="1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1">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3">
    <w:name w:val="Table Grid"/>
    <w:basedOn w:val="22"/>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b/>
    </w:rPr>
  </w:style>
  <w:style w:type="character" w:styleId="26">
    <w:name w:val="Hyperlink"/>
    <w:autoRedefine/>
    <w:qFormat/>
    <w:uiPriority w:val="99"/>
    <w:rPr>
      <w:color w:val="0000FF"/>
      <w:szCs w:val="24"/>
      <w:u w:val="single"/>
    </w:rPr>
  </w:style>
  <w:style w:type="character" w:styleId="27">
    <w:name w:val="footnote reference"/>
    <w:autoRedefine/>
    <w:qFormat/>
    <w:uiPriority w:val="0"/>
    <w:rPr>
      <w:vertAlign w:val="superscript"/>
    </w:rPr>
  </w:style>
  <w:style w:type="character" w:customStyle="1" w:styleId="28">
    <w:name w:val="标题 1 字符"/>
    <w:link w:val="2"/>
    <w:autoRedefine/>
    <w:qFormat/>
    <w:uiPriority w:val="9"/>
    <w:rPr>
      <w:rFonts w:ascii="Times New Roman" w:hAnsi="Times New Roman" w:eastAsia="黑体"/>
      <w:bCs/>
      <w:kern w:val="32"/>
      <w:sz w:val="32"/>
      <w:szCs w:val="32"/>
      <w:lang w:eastAsia="en-US"/>
    </w:rPr>
  </w:style>
  <w:style w:type="character" w:customStyle="1" w:styleId="29">
    <w:name w:val="标题 2 字符"/>
    <w:link w:val="3"/>
    <w:autoRedefine/>
    <w:qFormat/>
    <w:uiPriority w:val="0"/>
    <w:rPr>
      <w:rFonts w:ascii="Times New Roman" w:hAnsi="Times New Roman" w:eastAsia="黑体"/>
      <w:bCs/>
      <w:sz w:val="28"/>
      <w:szCs w:val="32"/>
      <w:lang w:eastAsia="en-US" w:bidi="en-US"/>
    </w:rPr>
  </w:style>
  <w:style w:type="character" w:customStyle="1" w:styleId="30">
    <w:name w:val="标题 3 字符"/>
    <w:link w:val="4"/>
    <w:autoRedefine/>
    <w:qFormat/>
    <w:uiPriority w:val="0"/>
    <w:rPr>
      <w:rFonts w:ascii="Times New Roman" w:hAnsi="Times New Roman" w:eastAsia="黑体"/>
      <w:bCs/>
      <w:sz w:val="24"/>
      <w:szCs w:val="32"/>
      <w:lang w:eastAsia="en-US" w:bidi="en-US"/>
    </w:rPr>
  </w:style>
  <w:style w:type="character" w:customStyle="1" w:styleId="31">
    <w:name w:val="批注文字 字符"/>
    <w:link w:val="7"/>
    <w:autoRedefine/>
    <w:qFormat/>
    <w:uiPriority w:val="0"/>
    <w:rPr>
      <w:sz w:val="24"/>
      <w:szCs w:val="24"/>
      <w:lang w:eastAsia="en-US" w:bidi="en-US"/>
    </w:rPr>
  </w:style>
  <w:style w:type="character" w:customStyle="1" w:styleId="32">
    <w:name w:val="正文文本 字符"/>
    <w:link w:val="8"/>
    <w:autoRedefine/>
    <w:qFormat/>
    <w:uiPriority w:val="0"/>
    <w:rPr>
      <w:rFonts w:ascii="Times New Roman" w:hAnsi="Times New Roman"/>
      <w:sz w:val="24"/>
      <w:szCs w:val="24"/>
      <w:lang w:eastAsia="en-US" w:bidi="en-US"/>
    </w:rPr>
  </w:style>
  <w:style w:type="character" w:customStyle="1" w:styleId="33">
    <w:name w:val="正文文本缩进 字符"/>
    <w:link w:val="9"/>
    <w:autoRedefine/>
    <w:qFormat/>
    <w:uiPriority w:val="0"/>
    <w:rPr>
      <w:sz w:val="24"/>
      <w:szCs w:val="24"/>
      <w:lang w:eastAsia="en-US" w:bidi="en-US"/>
    </w:rPr>
  </w:style>
  <w:style w:type="character" w:customStyle="1" w:styleId="34">
    <w:name w:val="批注框文本 字符"/>
    <w:link w:val="12"/>
    <w:qFormat/>
    <w:uiPriority w:val="0"/>
    <w:rPr>
      <w:sz w:val="18"/>
      <w:szCs w:val="18"/>
      <w:lang w:eastAsia="en-US" w:bidi="en-US"/>
    </w:rPr>
  </w:style>
  <w:style w:type="character" w:customStyle="1" w:styleId="35">
    <w:name w:val="页脚 字符"/>
    <w:link w:val="13"/>
    <w:autoRedefine/>
    <w:qFormat/>
    <w:uiPriority w:val="99"/>
    <w:rPr>
      <w:sz w:val="18"/>
      <w:szCs w:val="18"/>
      <w:lang w:eastAsia="en-US" w:bidi="en-US"/>
    </w:rPr>
  </w:style>
  <w:style w:type="character" w:customStyle="1" w:styleId="36">
    <w:name w:val="页眉 字符"/>
    <w:link w:val="14"/>
    <w:autoRedefine/>
    <w:qFormat/>
    <w:uiPriority w:val="0"/>
    <w:rPr>
      <w:sz w:val="18"/>
      <w:szCs w:val="18"/>
      <w:lang w:eastAsia="en-US" w:bidi="en-US"/>
    </w:rPr>
  </w:style>
  <w:style w:type="character" w:customStyle="1" w:styleId="37">
    <w:name w:val="脚注文本 字符"/>
    <w:link w:val="16"/>
    <w:autoRedefine/>
    <w:qFormat/>
    <w:uiPriority w:val="0"/>
    <w:rPr>
      <w:sz w:val="18"/>
      <w:szCs w:val="18"/>
      <w:lang w:eastAsia="en-US" w:bidi="en-US"/>
    </w:rPr>
  </w:style>
  <w:style w:type="character" w:customStyle="1" w:styleId="38">
    <w:name w:val="正文文本缩进 3 字符"/>
    <w:link w:val="17"/>
    <w:autoRedefine/>
    <w:qFormat/>
    <w:uiPriority w:val="0"/>
    <w:rPr>
      <w:sz w:val="16"/>
      <w:szCs w:val="16"/>
      <w:lang w:eastAsia="en-US" w:bidi="en-US"/>
    </w:rPr>
  </w:style>
  <w:style w:type="paragraph" w:customStyle="1" w:styleId="39">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40">
    <w:name w:val="Compact"/>
    <w:basedOn w:val="8"/>
    <w:autoRedefine/>
    <w:qFormat/>
    <w:uiPriority w:val="0"/>
    <w:pPr>
      <w:spacing w:before="36" w:after="36"/>
    </w:pPr>
  </w:style>
  <w:style w:type="table" w:customStyle="1" w:styleId="41">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Pages>
  <Words>4010</Words>
  <Characters>4626</Characters>
  <Lines>14</Lines>
  <Paragraphs>3</Paragraphs>
  <TotalTime>30</TotalTime>
  <ScaleCrop>false</ScaleCrop>
  <LinksUpToDate>false</LinksUpToDate>
  <CharactersWithSpaces>4771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2023-04-21T09:03:00Z</dcterms:created>
  <dc:creator>dell</dc:creator>
  <cp:lastModifiedBy></cp:lastModifiedBy>
  <cp:lastPrinted>2023-04-26T08:09:00Z</cp:lastPrinted>
  <dcterms:modified xsi:type="dcterms:W3CDTF">2024-12-01T13:46:44Z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4A07884BB64C47ABA92DEEB905F31F7D_13</vt:lpwstr>
  </property>
</Properties>
</file>