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true"/>
        <w:keepLines/>
        <w:spacing w:before="200" w:after="0"/>
        <w:outlineLvl w:val="1"/>
        <w:rPr/>
      </w:pPr>
      <w:r>
        <w:rPr/>
        <w:t>Abstract</w:t>
      </w:r>
    </w:p>
    <w:p>
      <w:pPr>
        <w:pStyle w:val="Normal"/>
        <w:rPr/>
      </w:pPr>
      <w:r>
        <w:rPr/>
        <w:t>This is a short example with a few references using the manual notation. For example, my first JCR published paper was this one [Blanes2021]. During the same year, I coauthored another work leaded by my colleague Pablo Ferri [Ferri2021].</w:t>
      </w:r>
    </w:p>
    <w:p>
      <w:pPr>
        <w:pStyle w:val="Normal"/>
        <w:rPr/>
      </w:pPr>
      <w:r>
        <w:rPr/>
        <w:t>Finally, to include a third paper in this basic example, I would like to recommend one point of view with is very essential to the development of CDSS [Shortliffe2018]</w:t>
      </w:r>
    </w:p>
    <w:p>
      <w:pPr>
        <w:pStyle w:val="Heading2"/>
        <w:rPr/>
      </w:pPr>
      <w:r>
        <w:rPr/>
        <w:t>References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/>
        <w:t>[Shortliffe2018] Shortliffe, E. H., &amp; Sepúlveda, M. J. (2018). Clinical decision support in the era of artificial intelligence. Jama, 320(21), 2199-2200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pBdr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  <w:t>[Ferri2021] Ferri, P., Sáez, C., Félix-De Castro, A., Juan-Albarracín, J., Blanes-Selva, V., Sánchez-Cuesta, P., &amp; García-Gómez, J. M. (2021). Deep ensemble multitask classification of emergency medical call incidents combining multimodal data improves emergency medical dispatch. Artificial Intelligence in Medicine, 117, 102088.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[Blanes2021] Blanes-Selva, V., Ruiz-García, V., Tortajada, S., Benedí, J.-M., Valdivieso, B., &amp; García-Gómez, J. M. (2021). Design of 1-year mortality forecast at hospital admission: A machine learning approach. Health Informatics Journal. https://doi.org/10.1177/1460458220987580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164</Words>
  <Characters>1028</Characters>
  <CharactersWithSpaces>1185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Vicent Blanes</cp:lastModifiedBy>
  <dcterms:modified xsi:type="dcterms:W3CDTF">2021-10-31T20:48:34Z</dcterms:modified>
  <cp:revision>2</cp:revision>
  <dc:subject/>
  <dc:title/>
</cp:coreProperties>
</file>