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8"/>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5"/>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5"/>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4"/>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5"/>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5"/>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7"/>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7"/>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8"/>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8"/>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4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9"/>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9"/>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5"/>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5"/>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5"/>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5"/>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7"/>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7"/>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7"/>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7"/>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50"/>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50"/>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50"/>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50"/>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9"/>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9"/>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9"/>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9"/>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5" name="image6.png"/>
            <a:graphic>
              <a:graphicData uri="http://schemas.openxmlformats.org/drawingml/2006/picture">
                <pic:pic>
                  <pic:nvPicPr>
                    <pic:cNvPr id="0" name="image6.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40"/>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40"/>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3"/>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9"/>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9"/>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9"/>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9"/>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8"/>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8"/>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8"/>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8"/>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8"/>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30"/>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5"/>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5"/>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5"/>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5"/>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4" name="image12.png"/>
              <a:graphic>
                <a:graphicData uri="http://schemas.openxmlformats.org/drawingml/2006/picture">
                  <pic:pic>
                    <pic:nvPicPr>
                      <pic:cNvPr id="0" name="image12.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6"/>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6"/>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6"/>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6"/>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7"/>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7"/>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7"/>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7"/>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31"/>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31"/>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31"/>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31"/>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2"/>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2"/>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2"/>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2"/>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2"/>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2"/>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7"/>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7"/>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7"/>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7"/>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4" name="image10.png"/>
            <a:graphic>
              <a:graphicData uri="http://schemas.openxmlformats.org/drawingml/2006/picture">
                <pic:pic>
                  <pic:nvPicPr>
                    <pic:cNvPr id="0" name="image10.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8"/>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8"/>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8"/>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8"/>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4"/>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4"/>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51"/>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51"/>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51"/>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51"/>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9" name="image17.png"/>
            <a:graphic>
              <a:graphicData uri="http://schemas.openxmlformats.org/drawingml/2006/picture">
                <pic:pic>
                  <pic:nvPicPr>
                    <pic:cNvPr id="0" name="image17.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7" name="image2.png"/>
            <a:graphic>
              <a:graphicData uri="http://schemas.openxmlformats.org/drawingml/2006/picture">
                <pic:pic>
                  <pic:nvPicPr>
                    <pic:cNvPr id="0" name="image2.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6" name="image11.png"/>
            <a:graphic>
              <a:graphicData uri="http://schemas.openxmlformats.org/drawingml/2006/picture">
                <pic:pic>
                  <pic:nvPicPr>
                    <pic:cNvPr id="0" name="image11.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4"/>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4"/>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4"/>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4"/>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8"/>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8"/>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8"/>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8"/>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1" name="image4.png"/>
            <a:graphic>
              <a:graphicData uri="http://schemas.openxmlformats.org/drawingml/2006/picture">
                <pic:pic>
                  <pic:nvPicPr>
                    <pic:cNvPr id="0" name="image4.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5" name="image18.png"/>
            <a:graphic>
              <a:graphicData uri="http://schemas.openxmlformats.org/drawingml/2006/picture">
                <pic:pic>
                  <pic:nvPicPr>
                    <pic:cNvPr id="0" name="image18.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3" name="image15.png"/>
            <a:graphic>
              <a:graphicData uri="http://schemas.openxmlformats.org/drawingml/2006/picture">
                <pic:pic>
                  <pic:nvPicPr>
                    <pic:cNvPr id="0" name="image15.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8" name="image16.png"/>
            <a:graphic>
              <a:graphicData uri="http://schemas.openxmlformats.org/drawingml/2006/picture">
                <pic:pic>
                  <pic:nvPicPr>
                    <pic:cNvPr id="0" name="image16.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4"/>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4"/>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4"/>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4"/>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4"/>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9.png"/>
            <a:graphic>
              <a:graphicData uri="http://schemas.openxmlformats.org/drawingml/2006/picture">
                <pic:pic>
                  <pic:nvPicPr>
                    <pic:cNvPr id="0" name="image9.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7"/>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7"/>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7"/>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7"/>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20"/>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20"/>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9"/>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6"/>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6"/>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6"/>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6"/>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2"/>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7" name="image21.png"/>
            <a:graphic>
              <a:graphicData uri="http://schemas.openxmlformats.org/drawingml/2006/picture">
                <pic:pic>
                  <pic:nvPicPr>
                    <pic:cNvPr id="0" name="image2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2" name="image21.png"/>
            <a:graphic>
              <a:graphicData uri="http://schemas.openxmlformats.org/drawingml/2006/picture">
                <pic:pic>
                  <pic:nvPicPr>
                    <pic:cNvPr id="0" name="image2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6" name="image8.png"/>
            <a:graphic>
              <a:graphicData uri="http://schemas.openxmlformats.org/drawingml/2006/picture">
                <pic:pic>
                  <pic:nvPicPr>
                    <pic:cNvPr id="0" name="image8.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6"/>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6"/>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6"/>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6"/>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10" name="image7.png"/>
            <a:graphic>
              <a:graphicData uri="http://schemas.openxmlformats.org/drawingml/2006/picture">
                <pic:pic>
                  <pic:nvPicPr>
                    <pic:cNvPr id="0" name="image7.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9" name="image1.png"/>
            <a:graphic>
              <a:graphicData uri="http://schemas.openxmlformats.org/drawingml/2006/picture">
                <pic:pic>
                  <pic:nvPicPr>
                    <pic:cNvPr id="0" name="image1.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Question: 56</w:t>
      </w:r>
    </w:p>
    <w:p w:rsidR="00000000" w:rsidDel="00000000" w:rsidP="00000000" w:rsidRDefault="00000000" w:rsidRPr="00000000" w14:paraId="0000072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2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rtl w:val="0"/>
        </w:rPr>
      </w:r>
    </w:p>
    <w:p w:rsidR="00000000" w:rsidDel="00000000" w:rsidP="00000000" w:rsidRDefault="00000000" w:rsidRPr="00000000" w14:paraId="00000726">
      <w:pPr>
        <w:rPr>
          <w:color w:val="999999"/>
        </w:rPr>
      </w:pPr>
      <w:r w:rsidDel="00000000" w:rsidR="00000000" w:rsidRPr="00000000">
        <w:rPr>
          <w:rtl w:val="0"/>
        </w:rPr>
      </w:r>
    </w:p>
    <w:p w:rsidR="00000000" w:rsidDel="00000000" w:rsidP="00000000" w:rsidRDefault="00000000" w:rsidRPr="00000000" w14:paraId="00000727">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rPr>
          <w:color w:val="434343"/>
        </w:rPr>
      </w:pPr>
      <w:r w:rsidDel="00000000" w:rsidR="00000000" w:rsidRPr="00000000">
        <w:rPr>
          <w:color w:val="434343"/>
          <w:rtl w:val="0"/>
        </w:rPr>
        <w:t xml:space="preserve">You work as a data analytics specialist for a credit card company that wishes to build a data lake to hold information about their customer base and their customer’s credit card information. Your management team plans to use the data lake to build business intelligence data analytics applications to gain insight into their customer’s spending habits and fraud vulnerabilities.</w:t>
      </w:r>
    </w:p>
    <w:p w:rsidR="00000000" w:rsidDel="00000000" w:rsidP="00000000" w:rsidRDefault="00000000" w:rsidRPr="00000000" w14:paraId="0000072B">
      <w:pPr>
        <w:rPr>
          <w:color w:val="434343"/>
        </w:rPr>
      </w:pPr>
      <w:r w:rsidDel="00000000" w:rsidR="00000000" w:rsidRPr="00000000">
        <w:rPr>
          <w:rtl w:val="0"/>
        </w:rPr>
      </w:r>
    </w:p>
    <w:p w:rsidR="00000000" w:rsidDel="00000000" w:rsidP="00000000" w:rsidRDefault="00000000" w:rsidRPr="00000000" w14:paraId="0000072C">
      <w:pPr>
        <w:rPr>
          <w:color w:val="434343"/>
        </w:rPr>
      </w:pPr>
      <w:r w:rsidDel="00000000" w:rsidR="00000000" w:rsidRPr="00000000">
        <w:rPr>
          <w:color w:val="434343"/>
          <w:rtl w:val="0"/>
        </w:rPr>
        <w:t xml:space="preserve">You and your team are in the process of creating your EMR cluster that you’ll use to populate your S3 data lake. Your team lead has emphasized that the cluster must be integrated with your corporate </w:t>
      </w:r>
      <w:r w:rsidDel="00000000" w:rsidR="00000000" w:rsidRPr="00000000">
        <w:rPr>
          <w:color w:val="434343"/>
          <w:rtl w:val="0"/>
        </w:rPr>
        <w:t xml:space="preserve">Active Directory domain for authentication of user access to the EMR cluster. You need to have your users access your EMR cluster with their domain user account when they use SSH to connect to your cluster or work with your data analytics applications.</w:t>
      </w:r>
    </w:p>
    <w:p w:rsidR="00000000" w:rsidDel="00000000" w:rsidP="00000000" w:rsidRDefault="00000000" w:rsidRPr="00000000" w14:paraId="0000072D">
      <w:pPr>
        <w:rPr>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color w:val="434343"/>
          <w:rtl w:val="0"/>
        </w:rPr>
        <w:t xml:space="preserve">Which option gives you the corporate Active Directory domain authentication for user access that is required for data lake in the most efficient manner?</w:t>
      </w:r>
      <w:r w:rsidDel="00000000" w:rsidR="00000000" w:rsidRPr="00000000">
        <w:rPr>
          <w:rtl w:val="0"/>
        </w:rPr>
      </w:r>
    </w:p>
    <w:p w:rsidR="00000000" w:rsidDel="00000000" w:rsidP="00000000" w:rsidRDefault="00000000" w:rsidRPr="00000000" w14:paraId="0000072F">
      <w:pPr>
        <w:rPr>
          <w:color w:val="434343"/>
        </w:rPr>
      </w:pPr>
      <w:r w:rsidDel="00000000" w:rsidR="00000000" w:rsidRPr="00000000">
        <w:rPr>
          <w:rtl w:val="0"/>
        </w:rPr>
      </w:r>
    </w:p>
    <w:p w:rsidR="00000000" w:rsidDel="00000000" w:rsidP="00000000" w:rsidRDefault="00000000" w:rsidRPr="00000000" w14:paraId="00000730">
      <w:pPr>
        <w:numPr>
          <w:ilvl w:val="0"/>
          <w:numId w:val="23"/>
        </w:numPr>
        <w:ind w:left="720" w:hanging="360"/>
        <w:rPr>
          <w:color w:val="434343"/>
        </w:rPr>
      </w:pPr>
      <w:r w:rsidDel="00000000" w:rsidR="00000000" w:rsidRPr="00000000">
        <w:rPr>
          <w:color w:val="434343"/>
          <w:rtl w:val="0"/>
        </w:rPr>
        <w:t xml:space="preserve">Enable Kerberos authentication for EMR by installing a </w:t>
      </w:r>
      <w:r w:rsidDel="00000000" w:rsidR="00000000" w:rsidRPr="00000000">
        <w:rPr>
          <w:color w:val="434343"/>
          <w:rtl w:val="0"/>
        </w:rPr>
        <w:t xml:space="preserve">key distribution center (</w:t>
      </w:r>
      <w:r w:rsidDel="00000000" w:rsidR="00000000" w:rsidRPr="00000000">
        <w:rPr>
          <w:color w:val="434343"/>
          <w:rtl w:val="0"/>
        </w:rPr>
        <w:t xml:space="preserve">KDC) server on the master node of the cluster and enabling active directory integration. </w:t>
      </w:r>
      <w:r w:rsidDel="00000000" w:rsidR="00000000" w:rsidRPr="00000000">
        <w:rPr>
          <w:rtl w:val="0"/>
        </w:rPr>
      </w:r>
    </w:p>
    <w:p w:rsidR="00000000" w:rsidDel="00000000" w:rsidP="00000000" w:rsidRDefault="00000000" w:rsidRPr="00000000" w14:paraId="00000731">
      <w:pPr>
        <w:numPr>
          <w:ilvl w:val="0"/>
          <w:numId w:val="23"/>
        </w:numPr>
        <w:ind w:left="720" w:hanging="360"/>
        <w:rPr>
          <w:color w:val="434343"/>
        </w:rPr>
      </w:pPr>
      <w:r w:rsidDel="00000000" w:rsidR="00000000" w:rsidRPr="00000000">
        <w:rPr>
          <w:color w:val="434343"/>
          <w:rtl w:val="0"/>
        </w:rPr>
        <w:t xml:space="preserve">Enable Kerberos authentication for EMR by installing key distribution center (KDC) servers on the core nodes of the cluster and enabling active directory integration.</w:t>
      </w:r>
    </w:p>
    <w:p w:rsidR="00000000" w:rsidDel="00000000" w:rsidP="00000000" w:rsidRDefault="00000000" w:rsidRPr="00000000" w14:paraId="00000732">
      <w:pPr>
        <w:numPr>
          <w:ilvl w:val="0"/>
          <w:numId w:val="23"/>
        </w:numPr>
        <w:ind w:left="720" w:hanging="360"/>
        <w:rPr>
          <w:color w:val="434343"/>
        </w:rPr>
      </w:pPr>
      <w:r w:rsidDel="00000000" w:rsidR="00000000" w:rsidRPr="00000000">
        <w:rPr>
          <w:color w:val="434343"/>
          <w:rtl w:val="0"/>
        </w:rPr>
        <w:t xml:space="preserve">Enable Kerberos authentication for EMR by configuring </w:t>
      </w:r>
      <w:r w:rsidDel="00000000" w:rsidR="00000000" w:rsidRPr="00000000">
        <w:rPr>
          <w:color w:val="434343"/>
          <w:rtl w:val="0"/>
        </w:rPr>
        <w:t xml:space="preserve">your own external key distribution center (KDC) in your EMR cluster. Make sure the external KDC is reachable by all</w:t>
      </w:r>
      <w:r w:rsidDel="00000000" w:rsidR="00000000" w:rsidRPr="00000000">
        <w:rPr>
          <w:color w:val="434343"/>
          <w:rtl w:val="0"/>
        </w:rPr>
        <w:t xml:space="preserve"> the nodes of the cluster. Enable active directory integration.</w:t>
      </w:r>
    </w:p>
    <w:p w:rsidR="00000000" w:rsidDel="00000000" w:rsidP="00000000" w:rsidRDefault="00000000" w:rsidRPr="00000000" w14:paraId="00000733">
      <w:pPr>
        <w:numPr>
          <w:ilvl w:val="0"/>
          <w:numId w:val="23"/>
        </w:numPr>
        <w:ind w:left="720" w:hanging="360"/>
        <w:rPr>
          <w:color w:val="434343"/>
        </w:rPr>
      </w:pPr>
      <w:r w:rsidDel="00000000" w:rsidR="00000000" w:rsidRPr="00000000">
        <w:rPr>
          <w:color w:val="434343"/>
          <w:rtl w:val="0"/>
        </w:rPr>
        <w:t xml:space="preserve">Enable Kerberos authentication for EMR by configuring your own external key distribution center (KDC) in your EMR cluster. Make sure the external KDC is reachable by the master node of the cluster. Enable active directory integration.</w:t>
      </w:r>
    </w:p>
    <w:p w:rsidR="00000000" w:rsidDel="00000000" w:rsidP="00000000" w:rsidRDefault="00000000" w:rsidRPr="00000000" w14:paraId="00000734">
      <w:pPr>
        <w:rPr>
          <w:color w:val="434343"/>
        </w:rPr>
      </w:pPr>
      <w:r w:rsidDel="00000000" w:rsidR="00000000" w:rsidRPr="00000000">
        <w:rPr>
          <w:rtl w:val="0"/>
        </w:rPr>
      </w:r>
    </w:p>
    <w:p w:rsidR="00000000" w:rsidDel="00000000" w:rsidP="00000000" w:rsidRDefault="00000000" w:rsidRPr="00000000" w14:paraId="0000073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3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Enabling a KDC on your EMR master node would require you to enable cross-realm trust, not active directory integration.</w:t>
        <w:br w:type="textWrapping"/>
      </w:r>
      <w:r w:rsidDel="00000000" w:rsidR="00000000" w:rsidRPr="00000000">
        <w:rPr>
          <w:color w:val="444444"/>
          <w:highlight w:val="white"/>
        </w:rPr>
        <w:drawing>
          <wp:inline distB="114300" distT="114300" distL="114300" distR="114300">
            <wp:extent cx="5943600" cy="3289300"/>
            <wp:effectExtent b="0" l="0" r="0" t="0"/>
            <wp:docPr id="13" name="image5.png"/>
            <a:graphic>
              <a:graphicData uri="http://schemas.openxmlformats.org/drawingml/2006/picture">
                <pic:pic>
                  <pic:nvPicPr>
                    <pic:cNvPr id="0" name="image5.png"/>
                    <pic:cNvPicPr preferRelativeResize="0"/>
                  </pic:nvPicPr>
                  <pic:blipFill>
                    <a:blip r:embed="rId230"/>
                    <a:srcRect b="0" l="0" r="0" t="0"/>
                    <a:stretch>
                      <a:fillRect/>
                    </a:stretch>
                  </pic:blipFill>
                  <pic:spPr>
                    <a:xfrm>
                      <a:off x="0" y="0"/>
                      <a:ext cx="5943600" cy="3289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39">
      <w:pPr>
        <w:rPr>
          <w:color w:val="444444"/>
          <w:highlight w:val="white"/>
        </w:rPr>
      </w:pPr>
      <w:r w:rsidDel="00000000" w:rsidR="00000000" w:rsidRPr="00000000">
        <w:rPr>
          <w:color w:val="444444"/>
          <w:highlight w:val="white"/>
          <w:rtl w:val="0"/>
        </w:rPr>
        <w:t xml:space="preserve">Option B is incorrect. There is no option to install a KDC on the core nodes of your EMR cluster. </w:t>
        <w:br w:type="textWrapping"/>
      </w:r>
    </w:p>
    <w:p w:rsidR="00000000" w:rsidDel="00000000" w:rsidP="00000000" w:rsidRDefault="00000000" w:rsidRPr="00000000" w14:paraId="0000073A">
      <w:pPr>
        <w:rPr>
          <w:color w:val="444444"/>
          <w:highlight w:val="white"/>
        </w:rPr>
      </w:pPr>
      <w:r w:rsidDel="00000000" w:rsidR="00000000" w:rsidRPr="00000000">
        <w:rPr>
          <w:color w:val="444444"/>
          <w:highlight w:val="white"/>
          <w:rtl w:val="0"/>
        </w:rPr>
        <w:t xml:space="preserve">Option C is correct. If you enable Kerberos authentication using an </w:t>
      </w:r>
      <w:r w:rsidDel="00000000" w:rsidR="00000000" w:rsidRPr="00000000">
        <w:rPr>
          <w:color w:val="434343"/>
          <w:rtl w:val="0"/>
        </w:rPr>
        <w:t xml:space="preserve">external key distribution center (KDC) you can enable active directory integration by making sure your external KDC is reachable by all the nodes of the cluster. This will allow you to have your users authenticate using their AD credentials.</w:t>
        <w:br w:type="textWrapping"/>
      </w:r>
      <w:r w:rsidDel="00000000" w:rsidR="00000000" w:rsidRPr="00000000">
        <w:rPr>
          <w:color w:val="434343"/>
        </w:rPr>
        <w:drawing>
          <wp:inline distB="114300" distT="114300" distL="114300" distR="114300">
            <wp:extent cx="5943600" cy="3213100"/>
            <wp:effectExtent b="0" l="0" r="0" t="0"/>
            <wp:docPr id="21" name="image20.png"/>
            <a:graphic>
              <a:graphicData uri="http://schemas.openxmlformats.org/drawingml/2006/picture">
                <pic:pic>
                  <pic:nvPicPr>
                    <pic:cNvPr id="0" name="image20.png"/>
                    <pic:cNvPicPr preferRelativeResize="0"/>
                  </pic:nvPicPr>
                  <pic:blipFill>
                    <a:blip r:embed="rId231"/>
                    <a:srcRect b="0" l="0" r="0" t="0"/>
                    <a:stretch>
                      <a:fillRect/>
                    </a:stretch>
                  </pic:blipFill>
                  <pic:spPr>
                    <a:xfrm>
                      <a:off x="0" y="0"/>
                      <a:ext cx="5943600" cy="3213100"/>
                    </a:xfrm>
                    <a:prstGeom prst="rect"/>
                    <a:ln/>
                  </pic:spPr>
                </pic:pic>
              </a:graphicData>
            </a:graphic>
          </wp:inline>
        </w:drawing>
      </w:r>
      <w:r w:rsidDel="00000000" w:rsidR="00000000" w:rsidRPr="00000000">
        <w:rPr>
          <w:color w:val="444444"/>
          <w:highlight w:val="white"/>
          <w:rtl w:val="0"/>
        </w:rPr>
        <w:br w:type="textWrapping"/>
        <w:br w:type="textWrapping"/>
        <w:t xml:space="preserve">Option D is incorrect. If your external KDC is only reachable by your master node, your AD integration will not function correctly.</w:t>
        <w:br w:type="textWrapping"/>
      </w:r>
    </w:p>
    <w:p w:rsidR="00000000" w:rsidDel="00000000" w:rsidP="00000000" w:rsidRDefault="00000000" w:rsidRPr="00000000" w14:paraId="0000073B">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3C">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EMR management guide titled </w:t>
      </w:r>
      <w:r w:rsidDel="00000000" w:rsidR="00000000" w:rsidRPr="00000000">
        <w:rPr>
          <w:b w:val="1"/>
          <w:color w:val="444444"/>
          <w:rtl w:val="0"/>
        </w:rPr>
        <w:t xml:space="preserve">Authenticate to Amazon EMR Cluster Nodes </w:t>
      </w:r>
      <w:r w:rsidDel="00000000" w:rsidR="00000000" w:rsidRPr="00000000">
        <w:rPr>
          <w:color w:val="444444"/>
          <w:rtl w:val="0"/>
        </w:rPr>
        <w:t xml:space="preserve">(</w:t>
      </w:r>
      <w:hyperlink r:id="rId232">
        <w:r w:rsidDel="00000000" w:rsidR="00000000" w:rsidRPr="00000000">
          <w:rPr>
            <w:color w:val="1155cc"/>
            <w:u w:val="single"/>
            <w:rtl w:val="0"/>
          </w:rPr>
          <w:t xml:space="preserve">https://docs.aws.amazon.com/emr/latest/ManagementGuide/emr-authenticate-cluster-connections.html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Use Kerberos Authentication </w:t>
      </w:r>
      <w:r w:rsidDel="00000000" w:rsidR="00000000" w:rsidRPr="00000000">
        <w:rPr>
          <w:color w:val="444444"/>
          <w:rtl w:val="0"/>
        </w:rPr>
        <w:t xml:space="preserve">(</w:t>
      </w:r>
      <w:hyperlink r:id="rId233">
        <w:r w:rsidDel="00000000" w:rsidR="00000000" w:rsidRPr="00000000">
          <w:rPr>
            <w:color w:val="1155cc"/>
            <w:u w:val="single"/>
            <w:rtl w:val="0"/>
          </w:rPr>
          <w:t xml:space="preserve">https://docs.aws.amazon.com/emr/latest/ManagementGuide/emr-kerberos.html</w:t>
        </w:r>
      </w:hyperlink>
      <w:r w:rsidDel="00000000" w:rsidR="00000000" w:rsidRPr="00000000">
        <w:rPr>
          <w:color w:val="444444"/>
          <w:rtl w:val="0"/>
        </w:rPr>
        <w:t xml:space="preserve">)</w:t>
      </w:r>
    </w:p>
    <w:p w:rsidR="00000000" w:rsidDel="00000000" w:rsidP="00000000" w:rsidRDefault="00000000" w:rsidRPr="00000000" w14:paraId="0000073D">
      <w:pPr>
        <w:rPr>
          <w:b w:val="1"/>
          <w:color w:val="444444"/>
        </w:rPr>
      </w:pPr>
      <w:r w:rsidDel="00000000" w:rsidR="00000000" w:rsidRPr="00000000">
        <w:rPr>
          <w:rtl w:val="0"/>
        </w:rPr>
      </w:r>
    </w:p>
    <w:p w:rsidR="00000000" w:rsidDel="00000000" w:rsidP="00000000" w:rsidRDefault="00000000" w:rsidRPr="00000000" w14:paraId="0000073E">
      <w:pPr>
        <w:rPr>
          <w:b w:val="1"/>
          <w:color w:val="444444"/>
        </w:rPr>
      </w:pPr>
      <w:r w:rsidDel="00000000" w:rsidR="00000000" w:rsidRPr="00000000">
        <w:rPr>
          <w:rtl w:val="0"/>
        </w:rPr>
      </w:r>
    </w:p>
    <w:p w:rsidR="00000000" w:rsidDel="00000000" w:rsidP="00000000" w:rsidRDefault="00000000" w:rsidRPr="00000000" w14:paraId="0000073F">
      <w:pPr>
        <w:rPr>
          <w:color w:val="444444"/>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Question: 57</w:t>
      </w:r>
    </w:p>
    <w:p w:rsidR="00000000" w:rsidDel="00000000" w:rsidP="00000000" w:rsidRDefault="00000000" w:rsidRPr="00000000" w14:paraId="0000074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4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rtl w:val="0"/>
        </w:rPr>
      </w:r>
    </w:p>
    <w:p w:rsidR="00000000" w:rsidDel="00000000" w:rsidP="00000000" w:rsidRDefault="00000000" w:rsidRPr="00000000" w14:paraId="00000743">
      <w:pPr>
        <w:rPr>
          <w:color w:val="999999"/>
        </w:rPr>
      </w:pPr>
      <w:r w:rsidDel="00000000" w:rsidR="00000000" w:rsidRPr="00000000">
        <w:rPr>
          <w:rtl w:val="0"/>
        </w:rPr>
      </w:r>
    </w:p>
    <w:p w:rsidR="00000000" w:rsidDel="00000000" w:rsidP="00000000" w:rsidRDefault="00000000" w:rsidRPr="00000000" w14:paraId="0000074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47">
      <w:pPr>
        <w:rPr>
          <w:color w:val="434343"/>
        </w:rPr>
      </w:pPr>
      <w:r w:rsidDel="00000000" w:rsidR="00000000" w:rsidRPr="00000000">
        <w:rPr>
          <w:color w:val="434343"/>
          <w:rtl w:val="0"/>
        </w:rPr>
        <w:t xml:space="preserve">You work as a data analytics specialist for a brokerage firm that specializes in futures trading. You traders are interested in seeing a visualization of their trades on a daily basis at the end of each trading day.</w:t>
      </w:r>
    </w:p>
    <w:p w:rsidR="00000000" w:rsidDel="00000000" w:rsidP="00000000" w:rsidRDefault="00000000" w:rsidRPr="00000000" w14:paraId="00000748">
      <w:pPr>
        <w:rPr>
          <w:color w:val="434343"/>
        </w:rPr>
      </w:pPr>
      <w:r w:rsidDel="00000000" w:rsidR="00000000" w:rsidRPr="00000000">
        <w:rPr>
          <w:rtl w:val="0"/>
        </w:rPr>
      </w:r>
    </w:p>
    <w:p w:rsidR="00000000" w:rsidDel="00000000" w:rsidP="00000000" w:rsidRDefault="00000000" w:rsidRPr="00000000" w14:paraId="00000749">
      <w:pPr>
        <w:rPr>
          <w:color w:val="434343"/>
        </w:rPr>
      </w:pPr>
      <w:r w:rsidDel="00000000" w:rsidR="00000000" w:rsidRPr="00000000">
        <w:rPr>
          <w:color w:val="434343"/>
          <w:rtl w:val="0"/>
        </w:rPr>
        <w:t xml:space="preserve">You have built a data lake in S3 where you collect all trading data in CSV formatted files in a ‘daily_trading’ prefix in your ‘trading’ bucket. You are using Athena to query the trading files in your S3 data lake, where the files list for the daily_trading prefix looks like this:</w:t>
        <w:br w:type="textWrapping"/>
        <w:tab/>
        <w:t xml:space="preserve">20200604-trades.csv</w:t>
      </w:r>
    </w:p>
    <w:p w:rsidR="00000000" w:rsidDel="00000000" w:rsidP="00000000" w:rsidRDefault="00000000" w:rsidRPr="00000000" w14:paraId="0000074A">
      <w:pPr>
        <w:rPr>
          <w:color w:val="434343"/>
        </w:rPr>
      </w:pPr>
      <w:r w:rsidDel="00000000" w:rsidR="00000000" w:rsidRPr="00000000">
        <w:rPr>
          <w:color w:val="434343"/>
          <w:rtl w:val="0"/>
        </w:rPr>
        <w:tab/>
        <w:t xml:space="preserve">20200603-trades.csv</w:t>
      </w:r>
    </w:p>
    <w:p w:rsidR="00000000" w:rsidDel="00000000" w:rsidP="00000000" w:rsidRDefault="00000000" w:rsidRPr="00000000" w14:paraId="0000074B">
      <w:pPr>
        <w:rPr>
          <w:color w:val="434343"/>
        </w:rPr>
      </w:pPr>
      <w:r w:rsidDel="00000000" w:rsidR="00000000" w:rsidRPr="00000000">
        <w:rPr>
          <w:color w:val="434343"/>
          <w:rtl w:val="0"/>
        </w:rPr>
        <w:tab/>
        <w:t xml:space="preserve">20200602-trades.csv</w:t>
      </w:r>
    </w:p>
    <w:p w:rsidR="00000000" w:rsidDel="00000000" w:rsidP="00000000" w:rsidRDefault="00000000" w:rsidRPr="00000000" w14:paraId="0000074C">
      <w:pPr>
        <w:rPr>
          <w:color w:val="434343"/>
        </w:rPr>
      </w:pPr>
      <w:r w:rsidDel="00000000" w:rsidR="00000000" w:rsidRPr="00000000">
        <w:rPr>
          <w:color w:val="434343"/>
          <w:rtl w:val="0"/>
        </w:rPr>
        <w:tab/>
        <w:t xml:space="preserve">…</w:t>
      </w:r>
    </w:p>
    <w:p w:rsidR="00000000" w:rsidDel="00000000" w:rsidP="00000000" w:rsidRDefault="00000000" w:rsidRPr="00000000" w14:paraId="0000074D">
      <w:pPr>
        <w:rPr>
          <w:color w:val="434343"/>
        </w:rPr>
      </w:pPr>
      <w:r w:rsidDel="00000000" w:rsidR="00000000" w:rsidRPr="00000000">
        <w:rPr>
          <w:color w:val="434343"/>
          <w:rtl w:val="0"/>
        </w:rPr>
        <w:t xml:space="preserve">In your attempt to build your table for the 20200604-trades.csv data in Athena you run your Glue crawler to crawl data in a specified path as such: include s3://trading/daily_trading/20200604-trades.csv</w:t>
      </w:r>
    </w:p>
    <w:p w:rsidR="00000000" w:rsidDel="00000000" w:rsidP="00000000" w:rsidRDefault="00000000" w:rsidRPr="00000000" w14:paraId="0000074E">
      <w:pPr>
        <w:rPr>
          <w:color w:val="434343"/>
        </w:rPr>
      </w:pPr>
      <w:r w:rsidDel="00000000" w:rsidR="00000000" w:rsidRPr="00000000">
        <w:rPr>
          <w:rtl w:val="0"/>
        </w:rPr>
      </w:r>
    </w:p>
    <w:p w:rsidR="00000000" w:rsidDel="00000000" w:rsidP="00000000" w:rsidRDefault="00000000" w:rsidRPr="00000000" w14:paraId="0000074F">
      <w:pPr>
        <w:rPr>
          <w:color w:val="434343"/>
        </w:rPr>
      </w:pPr>
      <w:r w:rsidDel="00000000" w:rsidR="00000000" w:rsidRPr="00000000">
        <w:rPr>
          <w:color w:val="434343"/>
          <w:rtl w:val="0"/>
        </w:rPr>
        <w:t xml:space="preserve">When you query the resulting table in the Athena query editor you find that the table is in your Glue catalog database but returns no rows when you run a select * on it. What may be the root of the problem?</w:t>
      </w:r>
    </w:p>
    <w:p w:rsidR="00000000" w:rsidDel="00000000" w:rsidP="00000000" w:rsidRDefault="00000000" w:rsidRPr="00000000" w14:paraId="00000750">
      <w:pPr>
        <w:rPr>
          <w:color w:val="434343"/>
        </w:rPr>
      </w:pPr>
      <w:r w:rsidDel="00000000" w:rsidR="00000000" w:rsidRPr="00000000">
        <w:rPr>
          <w:rtl w:val="0"/>
        </w:rPr>
      </w:r>
    </w:p>
    <w:p w:rsidR="00000000" w:rsidDel="00000000" w:rsidP="00000000" w:rsidRDefault="00000000" w:rsidRPr="00000000" w14:paraId="00000751">
      <w:pPr>
        <w:numPr>
          <w:ilvl w:val="0"/>
          <w:numId w:val="13"/>
        </w:numPr>
        <w:ind w:left="720" w:hanging="360"/>
        <w:rPr>
          <w:color w:val="434343"/>
        </w:rPr>
      </w:pPr>
      <w:r w:rsidDel="00000000" w:rsidR="00000000" w:rsidRPr="00000000">
        <w:rPr>
          <w:color w:val="434343"/>
          <w:rtl w:val="0"/>
        </w:rPr>
        <w:t xml:space="preserve">You did not use the correct specified path.</w:t>
      </w:r>
    </w:p>
    <w:p w:rsidR="00000000" w:rsidDel="00000000" w:rsidP="00000000" w:rsidRDefault="00000000" w:rsidRPr="00000000" w14:paraId="00000752">
      <w:pPr>
        <w:numPr>
          <w:ilvl w:val="0"/>
          <w:numId w:val="13"/>
        </w:numPr>
        <w:ind w:left="720" w:hanging="360"/>
        <w:rPr>
          <w:color w:val="434343"/>
        </w:rPr>
      </w:pPr>
      <w:r w:rsidDel="00000000" w:rsidR="00000000" w:rsidRPr="00000000">
        <w:rPr>
          <w:color w:val="434343"/>
          <w:rtl w:val="0"/>
        </w:rPr>
        <w:t xml:space="preserve">You did not use an IAM role that has access to your trading bucket.</w:t>
      </w:r>
    </w:p>
    <w:p w:rsidR="00000000" w:rsidDel="00000000" w:rsidP="00000000" w:rsidRDefault="00000000" w:rsidRPr="00000000" w14:paraId="00000753">
      <w:pPr>
        <w:numPr>
          <w:ilvl w:val="0"/>
          <w:numId w:val="13"/>
        </w:numPr>
        <w:ind w:left="720" w:hanging="360"/>
        <w:rPr>
          <w:color w:val="434343"/>
        </w:rPr>
      </w:pPr>
      <w:r w:rsidDel="00000000" w:rsidR="00000000" w:rsidRPr="00000000">
        <w:rPr>
          <w:color w:val="434343"/>
          <w:rtl w:val="0"/>
        </w:rPr>
        <w:t xml:space="preserve">Your CSV file is corrupt.</w:t>
      </w:r>
    </w:p>
    <w:p w:rsidR="00000000" w:rsidDel="00000000" w:rsidP="00000000" w:rsidRDefault="00000000" w:rsidRPr="00000000" w14:paraId="00000754">
      <w:pPr>
        <w:numPr>
          <w:ilvl w:val="0"/>
          <w:numId w:val="13"/>
        </w:numPr>
        <w:ind w:left="720" w:hanging="360"/>
        <w:rPr>
          <w:color w:val="434343"/>
        </w:rPr>
      </w:pPr>
      <w:r w:rsidDel="00000000" w:rsidR="00000000" w:rsidRPr="00000000">
        <w:rPr>
          <w:color w:val="434343"/>
          <w:rtl w:val="0"/>
        </w:rPr>
        <w:t xml:space="preserve">The Glue crawler does not support CSV formatted files.</w:t>
      </w:r>
    </w:p>
    <w:p w:rsidR="00000000" w:rsidDel="00000000" w:rsidP="00000000" w:rsidRDefault="00000000" w:rsidRPr="00000000" w14:paraId="00000755">
      <w:pPr>
        <w:rPr>
          <w:color w:val="434343"/>
        </w:rPr>
      </w:pPr>
      <w:r w:rsidDel="00000000" w:rsidR="00000000" w:rsidRPr="00000000">
        <w:rPr>
          <w:rtl w:val="0"/>
        </w:rPr>
      </w:r>
    </w:p>
    <w:p w:rsidR="00000000" w:rsidDel="00000000" w:rsidP="00000000" w:rsidRDefault="00000000" w:rsidRPr="00000000" w14:paraId="000007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57">
      <w:pPr>
        <w:rPr>
          <w:color w:val="434343"/>
        </w:rPr>
      </w:pPr>
      <w:r w:rsidDel="00000000" w:rsidR="00000000" w:rsidRPr="00000000">
        <w:rPr>
          <w:rtl w:val="0"/>
        </w:rPr>
      </w:r>
    </w:p>
    <w:p w:rsidR="00000000" w:rsidDel="00000000" w:rsidP="00000000" w:rsidRDefault="00000000" w:rsidRPr="00000000" w14:paraId="000007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59">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you set the specified path when creating a crawler in Glue, you need to select the bucket/prefix, not the actual CSV file. If you point the crawler to the specific file, in this case </w:t>
      </w:r>
      <w:r w:rsidDel="00000000" w:rsidR="00000000" w:rsidRPr="00000000">
        <w:rPr>
          <w:color w:val="434343"/>
          <w:rtl w:val="0"/>
        </w:rPr>
        <w:t xml:space="preserve">s3://trading/daily_trading/20200604-trades.csv, Glue will catalog the data and create a table with the correct column names but it will not populate the table. Instead, you need to point the crawler to s3://trading/daily_trading.</w:t>
      </w:r>
      <w:r w:rsidDel="00000000" w:rsidR="00000000" w:rsidRPr="00000000">
        <w:rPr>
          <w:color w:val="444444"/>
          <w:highlight w:val="white"/>
          <w:rtl w:val="0"/>
        </w:rPr>
        <w:br w:type="textWrapping"/>
      </w:r>
    </w:p>
    <w:p w:rsidR="00000000" w:rsidDel="00000000" w:rsidP="00000000" w:rsidRDefault="00000000" w:rsidRPr="00000000" w14:paraId="0000075A">
      <w:pPr>
        <w:rPr>
          <w:color w:val="444444"/>
          <w:highlight w:val="white"/>
        </w:rPr>
      </w:pPr>
      <w:r w:rsidDel="00000000" w:rsidR="00000000" w:rsidRPr="00000000">
        <w:rPr>
          <w:color w:val="444444"/>
          <w:highlight w:val="white"/>
          <w:rtl w:val="0"/>
        </w:rPr>
        <w:t xml:space="preserve">Option B is incorrect. If you did not specify an IAM role that has access to your S3 bucket the Glue crawler will not even create a table.</w:t>
        <w:br w:type="textWrapping"/>
      </w:r>
    </w:p>
    <w:p w:rsidR="00000000" w:rsidDel="00000000" w:rsidP="00000000" w:rsidRDefault="00000000" w:rsidRPr="00000000" w14:paraId="0000075B">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If your CSV file is corrupt </w:t>
      </w:r>
      <w:r w:rsidDel="00000000" w:rsidR="00000000" w:rsidRPr="00000000">
        <w:rPr>
          <w:color w:val="444444"/>
          <w:highlight w:val="white"/>
          <w:rtl w:val="0"/>
        </w:rPr>
        <w:t xml:space="preserve">the Glue crawler will not even create a table.</w:t>
        <w:br w:type="textWrapping"/>
        <w:br w:type="textWrapping"/>
        <w:t xml:space="preserve">Option D is incorrect. The Glue supports the CSV file format among many others including AVRO, ORC, Parquet, etc. </w:t>
        <w:br w:type="textWrapping"/>
      </w:r>
    </w:p>
    <w:p w:rsidR="00000000" w:rsidDel="00000000" w:rsidP="00000000" w:rsidRDefault="00000000" w:rsidRPr="00000000" w14:paraId="0000075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5D">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Knowledge Center article titled</w:t>
      </w:r>
      <w:r w:rsidDel="00000000" w:rsidR="00000000" w:rsidRPr="00000000">
        <w:rPr>
          <w:b w:val="1"/>
          <w:color w:val="444444"/>
          <w:rtl w:val="0"/>
        </w:rPr>
        <w:t xml:space="preserve"> </w:t>
      </w:r>
      <w:r w:rsidDel="00000000" w:rsidR="00000000" w:rsidRPr="00000000">
        <w:rPr>
          <w:b w:val="1"/>
          <w:color w:val="444444"/>
          <w:rtl w:val="0"/>
        </w:rPr>
        <w:t xml:space="preserve">I created a table in Amazon Athena with defined partitions, but when I query the table, zero records are returned </w:t>
      </w:r>
      <w:r w:rsidDel="00000000" w:rsidR="00000000" w:rsidRPr="00000000">
        <w:rPr>
          <w:color w:val="444444"/>
          <w:rtl w:val="0"/>
        </w:rPr>
        <w:t xml:space="preserve">(</w:t>
      </w:r>
      <w:hyperlink r:id="rId234">
        <w:r w:rsidDel="00000000" w:rsidR="00000000" w:rsidRPr="00000000">
          <w:rPr>
            <w:color w:val="1155cc"/>
            <w:u w:val="single"/>
            <w:rtl w:val="0"/>
          </w:rPr>
          <w:t xml:space="preserve">https://aws.amazon.com/premiumsupport/knowledge-center/athena-empty-results/</w:t>
        </w:r>
      </w:hyperlink>
      <w:r w:rsidDel="00000000" w:rsidR="00000000" w:rsidRPr="00000000">
        <w:rPr>
          <w:color w:val="444444"/>
          <w:rtl w:val="0"/>
        </w:rPr>
        <w:t xml:space="preserve">), and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Adding Classifiers to a Crawler </w:t>
      </w:r>
      <w:r w:rsidDel="00000000" w:rsidR="00000000" w:rsidRPr="00000000">
        <w:rPr>
          <w:color w:val="444444"/>
          <w:rtl w:val="0"/>
        </w:rPr>
        <w:t xml:space="preserve">(</w:t>
      </w:r>
      <w:hyperlink r:id="rId235">
        <w:r w:rsidDel="00000000" w:rsidR="00000000" w:rsidRPr="00000000">
          <w:rPr>
            <w:color w:val="1155cc"/>
            <w:u w:val="single"/>
            <w:rtl w:val="0"/>
          </w:rPr>
          <w:t xml:space="preserve">https://docs.aws.amazon.com/glue/latest/dg/add-classifier.html</w:t>
        </w:r>
      </w:hyperlink>
      <w:r w:rsidDel="00000000" w:rsidR="00000000" w:rsidRPr="00000000">
        <w:rPr>
          <w:color w:val="444444"/>
          <w:rtl w:val="0"/>
        </w:rPr>
        <w:t xml:space="preserve">)</w:t>
      </w:r>
    </w:p>
    <w:p w:rsidR="00000000" w:rsidDel="00000000" w:rsidP="00000000" w:rsidRDefault="00000000" w:rsidRPr="00000000" w14:paraId="0000075E">
      <w:pPr>
        <w:rPr>
          <w:b w:val="1"/>
          <w:color w:val="444444"/>
        </w:rPr>
      </w:pPr>
      <w:r w:rsidDel="00000000" w:rsidR="00000000" w:rsidRPr="00000000">
        <w:rPr>
          <w:rtl w:val="0"/>
        </w:rPr>
      </w:r>
    </w:p>
    <w:p w:rsidR="00000000" w:rsidDel="00000000" w:rsidP="00000000" w:rsidRDefault="00000000" w:rsidRPr="00000000" w14:paraId="0000075F">
      <w:pPr>
        <w:rPr>
          <w:b w:val="1"/>
          <w:color w:val="444444"/>
        </w:rPr>
      </w:pPr>
      <w:r w:rsidDel="00000000" w:rsidR="00000000" w:rsidRPr="00000000">
        <w:rPr>
          <w:rtl w:val="0"/>
        </w:rPr>
      </w:r>
    </w:p>
    <w:p w:rsidR="00000000" w:rsidDel="00000000" w:rsidP="00000000" w:rsidRDefault="00000000" w:rsidRPr="00000000" w14:paraId="00000760">
      <w:pPr>
        <w:rPr>
          <w:b w:val="1"/>
          <w:color w:val="444444"/>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Question: 58</w:t>
      </w:r>
    </w:p>
    <w:p w:rsidR="00000000" w:rsidDel="00000000" w:rsidP="00000000" w:rsidRDefault="00000000" w:rsidRPr="00000000" w14:paraId="0000076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6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rtl w:val="0"/>
        </w:rPr>
      </w:r>
    </w:p>
    <w:p w:rsidR="00000000" w:rsidDel="00000000" w:rsidP="00000000" w:rsidRDefault="00000000" w:rsidRPr="00000000" w14:paraId="00000764">
      <w:pPr>
        <w:rPr>
          <w:color w:val="999999"/>
        </w:rPr>
      </w:pPr>
      <w:r w:rsidDel="00000000" w:rsidR="00000000" w:rsidRPr="00000000">
        <w:rPr>
          <w:rtl w:val="0"/>
        </w:rPr>
      </w:r>
    </w:p>
    <w:p w:rsidR="00000000" w:rsidDel="00000000" w:rsidP="00000000" w:rsidRDefault="00000000" w:rsidRPr="00000000" w14:paraId="0000076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66">
      <w:pPr>
        <w:rPr>
          <w:b w:val="1"/>
        </w:rPr>
      </w:pPr>
      <w:r w:rsidDel="00000000" w:rsidR="00000000" w:rsidRPr="00000000">
        <w:rPr>
          <w:rtl w:val="0"/>
        </w:rPr>
      </w:r>
    </w:p>
    <w:p w:rsidR="00000000" w:rsidDel="00000000" w:rsidP="00000000" w:rsidRDefault="00000000" w:rsidRPr="00000000" w14:paraId="0000076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68">
      <w:pPr>
        <w:rPr>
          <w:color w:val="434343"/>
        </w:rPr>
      </w:pPr>
      <w:r w:rsidDel="00000000" w:rsidR="00000000" w:rsidRPr="00000000">
        <w:rPr>
          <w:color w:val="434343"/>
          <w:rtl w:val="0"/>
        </w:rPr>
        <w:t xml:space="preserve">You work as a data analytics specialist for a for-profit crowdfunding platform that </w:t>
      </w:r>
      <w:r w:rsidDel="00000000" w:rsidR="00000000" w:rsidRPr="00000000">
        <w:rPr>
          <w:color w:val="434343"/>
          <w:rtl w:val="0"/>
        </w:rPr>
        <w:t xml:space="preserve">allows people to raise money for events such as celebrations, graduations, or challenging circumstances like accidents and illnesses. Your management team wishes to gain insight into the various funding efforts supported by the site as well as the funding participants in each of the funding efforts. To that end you have created a data lake on S3 where you collect raw data from various sources including your funding accounting system, your customer relationship management (CRM) system, and several other sources. You have decided to create ad-hoc queries using Athena to give quick access to your funding systems data in your data lake.</w:t>
      </w:r>
    </w:p>
    <w:p w:rsidR="00000000" w:rsidDel="00000000" w:rsidP="00000000" w:rsidRDefault="00000000" w:rsidRPr="00000000" w14:paraId="00000769">
      <w:pPr>
        <w:rPr>
          <w:color w:val="434343"/>
        </w:rPr>
      </w:pPr>
      <w:r w:rsidDel="00000000" w:rsidR="00000000" w:rsidRPr="00000000">
        <w:rPr>
          <w:rtl w:val="0"/>
        </w:rPr>
      </w:r>
    </w:p>
    <w:p w:rsidR="00000000" w:rsidDel="00000000" w:rsidP="00000000" w:rsidRDefault="00000000" w:rsidRPr="00000000" w14:paraId="0000076A">
      <w:pPr>
        <w:rPr>
          <w:color w:val="434343"/>
        </w:rPr>
      </w:pPr>
      <w:r w:rsidDel="00000000" w:rsidR="00000000" w:rsidRPr="00000000">
        <w:rPr>
          <w:color w:val="434343"/>
          <w:rtl w:val="0"/>
        </w:rPr>
        <w:t xml:space="preserve">You have used Glue to crawl your data sources and populate your Glue data catalog. You have also built views of your data in Athena that you wish to store as new tables in a columnar format so that you can have very fast performance when your management team wishes to run these views repeatedly. </w:t>
      </w:r>
    </w:p>
    <w:p w:rsidR="00000000" w:rsidDel="00000000" w:rsidP="00000000" w:rsidRDefault="00000000" w:rsidRPr="00000000" w14:paraId="0000076B">
      <w:pPr>
        <w:rPr>
          <w:color w:val="434343"/>
        </w:rPr>
      </w:pPr>
      <w:r w:rsidDel="00000000" w:rsidR="00000000" w:rsidRPr="00000000">
        <w:rPr>
          <w:rtl w:val="0"/>
        </w:rPr>
      </w:r>
    </w:p>
    <w:p w:rsidR="00000000" w:rsidDel="00000000" w:rsidP="00000000" w:rsidRDefault="00000000" w:rsidRPr="00000000" w14:paraId="0000076C">
      <w:pPr>
        <w:rPr>
          <w:color w:val="434343"/>
        </w:rPr>
      </w:pPr>
      <w:r w:rsidDel="00000000" w:rsidR="00000000" w:rsidRPr="00000000">
        <w:rPr>
          <w:color w:val="434343"/>
          <w:rtl w:val="0"/>
        </w:rPr>
        <w:t xml:space="preserve">What happens in Athena when you create a table from a view?</w:t>
      </w:r>
      <w:r w:rsidDel="00000000" w:rsidR="00000000" w:rsidRPr="00000000">
        <w:rPr>
          <w:rtl w:val="0"/>
        </w:rPr>
      </w:r>
    </w:p>
    <w:p w:rsidR="00000000" w:rsidDel="00000000" w:rsidP="00000000" w:rsidRDefault="00000000" w:rsidRPr="00000000" w14:paraId="0000076D">
      <w:pPr>
        <w:rPr>
          <w:color w:val="434343"/>
        </w:rPr>
      </w:pPr>
      <w:r w:rsidDel="00000000" w:rsidR="00000000" w:rsidRPr="00000000">
        <w:rPr>
          <w:rtl w:val="0"/>
        </w:rPr>
      </w:r>
    </w:p>
    <w:p w:rsidR="00000000" w:rsidDel="00000000" w:rsidP="00000000" w:rsidRDefault="00000000" w:rsidRPr="00000000" w14:paraId="0000076E">
      <w:pPr>
        <w:numPr>
          <w:ilvl w:val="0"/>
          <w:numId w:val="59"/>
        </w:numPr>
        <w:ind w:left="720" w:hanging="360"/>
        <w:rPr>
          <w:color w:val="434343"/>
        </w:rPr>
      </w:pPr>
      <w:r w:rsidDel="00000000" w:rsidR="00000000" w:rsidRPr="00000000">
        <w:rPr>
          <w:color w:val="434343"/>
          <w:rtl w:val="0"/>
        </w:rPr>
        <w:t xml:space="preserve">You specify the database, table name, and output format of either Parquet, ORC, Avro, CSV, TSV, or JSON. Athena creates your data to the Glue data catalog.</w:t>
      </w:r>
    </w:p>
    <w:p w:rsidR="00000000" w:rsidDel="00000000" w:rsidP="00000000" w:rsidRDefault="00000000" w:rsidRPr="00000000" w14:paraId="0000076F">
      <w:pPr>
        <w:numPr>
          <w:ilvl w:val="0"/>
          <w:numId w:val="59"/>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Glue data catalog.</w:t>
      </w:r>
    </w:p>
    <w:p w:rsidR="00000000" w:rsidDel="00000000" w:rsidP="00000000" w:rsidRDefault="00000000" w:rsidRPr="00000000" w14:paraId="00000770">
      <w:pPr>
        <w:numPr>
          <w:ilvl w:val="0"/>
          <w:numId w:val="59"/>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S3 location you specify.</w:t>
      </w:r>
    </w:p>
    <w:p w:rsidR="00000000" w:rsidDel="00000000" w:rsidP="00000000" w:rsidRDefault="00000000" w:rsidRPr="00000000" w14:paraId="00000771">
      <w:pPr>
        <w:numPr>
          <w:ilvl w:val="0"/>
          <w:numId w:val="59"/>
        </w:numPr>
        <w:ind w:left="720" w:hanging="360"/>
        <w:rPr>
          <w:color w:val="434343"/>
        </w:rPr>
      </w:pPr>
      <w:r w:rsidDel="00000000" w:rsidR="00000000" w:rsidRPr="00000000">
        <w:rPr>
          <w:color w:val="434343"/>
          <w:rtl w:val="0"/>
        </w:rPr>
        <w:t xml:space="preserve">You specify the database, table name, and output format of either Avro, CSV, TSV, or JSON. Athena creates your data to the S3 location you specify.</w:t>
      </w:r>
    </w:p>
    <w:p w:rsidR="00000000" w:rsidDel="00000000" w:rsidP="00000000" w:rsidRDefault="00000000" w:rsidRPr="00000000" w14:paraId="00000772">
      <w:pPr>
        <w:rPr>
          <w:color w:val="434343"/>
        </w:rPr>
      </w:pPr>
      <w:r w:rsidDel="00000000" w:rsidR="00000000" w:rsidRPr="00000000">
        <w:rPr>
          <w:rtl w:val="0"/>
        </w:rPr>
      </w:r>
    </w:p>
    <w:p w:rsidR="00000000" w:rsidDel="00000000" w:rsidP="00000000" w:rsidRDefault="00000000" w:rsidRPr="00000000" w14:paraId="000007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74">
      <w:pPr>
        <w:rPr>
          <w:color w:val="434343"/>
        </w:rPr>
      </w:pPr>
      <w:r w:rsidDel="00000000" w:rsidR="00000000" w:rsidRPr="00000000">
        <w:rPr>
          <w:rtl w:val="0"/>
        </w:rPr>
      </w:r>
    </w:p>
    <w:p w:rsidR="00000000" w:rsidDel="00000000" w:rsidP="00000000" w:rsidRDefault="00000000" w:rsidRPr="00000000" w14:paraId="000007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Only the </w:t>
      </w:r>
      <w:r w:rsidDel="00000000" w:rsidR="00000000" w:rsidRPr="00000000">
        <w:rPr>
          <w:color w:val="434343"/>
          <w:rtl w:val="0"/>
        </w:rPr>
        <w:t xml:space="preserve">Parquet and ORC formats are stored as columnar whereas the Avro, CSV, TSV, and JSON formats are stored by row.</w:t>
        <w:br w:type="textWrapping"/>
      </w:r>
      <w:r w:rsidDel="00000000" w:rsidR="00000000" w:rsidRPr="00000000">
        <w:rPr>
          <w:color w:val="434343"/>
        </w:rPr>
        <w:drawing>
          <wp:inline distB="114300" distT="114300" distL="114300" distR="114300">
            <wp:extent cx="5943600" cy="3009900"/>
            <wp:effectExtent b="0" l="0" r="0" t="0"/>
            <wp:docPr id="18" name="image13.png"/>
            <a:graphic>
              <a:graphicData uri="http://schemas.openxmlformats.org/drawingml/2006/picture">
                <pic:pic>
                  <pic:nvPicPr>
                    <pic:cNvPr id="0" name="image13.png"/>
                    <pic:cNvPicPr preferRelativeResize="0"/>
                  </pic:nvPicPr>
                  <pic:blipFill>
                    <a:blip r:embed="rId236"/>
                    <a:srcRect b="0" l="0" r="0" t="0"/>
                    <a:stretch>
                      <a:fillRect/>
                    </a:stretch>
                  </pic:blipFill>
                  <pic:spPr>
                    <a:xfrm>
                      <a:off x="0" y="0"/>
                      <a:ext cx="5943600" cy="3009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7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Parquet and ORC formats are stored as columnar but the resulting table is stored in an S3 location you specify.</w:t>
      </w:r>
      <w:r w:rsidDel="00000000" w:rsidR="00000000" w:rsidRPr="00000000">
        <w:rPr>
          <w:color w:val="444444"/>
          <w:highlight w:val="white"/>
          <w:rtl w:val="0"/>
        </w:rPr>
        <w:br w:type="textWrapping"/>
      </w:r>
    </w:p>
    <w:p w:rsidR="00000000" w:rsidDel="00000000" w:rsidP="00000000" w:rsidRDefault="00000000" w:rsidRPr="00000000" w14:paraId="0000077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434343"/>
          <w:rtl w:val="0"/>
        </w:rPr>
        <w:t xml:space="preserve"> </w:t>
      </w:r>
      <w:r w:rsidDel="00000000" w:rsidR="00000000" w:rsidRPr="00000000">
        <w:rPr>
          <w:color w:val="444444"/>
          <w:highlight w:val="white"/>
          <w:rtl w:val="0"/>
        </w:rPr>
        <w:t xml:space="preserve">The </w:t>
      </w:r>
      <w:r w:rsidDel="00000000" w:rsidR="00000000" w:rsidRPr="00000000">
        <w:rPr>
          <w:color w:val="434343"/>
          <w:rtl w:val="0"/>
        </w:rPr>
        <w:t xml:space="preserve">Parquet and ORC formats are stored as columnar. Athena stores your resulting table data in an S3 location you specify.</w:t>
      </w:r>
      <w:r w:rsidDel="00000000" w:rsidR="00000000" w:rsidRPr="00000000">
        <w:rPr>
          <w:color w:val="444444"/>
          <w:highlight w:val="white"/>
          <w:rtl w:val="0"/>
        </w:rPr>
        <w:br w:type="textWrapping"/>
        <w:br w:type="textWrapping"/>
        <w:t xml:space="preserve">Option D is incorrect. Only the </w:t>
      </w:r>
      <w:r w:rsidDel="00000000" w:rsidR="00000000" w:rsidRPr="00000000">
        <w:rPr>
          <w:color w:val="434343"/>
          <w:rtl w:val="0"/>
        </w:rPr>
        <w:t xml:space="preserve">Parquet and ORC formats are stored as columnar whereas the Avro, CSV, TSV, and JSON formats are stored by row.</w:t>
      </w:r>
      <w:r w:rsidDel="00000000" w:rsidR="00000000" w:rsidRPr="00000000">
        <w:rPr>
          <w:color w:val="444444"/>
          <w:highlight w:val="white"/>
          <w:rtl w:val="0"/>
        </w:rPr>
        <w:t xml:space="preserve"> </w:t>
        <w:br w:type="textWrapping"/>
      </w:r>
    </w:p>
    <w:p w:rsidR="00000000" w:rsidDel="00000000" w:rsidP="00000000" w:rsidRDefault="00000000" w:rsidRPr="00000000" w14:paraId="0000077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7A">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Athena user guide titled </w:t>
      </w:r>
      <w:r w:rsidDel="00000000" w:rsidR="00000000" w:rsidRPr="00000000">
        <w:rPr>
          <w:b w:val="1"/>
          <w:color w:val="444444"/>
          <w:rtl w:val="0"/>
        </w:rPr>
        <w:t xml:space="preserve">Supported SerDes and Data Formats </w:t>
      </w:r>
      <w:r w:rsidDel="00000000" w:rsidR="00000000" w:rsidRPr="00000000">
        <w:rPr>
          <w:color w:val="444444"/>
          <w:rtl w:val="0"/>
        </w:rPr>
        <w:t xml:space="preserve">(</w:t>
      </w:r>
      <w:hyperlink r:id="rId237">
        <w:r w:rsidDel="00000000" w:rsidR="00000000" w:rsidRPr="00000000">
          <w:rPr>
            <w:color w:val="1155cc"/>
            <w:u w:val="single"/>
            <w:rtl w:val="0"/>
          </w:rPr>
          <w:t xml:space="preserve">https://docs.aws.amazon.com/athena/latest/ug/supported-format.html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Creating a Table from Query Results (CTAS) </w:t>
      </w:r>
      <w:r w:rsidDel="00000000" w:rsidR="00000000" w:rsidRPr="00000000">
        <w:rPr>
          <w:color w:val="444444"/>
          <w:rtl w:val="0"/>
        </w:rPr>
        <w:t xml:space="preserve">(</w:t>
      </w:r>
      <w:hyperlink r:id="rId238">
        <w:r w:rsidDel="00000000" w:rsidR="00000000" w:rsidRPr="00000000">
          <w:rPr>
            <w:color w:val="1155cc"/>
            <w:u w:val="single"/>
            <w:rtl w:val="0"/>
          </w:rPr>
          <w:t xml:space="preserve">https://docs.aws.amazon.com/athena/latest/ug/ctas.html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Considerations and Limitations for CTAS Queries </w:t>
      </w:r>
      <w:r w:rsidDel="00000000" w:rsidR="00000000" w:rsidRPr="00000000">
        <w:rPr>
          <w:color w:val="444444"/>
          <w:rtl w:val="0"/>
        </w:rPr>
        <w:t xml:space="preserve">(</w:t>
      </w:r>
      <w:hyperlink r:id="rId239">
        <w:r w:rsidDel="00000000" w:rsidR="00000000" w:rsidRPr="00000000">
          <w:rPr>
            <w:color w:val="1155cc"/>
            <w:u w:val="single"/>
            <w:rtl w:val="0"/>
          </w:rPr>
          <w:t xml:space="preserve">https://docs.aws.amazon.com/athena/latest/ug/considerations-ctas.html</w:t>
        </w:r>
      </w:hyperlink>
      <w:r w:rsidDel="00000000" w:rsidR="00000000" w:rsidRPr="00000000">
        <w:rPr>
          <w:color w:val="444444"/>
          <w:rtl w:val="0"/>
        </w:rPr>
        <w:t xml:space="preserve">), and the Amazon Athena user guide titled</w:t>
      </w:r>
      <w:r w:rsidDel="00000000" w:rsidR="00000000" w:rsidRPr="00000000">
        <w:rPr>
          <w:b w:val="1"/>
          <w:color w:val="444444"/>
          <w:rtl w:val="0"/>
        </w:rPr>
        <w:t xml:space="preserve"> Columnar Storage Formats </w:t>
      </w:r>
      <w:r w:rsidDel="00000000" w:rsidR="00000000" w:rsidRPr="00000000">
        <w:rPr>
          <w:color w:val="444444"/>
          <w:rtl w:val="0"/>
        </w:rPr>
        <w:t xml:space="preserve">(</w:t>
      </w:r>
      <w:hyperlink r:id="rId240">
        <w:r w:rsidDel="00000000" w:rsidR="00000000" w:rsidRPr="00000000">
          <w:rPr>
            <w:color w:val="1155cc"/>
            <w:u w:val="single"/>
            <w:rtl w:val="0"/>
          </w:rPr>
          <w:t xml:space="preserve">https://docs.aws.amazon.com/athena/latest/ug/columnar-storage.html</w:t>
        </w:r>
      </w:hyperlink>
      <w:r w:rsidDel="00000000" w:rsidR="00000000" w:rsidRPr="00000000">
        <w:rPr>
          <w:color w:val="444444"/>
          <w:rtl w:val="0"/>
        </w:rPr>
        <w:t xml:space="preserve">)</w:t>
      </w:r>
    </w:p>
    <w:p w:rsidR="00000000" w:rsidDel="00000000" w:rsidP="00000000" w:rsidRDefault="00000000" w:rsidRPr="00000000" w14:paraId="0000077B">
      <w:pPr>
        <w:rPr>
          <w:b w:val="1"/>
          <w:color w:val="444444"/>
        </w:rPr>
      </w:pPr>
      <w:r w:rsidDel="00000000" w:rsidR="00000000" w:rsidRPr="00000000">
        <w:rPr>
          <w:rtl w:val="0"/>
        </w:rPr>
      </w:r>
    </w:p>
    <w:p w:rsidR="00000000" w:rsidDel="00000000" w:rsidP="00000000" w:rsidRDefault="00000000" w:rsidRPr="00000000" w14:paraId="0000077C">
      <w:pPr>
        <w:rPr>
          <w:b w:val="1"/>
          <w:color w:val="444444"/>
        </w:rPr>
      </w:pPr>
      <w:r w:rsidDel="00000000" w:rsidR="00000000" w:rsidRPr="00000000">
        <w:rPr>
          <w:rtl w:val="0"/>
        </w:rPr>
      </w:r>
    </w:p>
    <w:p w:rsidR="00000000" w:rsidDel="00000000" w:rsidP="00000000" w:rsidRDefault="00000000" w:rsidRPr="00000000" w14:paraId="0000077D">
      <w:pPr>
        <w:rPr>
          <w:b w:val="1"/>
          <w:color w:val="444444"/>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Question: 59</w:t>
      </w:r>
    </w:p>
    <w:p w:rsidR="00000000" w:rsidDel="00000000" w:rsidP="00000000" w:rsidRDefault="00000000" w:rsidRPr="00000000" w14:paraId="0000077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8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rtl w:val="0"/>
        </w:rPr>
      </w:r>
    </w:p>
    <w:p w:rsidR="00000000" w:rsidDel="00000000" w:rsidP="00000000" w:rsidRDefault="00000000" w:rsidRPr="00000000" w14:paraId="00000781">
      <w:pPr>
        <w:rPr>
          <w:color w:val="999999"/>
        </w:rPr>
      </w:pPr>
      <w:r w:rsidDel="00000000" w:rsidR="00000000" w:rsidRPr="00000000">
        <w:rPr>
          <w:rtl w:val="0"/>
        </w:rPr>
      </w:r>
    </w:p>
    <w:p w:rsidR="00000000" w:rsidDel="00000000" w:rsidP="00000000" w:rsidRDefault="00000000" w:rsidRPr="00000000" w14:paraId="00000782">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83">
      <w:pPr>
        <w:rPr>
          <w:b w:val="1"/>
        </w:rPr>
      </w:pPr>
      <w:r w:rsidDel="00000000" w:rsidR="00000000" w:rsidRPr="00000000">
        <w:rPr>
          <w:rtl w:val="0"/>
        </w:rPr>
      </w:r>
    </w:p>
    <w:p w:rsidR="00000000" w:rsidDel="00000000" w:rsidP="00000000" w:rsidRDefault="00000000" w:rsidRPr="00000000" w14:paraId="0000078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85">
      <w:pPr>
        <w:rPr>
          <w:color w:val="434343"/>
        </w:rPr>
      </w:pPr>
      <w:r w:rsidDel="00000000" w:rsidR="00000000" w:rsidRPr="00000000">
        <w:rPr>
          <w:color w:val="434343"/>
          <w:rtl w:val="0"/>
        </w:rPr>
        <w:t xml:space="preserve">You work as a data analytics specialist for a software company that offers Software as a Service solutions for financial services companies. In your agreement with your client firms you have provision that you can collect system usage data to assist with problem management and performance issues. You have constructed a data collection pipeline using Kinesis Data Firehose to write your client firm data to S3. The data contains sensitive client information so you must encrypt the data at rest on S3. </w:t>
      </w:r>
    </w:p>
    <w:p w:rsidR="00000000" w:rsidDel="00000000" w:rsidP="00000000" w:rsidRDefault="00000000" w:rsidRPr="00000000" w14:paraId="00000786">
      <w:pPr>
        <w:rPr>
          <w:color w:val="434343"/>
        </w:rPr>
      </w:pPr>
      <w:r w:rsidDel="00000000" w:rsidR="00000000" w:rsidRPr="00000000">
        <w:rPr>
          <w:rtl w:val="0"/>
        </w:rPr>
      </w:r>
    </w:p>
    <w:p w:rsidR="00000000" w:rsidDel="00000000" w:rsidP="00000000" w:rsidRDefault="00000000" w:rsidRPr="00000000" w14:paraId="00000787">
      <w:pPr>
        <w:rPr>
          <w:color w:val="434343"/>
        </w:rPr>
      </w:pPr>
      <w:r w:rsidDel="00000000" w:rsidR="00000000" w:rsidRPr="00000000">
        <w:rPr>
          <w:color w:val="434343"/>
          <w:rtl w:val="0"/>
        </w:rPr>
        <w:t xml:space="preserve">You also have several in-house data stores that you need to periodically load into your S3 data lake. To that end you are creating a Glue ETL job. The Glue ETL job also needs to encrypt its target data and CloudWatch logs. Which of the following options is the most efficient method to achieve this end goal?</w:t>
      </w:r>
    </w:p>
    <w:p w:rsidR="00000000" w:rsidDel="00000000" w:rsidP="00000000" w:rsidRDefault="00000000" w:rsidRPr="00000000" w14:paraId="00000788">
      <w:pPr>
        <w:rPr>
          <w:color w:val="434343"/>
        </w:rPr>
      </w:pPr>
      <w:r w:rsidDel="00000000" w:rsidR="00000000" w:rsidRPr="00000000">
        <w:rPr>
          <w:rtl w:val="0"/>
        </w:rPr>
      </w:r>
    </w:p>
    <w:p w:rsidR="00000000" w:rsidDel="00000000" w:rsidP="00000000" w:rsidRDefault="00000000" w:rsidRPr="00000000" w14:paraId="00000789">
      <w:pPr>
        <w:numPr>
          <w:ilvl w:val="0"/>
          <w:numId w:val="53"/>
        </w:numPr>
        <w:ind w:left="720" w:hanging="360"/>
        <w:rPr>
          <w:color w:val="434343"/>
        </w:rPr>
      </w:pPr>
      <w:r w:rsidDel="00000000" w:rsidR="00000000" w:rsidRPr="00000000">
        <w:rPr>
          <w:color w:val="434343"/>
          <w:rtl w:val="0"/>
        </w:rPr>
        <w:t xml:space="preserve">Create a Security Configuration and a</w:t>
      </w:r>
      <w:r w:rsidDel="00000000" w:rsidR="00000000" w:rsidRPr="00000000">
        <w:rPr>
          <w:color w:val="434343"/>
          <w:rtl w:val="0"/>
        </w:rPr>
        <w:t xml:space="preserve">ttach it to your ETL job to write encrypted S3 targets and encrypted CloudWatch Logs. Also Pass a server-side encryption (SSE-S3) setting as an ETL job parameter.</w:t>
      </w:r>
      <w:r w:rsidDel="00000000" w:rsidR="00000000" w:rsidRPr="00000000">
        <w:rPr>
          <w:rtl w:val="0"/>
        </w:rPr>
      </w:r>
    </w:p>
    <w:p w:rsidR="00000000" w:rsidDel="00000000" w:rsidP="00000000" w:rsidRDefault="00000000" w:rsidRPr="00000000" w14:paraId="0000078A">
      <w:pPr>
        <w:numPr>
          <w:ilvl w:val="0"/>
          <w:numId w:val="53"/>
        </w:numPr>
        <w:ind w:left="720" w:hanging="360"/>
        <w:rPr>
          <w:color w:val="434343"/>
        </w:rPr>
      </w:pPr>
      <w:r w:rsidDel="00000000" w:rsidR="00000000" w:rsidRPr="00000000">
        <w:rPr>
          <w:color w:val="434343"/>
          <w:rtl w:val="0"/>
        </w:rPr>
        <w:t xml:space="preserve">Create a Security Configuration and attach it to your ETL job to write encrypted S3 targets and encrypted CloudWatch Logs. Also use the attached security configuration to write</w:t>
      </w:r>
      <w:r w:rsidDel="00000000" w:rsidR="00000000" w:rsidRPr="00000000">
        <w:rPr>
          <w:color w:val="434343"/>
          <w:rtl w:val="0"/>
        </w:rPr>
        <w:t xml:space="preserve"> your ETL  job’s bookmarks as encrypted S3 data.</w:t>
      </w:r>
      <w:r w:rsidDel="00000000" w:rsidR="00000000" w:rsidRPr="00000000">
        <w:rPr>
          <w:rtl w:val="0"/>
        </w:rPr>
      </w:r>
    </w:p>
    <w:p w:rsidR="00000000" w:rsidDel="00000000" w:rsidP="00000000" w:rsidRDefault="00000000" w:rsidRPr="00000000" w14:paraId="0000078B">
      <w:pPr>
        <w:numPr>
          <w:ilvl w:val="0"/>
          <w:numId w:val="53"/>
        </w:numPr>
        <w:ind w:left="720" w:hanging="360"/>
        <w:rPr>
          <w:color w:val="434343"/>
        </w:rPr>
      </w:pPr>
      <w:r w:rsidDel="00000000" w:rsidR="00000000" w:rsidRPr="00000000">
        <w:rPr>
          <w:color w:val="434343"/>
          <w:rtl w:val="0"/>
        </w:rPr>
        <w:t xml:space="preserve">Pass a server-side encryption (SSE-S3) setting as an ETL job parameter.</w:t>
      </w:r>
    </w:p>
    <w:p w:rsidR="00000000" w:rsidDel="00000000" w:rsidP="00000000" w:rsidRDefault="00000000" w:rsidRPr="00000000" w14:paraId="0000078C">
      <w:pPr>
        <w:numPr>
          <w:ilvl w:val="0"/>
          <w:numId w:val="53"/>
        </w:numPr>
        <w:ind w:left="720" w:hanging="360"/>
        <w:rPr>
          <w:color w:val="434343"/>
        </w:rPr>
      </w:pPr>
      <w:r w:rsidDel="00000000" w:rsidR="00000000" w:rsidRPr="00000000">
        <w:rPr>
          <w:color w:val="434343"/>
          <w:rtl w:val="0"/>
        </w:rPr>
        <w:t xml:space="preserve">Encrypt your ETL job’s bookmarks that </w:t>
      </w:r>
      <w:r w:rsidDel="00000000" w:rsidR="00000000" w:rsidRPr="00000000">
        <w:rPr>
          <w:color w:val="434343"/>
          <w:rtl w:val="0"/>
        </w:rPr>
        <w:t xml:space="preserve">track data that has already been processed during a previous run of the ETL job, which persists your ETL job’s encrypted state information.</w:t>
      </w:r>
      <w:r w:rsidDel="00000000" w:rsidR="00000000" w:rsidRPr="00000000">
        <w:rPr>
          <w:rtl w:val="0"/>
        </w:rPr>
      </w:r>
    </w:p>
    <w:p w:rsidR="00000000" w:rsidDel="00000000" w:rsidP="00000000" w:rsidRDefault="00000000" w:rsidRPr="00000000" w14:paraId="0000078D">
      <w:pPr>
        <w:rPr>
          <w:color w:val="434343"/>
        </w:rPr>
      </w:pPr>
      <w:r w:rsidDel="00000000" w:rsidR="00000000" w:rsidRPr="00000000">
        <w:rPr>
          <w:rtl w:val="0"/>
        </w:rPr>
      </w:r>
    </w:p>
    <w:p w:rsidR="00000000" w:rsidDel="00000000" w:rsidP="00000000" w:rsidRDefault="00000000" w:rsidRPr="00000000" w14:paraId="0000078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78F">
      <w:pPr>
        <w:rPr>
          <w:color w:val="434343"/>
        </w:rPr>
      </w:pPr>
      <w:r w:rsidDel="00000000" w:rsidR="00000000" w:rsidRPr="00000000">
        <w:rPr>
          <w:rtl w:val="0"/>
        </w:rPr>
      </w:r>
    </w:p>
    <w:p w:rsidR="00000000" w:rsidDel="00000000" w:rsidP="00000000" w:rsidRDefault="00000000" w:rsidRPr="00000000" w14:paraId="0000079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9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Creating a Security Configuration and attaching it to your ETL job will allow you to write your data to S3 and your CloudWatch logs. However, passing a </w:t>
      </w:r>
      <w:r w:rsidDel="00000000" w:rsidR="00000000" w:rsidRPr="00000000">
        <w:rPr>
          <w:color w:val="434343"/>
          <w:rtl w:val="0"/>
        </w:rPr>
        <w:t xml:space="preserve">server-side encryption (SSE-S3) setting as an ETL job parameter will be ignored.</w:t>
        <w:br w:type="textWrapping"/>
      </w:r>
      <w:r w:rsidDel="00000000" w:rsidR="00000000" w:rsidRPr="00000000">
        <w:rPr>
          <w:color w:val="434343"/>
        </w:rPr>
        <w:drawing>
          <wp:inline distB="114300" distT="114300" distL="114300" distR="114300">
            <wp:extent cx="5943600" cy="2590800"/>
            <wp:effectExtent b="0" l="0" r="0" t="0"/>
            <wp:docPr id="2" name="image3.png"/>
            <a:graphic>
              <a:graphicData uri="http://schemas.openxmlformats.org/drawingml/2006/picture">
                <pic:pic>
                  <pic:nvPicPr>
                    <pic:cNvPr id="0" name="image3.png"/>
                    <pic:cNvPicPr preferRelativeResize="0"/>
                  </pic:nvPicPr>
                  <pic:blipFill>
                    <a:blip r:embed="rId241"/>
                    <a:srcRect b="0" l="0" r="0" t="0"/>
                    <a:stretch>
                      <a:fillRect/>
                    </a:stretch>
                  </pic:blipFill>
                  <pic:spPr>
                    <a:xfrm>
                      <a:off x="0" y="0"/>
                      <a:ext cx="5943600" cy="25908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92">
      <w:pPr>
        <w:rPr>
          <w:color w:val="444444"/>
          <w:highlight w:val="white"/>
        </w:rPr>
      </w:pPr>
      <w:r w:rsidDel="00000000" w:rsidR="00000000" w:rsidRPr="00000000">
        <w:rPr>
          <w:color w:val="444444"/>
          <w:highlight w:val="white"/>
          <w:rtl w:val="0"/>
        </w:rPr>
        <w:t xml:space="preserve">Option B is correct. Creating a Security Configuration and attaching it to your ETL job will allow you to write your data to S3 and your CloudWatch logs. Also, using </w:t>
      </w:r>
      <w:r w:rsidDel="00000000" w:rsidR="00000000" w:rsidRPr="00000000">
        <w:rPr>
          <w:color w:val="434343"/>
          <w:rtl w:val="0"/>
        </w:rPr>
        <w:t xml:space="preserve">the attached security configuration to write your ETL  job’s bookmarks as encrypted S3 data will encrypt your ETL job bookmark data as well.</w:t>
        <w:br w:type="textWrapping"/>
      </w:r>
      <w:r w:rsidDel="00000000" w:rsidR="00000000" w:rsidRPr="00000000">
        <w:rPr>
          <w:color w:val="434343"/>
        </w:rPr>
        <w:drawing>
          <wp:inline distB="114300" distT="114300" distL="114300" distR="114300">
            <wp:extent cx="5943600" cy="3149600"/>
            <wp:effectExtent b="0" l="0" r="0" t="0"/>
            <wp:docPr id="22" name="image19.png"/>
            <a:graphic>
              <a:graphicData uri="http://schemas.openxmlformats.org/drawingml/2006/picture">
                <pic:pic>
                  <pic:nvPicPr>
                    <pic:cNvPr id="0" name="image19.png"/>
                    <pic:cNvPicPr preferRelativeResize="0"/>
                  </pic:nvPicPr>
                  <pic:blipFill>
                    <a:blip r:embed="rId242"/>
                    <a:srcRect b="0" l="0" r="0" t="0"/>
                    <a:stretch>
                      <a:fillRect/>
                    </a:stretch>
                  </pic:blipFill>
                  <pic:spPr>
                    <a:xfrm>
                      <a:off x="0" y="0"/>
                      <a:ext cx="5943600" cy="31496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9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w:t>
      </w:r>
      <w:r w:rsidDel="00000000" w:rsidR="00000000" w:rsidRPr="00000000">
        <w:rPr>
          <w:color w:val="444444"/>
          <w:highlight w:val="white"/>
          <w:rtl w:val="0"/>
        </w:rPr>
        <w:t xml:space="preserve">Just passing </w:t>
      </w:r>
      <w:r w:rsidDel="00000000" w:rsidR="00000000" w:rsidRPr="00000000">
        <w:rPr>
          <w:color w:val="434343"/>
          <w:rtl w:val="0"/>
        </w:rPr>
        <w:t xml:space="preserve">a server-side encryption (SSE-S3) setting as an ETL job parameter will not encrypt your ETL job bookmark data.</w:t>
      </w:r>
      <w:r w:rsidDel="00000000" w:rsidR="00000000" w:rsidRPr="00000000">
        <w:rPr>
          <w:color w:val="444444"/>
          <w:highlight w:val="white"/>
          <w:rtl w:val="0"/>
        </w:rPr>
        <w:br w:type="textWrapping"/>
        <w:br w:type="textWrapping"/>
        <w:t xml:space="preserve">Option D is incorrect. Only encrypting the ETL job bookmark data will leave the S3 target data and CloudWatch data unencrypted.</w:t>
        <w:br w:type="textWrapping"/>
      </w:r>
    </w:p>
    <w:p w:rsidR="00000000" w:rsidDel="00000000" w:rsidP="00000000" w:rsidRDefault="00000000" w:rsidRPr="00000000" w14:paraId="00000794">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95">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Glue developer guide titled </w:t>
      </w:r>
      <w:r w:rsidDel="00000000" w:rsidR="00000000" w:rsidRPr="00000000">
        <w:rPr>
          <w:b w:val="1"/>
          <w:color w:val="444444"/>
          <w:rtl w:val="0"/>
        </w:rPr>
        <w:t xml:space="preserve">Encrypting Data Written by Crawlers, Jobs, and Development Endpoints </w:t>
      </w:r>
      <w:r w:rsidDel="00000000" w:rsidR="00000000" w:rsidRPr="00000000">
        <w:rPr>
          <w:color w:val="444444"/>
          <w:rtl w:val="0"/>
        </w:rPr>
        <w:t xml:space="preserve">(</w:t>
      </w:r>
      <w:hyperlink r:id="rId243">
        <w:r w:rsidDel="00000000" w:rsidR="00000000" w:rsidRPr="00000000">
          <w:rPr>
            <w:color w:val="1155cc"/>
            <w:u w:val="single"/>
            <w:rtl w:val="0"/>
          </w:rPr>
          <w:t xml:space="preserve">https://docs.aws.amazon.com/glue/latest/dg/encryption-security-configuration.html</w:t>
        </w:r>
      </w:hyperlink>
      <w:r w:rsidDel="00000000" w:rsidR="00000000" w:rsidRPr="00000000">
        <w:rPr>
          <w:color w:val="444444"/>
          <w:rtl w:val="0"/>
        </w:rPr>
        <w:t xml:space="preserve">), and the AWS Glue developer guide titled </w:t>
      </w:r>
      <w:r w:rsidDel="00000000" w:rsidR="00000000" w:rsidRPr="00000000">
        <w:rPr>
          <w:b w:val="1"/>
          <w:color w:val="444444"/>
          <w:rtl w:val="0"/>
        </w:rPr>
        <w:t xml:space="preserve">Tracking Processed Data Using Job Bookmarks </w:t>
      </w:r>
      <w:r w:rsidDel="00000000" w:rsidR="00000000" w:rsidRPr="00000000">
        <w:rPr>
          <w:color w:val="444444"/>
          <w:rtl w:val="0"/>
        </w:rPr>
        <w:t xml:space="preserve"> (</w:t>
      </w:r>
      <w:hyperlink r:id="rId244">
        <w:r w:rsidDel="00000000" w:rsidR="00000000" w:rsidRPr="00000000">
          <w:rPr>
            <w:color w:val="1155cc"/>
            <w:u w:val="single"/>
            <w:rtl w:val="0"/>
          </w:rPr>
          <w:t xml:space="preserve">https://docs.aws.amazon.com/glue/latest/dg/monitor-continuations.html</w:t>
        </w:r>
      </w:hyperlink>
      <w:r w:rsidDel="00000000" w:rsidR="00000000" w:rsidRPr="00000000">
        <w:rPr>
          <w:color w:val="444444"/>
          <w:rtl w:val="0"/>
        </w:rPr>
        <w:t xml:space="preserve">)</w:t>
      </w:r>
    </w:p>
    <w:p w:rsidR="00000000" w:rsidDel="00000000" w:rsidP="00000000" w:rsidRDefault="00000000" w:rsidRPr="00000000" w14:paraId="00000796">
      <w:pPr>
        <w:rPr>
          <w:b w:val="1"/>
          <w:color w:val="444444"/>
        </w:rPr>
      </w:pPr>
      <w:r w:rsidDel="00000000" w:rsidR="00000000" w:rsidRPr="00000000">
        <w:rPr>
          <w:rtl w:val="0"/>
        </w:rPr>
      </w:r>
    </w:p>
    <w:p w:rsidR="00000000" w:rsidDel="00000000" w:rsidP="00000000" w:rsidRDefault="00000000" w:rsidRPr="00000000" w14:paraId="00000797">
      <w:pPr>
        <w:rPr>
          <w:b w:val="1"/>
          <w:color w:val="444444"/>
        </w:rPr>
      </w:pPr>
      <w:r w:rsidDel="00000000" w:rsidR="00000000" w:rsidRPr="00000000">
        <w:rPr>
          <w:rtl w:val="0"/>
        </w:rPr>
      </w:r>
    </w:p>
    <w:p w:rsidR="00000000" w:rsidDel="00000000" w:rsidP="00000000" w:rsidRDefault="00000000" w:rsidRPr="00000000" w14:paraId="00000798">
      <w:pPr>
        <w:rPr>
          <w:b w:val="1"/>
          <w:color w:val="444444"/>
        </w:rPr>
      </w:pPr>
      <w:r w:rsidDel="00000000" w:rsidR="00000000" w:rsidRPr="00000000">
        <w:rPr>
          <w:rtl w:val="0"/>
        </w:rPr>
      </w:r>
    </w:p>
    <w:p w:rsidR="00000000" w:rsidDel="00000000" w:rsidP="00000000" w:rsidRDefault="00000000" w:rsidRPr="00000000" w14:paraId="00000799">
      <w:pPr>
        <w:rPr>
          <w:b w:val="1"/>
          <w:color w:val="444444"/>
        </w:rPr>
      </w:pPr>
      <w:r w:rsidDel="00000000" w:rsidR="00000000" w:rsidRPr="00000000">
        <w:rPr>
          <w:rtl w:val="0"/>
        </w:rPr>
      </w:r>
    </w:p>
    <w:p w:rsidR="00000000" w:rsidDel="00000000" w:rsidP="00000000" w:rsidRDefault="00000000" w:rsidRPr="00000000" w14:paraId="0000079A">
      <w:pPr>
        <w:rPr>
          <w:b w:val="1"/>
          <w:color w:val="444444"/>
        </w:rPr>
      </w:pPr>
      <w:r w:rsidDel="00000000" w:rsidR="00000000" w:rsidRPr="00000000">
        <w:rPr>
          <w:rtl w:val="0"/>
        </w:rPr>
      </w:r>
    </w:p>
    <w:p w:rsidR="00000000" w:rsidDel="00000000" w:rsidP="00000000" w:rsidRDefault="00000000" w:rsidRPr="00000000" w14:paraId="0000079B">
      <w:pPr>
        <w:rPr>
          <w:b w:val="1"/>
          <w:color w:val="444444"/>
        </w:rPr>
      </w:pPr>
      <w:r w:rsidDel="00000000" w:rsidR="00000000" w:rsidRPr="00000000">
        <w:rPr>
          <w:rtl w:val="0"/>
        </w:rPr>
      </w:r>
    </w:p>
    <w:p w:rsidR="00000000" w:rsidDel="00000000" w:rsidP="00000000" w:rsidRDefault="00000000" w:rsidRPr="00000000" w14:paraId="0000079C">
      <w:pPr>
        <w:rPr>
          <w:b w:val="1"/>
          <w:color w:val="444444"/>
        </w:rPr>
      </w:pPr>
      <w:r w:rsidDel="00000000" w:rsidR="00000000" w:rsidRPr="00000000">
        <w:rPr>
          <w:rtl w:val="0"/>
        </w:rPr>
      </w:r>
    </w:p>
    <w:p w:rsidR="00000000" w:rsidDel="00000000" w:rsidP="00000000" w:rsidRDefault="00000000" w:rsidRPr="00000000" w14:paraId="0000079D">
      <w:pPr>
        <w:rPr>
          <w:b w:val="1"/>
          <w:color w:val="444444"/>
        </w:rPr>
      </w:pPr>
      <w:r w:rsidDel="00000000" w:rsidR="00000000" w:rsidRPr="00000000">
        <w:rPr>
          <w:rtl w:val="0"/>
        </w:rPr>
      </w:r>
    </w:p>
    <w:p w:rsidR="00000000" w:rsidDel="00000000" w:rsidP="00000000" w:rsidRDefault="00000000" w:rsidRPr="00000000" w14:paraId="0000079E">
      <w:pPr>
        <w:rPr>
          <w:b w:val="1"/>
          <w:color w:val="444444"/>
        </w:rPr>
      </w:pPr>
      <w:r w:rsidDel="00000000" w:rsidR="00000000" w:rsidRPr="00000000">
        <w:rPr>
          <w:rtl w:val="0"/>
        </w:rPr>
      </w:r>
    </w:p>
    <w:p w:rsidR="00000000" w:rsidDel="00000000" w:rsidP="00000000" w:rsidRDefault="00000000" w:rsidRPr="00000000" w14:paraId="0000079F">
      <w:pPr>
        <w:rPr>
          <w:b w:val="1"/>
          <w:color w:val="444444"/>
        </w:rPr>
      </w:pPr>
      <w:r w:rsidDel="00000000" w:rsidR="00000000" w:rsidRPr="00000000">
        <w:rPr>
          <w:rtl w:val="0"/>
        </w:rPr>
      </w:r>
    </w:p>
    <w:p w:rsidR="00000000" w:rsidDel="00000000" w:rsidP="00000000" w:rsidRDefault="00000000" w:rsidRPr="00000000" w14:paraId="000007A0">
      <w:pPr>
        <w:rPr>
          <w:color w:val="444444"/>
        </w:rPr>
      </w:pPr>
      <w:r w:rsidDel="00000000" w:rsidR="00000000" w:rsidRPr="00000000">
        <w:rPr>
          <w:rtl w:val="0"/>
        </w:rPr>
      </w:r>
    </w:p>
    <w:sectPr>
      <w:headerReference r:id="rId24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5.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6.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8.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4.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9.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4.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2.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1.png"/><Relationship Id="rId168" Type="http://schemas.openxmlformats.org/officeDocument/2006/relationships/image" Target="media/image2.png"/><Relationship Id="rId167" Type="http://schemas.openxmlformats.org/officeDocument/2006/relationships/image" Target="media/image17.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0.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1.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7.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6.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8.png"/><Relationship Id="rId218" Type="http://schemas.openxmlformats.org/officeDocument/2006/relationships/image" Target="media/image21.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242" Type="http://schemas.openxmlformats.org/officeDocument/2006/relationships/image" Target="media/image19.png"/><Relationship Id="rId120" Type="http://schemas.openxmlformats.org/officeDocument/2006/relationships/hyperlink" Target="https://docs.aws.amazon.com/streams/latest/dev/troubleshooting-producers.html" TargetMode="External"/><Relationship Id="rId241" Type="http://schemas.openxmlformats.org/officeDocument/2006/relationships/image" Target="media/image3.png"/><Relationship Id="rId240" Type="http://schemas.openxmlformats.org/officeDocument/2006/relationships/hyperlink" Target="https://docs.aws.amazon.com/athena/latest/ug/columnar-storage.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245" Type="http://schemas.openxmlformats.org/officeDocument/2006/relationships/header" Target="header1.xml"/><Relationship Id="rId123" Type="http://schemas.openxmlformats.org/officeDocument/2006/relationships/hyperlink" Target="https://docs.aws.amazon.com/kms/latest/developerguide/key-policies.html" TargetMode="External"/><Relationship Id="rId244" Type="http://schemas.openxmlformats.org/officeDocument/2006/relationships/hyperlink" Target="https://docs.aws.amazon.com/glue/latest/dg/monitor-continuations.html" TargetMode="External"/><Relationship Id="rId122" Type="http://schemas.openxmlformats.org/officeDocument/2006/relationships/hyperlink" Target="https://docs.aws.amazon.com/streams/latest/dev/developing-producers-with-sdk.html#kinesis-using-sdk-java-add-data-to-stream" TargetMode="External"/><Relationship Id="rId243" Type="http://schemas.openxmlformats.org/officeDocument/2006/relationships/hyperlink" Target="https://docs.aws.amazon.com/glue/latest/dg/encryption-security-configuration.html"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239" Type="http://schemas.openxmlformats.org/officeDocument/2006/relationships/hyperlink" Target="https://docs.aws.amazon.com/athena/latest/ug/considerations-ctas.html" TargetMode="External"/><Relationship Id="rId117" Type="http://schemas.openxmlformats.org/officeDocument/2006/relationships/hyperlink" Target="https://docs.aws.amazon.com/streams/latest/dev/tagging.html" TargetMode="External"/><Relationship Id="rId238" Type="http://schemas.openxmlformats.org/officeDocument/2006/relationships/hyperlink" Target="https://docs.aws.amazon.com/athena/latest/ug/ctas.html" TargetMode="External"/><Relationship Id="rId116" Type="http://schemas.openxmlformats.org/officeDocument/2006/relationships/hyperlink" Target="https://docs.aws.amazon.com/firehose/latest/APIReference/API_CreateDeliveryStream.html" TargetMode="External"/><Relationship Id="rId237" Type="http://schemas.openxmlformats.org/officeDocument/2006/relationships/hyperlink" Target="https://docs.aws.amazon.com/athena/latest/ug/supported-format.html" TargetMode="External"/><Relationship Id="rId115" Type="http://schemas.openxmlformats.org/officeDocument/2006/relationships/hyperlink" Target="https://docs.aws.amazon.com/firehose/latest/dev/firehose-tagging.html" TargetMode="External"/><Relationship Id="rId236" Type="http://schemas.openxmlformats.org/officeDocument/2006/relationships/image" Target="media/image13.png"/><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1" Type="http://schemas.openxmlformats.org/officeDocument/2006/relationships/image" Target="media/image20.png"/><Relationship Id="rId230" Type="http://schemas.openxmlformats.org/officeDocument/2006/relationships/image" Target="media/image5.png"/><Relationship Id="rId114" Type="http://schemas.openxmlformats.org/officeDocument/2006/relationships/hyperlink" Target="https://aws.amazon.com/elasticsearch-service/" TargetMode="External"/><Relationship Id="rId235" Type="http://schemas.openxmlformats.org/officeDocument/2006/relationships/hyperlink" Target="https://docs.aws.amazon.com/glue/latest/dg/add-classifier.html" TargetMode="External"/><Relationship Id="rId113" Type="http://schemas.openxmlformats.org/officeDocument/2006/relationships/hyperlink" Target="https://docs.aws.amazon.com/firehose/latest/dev/basic-write.html" TargetMode="External"/><Relationship Id="rId234" Type="http://schemas.openxmlformats.org/officeDocument/2006/relationships/hyperlink" Target="https://aws.amazon.com/premiumsupport/knowledge-center/athena-empty-results/" TargetMode="External"/><Relationship Id="rId112" Type="http://schemas.openxmlformats.org/officeDocument/2006/relationships/hyperlink" Target="https://docs.aws.amazon.com/firehose/latest/dev/monitoring-with-cloudwatch-metrics.html" TargetMode="External"/><Relationship Id="rId233" Type="http://schemas.openxmlformats.org/officeDocument/2006/relationships/hyperlink" Target="https://docs.aws.amazon.com/emr/latest/ManagementGuide/emr-kerberos.html" TargetMode="External"/><Relationship Id="rId111" Type="http://schemas.openxmlformats.org/officeDocument/2006/relationships/hyperlink" Target="https://docs.aws.amazon.com/firehose/latest/dev/troubleshooting.html" TargetMode="External"/><Relationship Id="rId232" Type="http://schemas.openxmlformats.org/officeDocument/2006/relationships/hyperlink" Target="https://docs.aws.amazon.com/emr/latest/ManagementGuide/emr-authenticate-cluster-connections.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