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B8FC" w14:textId="77777777" w:rsidR="00167D87" w:rsidRPr="00211F27" w:rsidRDefault="00E34664">
      <w:pPr>
        <w:ind w:left="3566"/>
      </w:pPr>
      <w:r w:rsidRPr="00211F27">
        <w:rPr>
          <w:spacing w:val="63"/>
          <w:position w:val="1"/>
        </w:rPr>
        <w:t xml:space="preserve"> </w:t>
      </w:r>
      <w:r w:rsidR="00CA2FA1" w:rsidRPr="00211F27">
        <w:rPr>
          <w:noProof/>
          <w:position w:val="1"/>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00CA2FA1" w:rsidRPr="00211F27">
        <w:rPr>
          <w:spacing w:val="63"/>
          <w:position w:val="1"/>
        </w:rPr>
        <w:t xml:space="preserve"> </w:t>
      </w:r>
      <w:r w:rsidR="00CA2FA1" w:rsidRPr="00211F27">
        <w:rPr>
          <w:noProof/>
          <w:spacing w:val="63"/>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13C17CFE"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5C9D70E4" w14:textId="77777777" w:rsidR="00CA5E99" w:rsidRPr="00211F27" w:rsidRDefault="00B94BDF">
      <w:pPr>
        <w:jc w:val="center"/>
      </w:pPr>
      <w:r w:rsidRPr="00211F27">
        <w:t>MCDI500 • PROGRAMACIÓN PARA LA CIENCIA DE DATOS</w:t>
      </w:r>
    </w:p>
    <w:p w14:paraId="1F00C767" w14:textId="77777777" w:rsidR="00CA5E99" w:rsidRPr="00211F27" w:rsidRDefault="00B94BDF">
      <w:pPr>
        <w:jc w:val="center"/>
      </w:pPr>
      <w:r w:rsidRPr="00211F27">
        <w:t>MAGÍSTER EN CIENCIA DE DATOS E INTELIGENCIA ARTIFICIAL</w:t>
      </w:r>
    </w:p>
    <w:p w14:paraId="7BEE7575" w14:textId="77777777" w:rsidR="00CA5E99" w:rsidRPr="00211F27" w:rsidRDefault="00B94BDF">
      <w:pPr>
        <w:jc w:val="center"/>
      </w:pPr>
      <w:r w:rsidRPr="00211F27">
        <w:t>UNIVERSIDAD ANDRÉS BELLO</w:t>
      </w:r>
    </w:p>
    <w:p w14:paraId="061D0ECE" w14:textId="77777777" w:rsidR="00CA5E99" w:rsidRPr="00211F27" w:rsidRDefault="00CA5E99"/>
    <w:p w14:paraId="23CDADB5" w14:textId="77777777" w:rsidR="00CA5E99" w:rsidRPr="00211F27" w:rsidRDefault="00B94BDF">
      <w:pPr>
        <w:pStyle w:val="Ttulo"/>
        <w:jc w:val="center"/>
      </w:pPr>
      <w:r w:rsidRPr="00211F27">
        <w:t>Análisis de ofertas en licitaciones públicas del sector Salud</w:t>
      </w:r>
    </w:p>
    <w:p w14:paraId="248DCD6D" w14:textId="77777777" w:rsidR="00CA5E99" w:rsidRPr="00211F27" w:rsidRDefault="00B94BDF">
      <w:pPr>
        <w:jc w:val="center"/>
      </w:pPr>
      <w:r w:rsidRPr="00211F27">
        <w:t>Avance Fase 3 – Semana 2: Núcleo algorítmico, eficiencia e implementación orientada a objetos</w:t>
      </w:r>
    </w:p>
    <w:p w14:paraId="6F0E8BD0" w14:textId="77777777" w:rsidR="00CA5E99" w:rsidRPr="00211F27" w:rsidRDefault="00B94BDF">
      <w:pPr>
        <w:jc w:val="center"/>
      </w:pPr>
      <w:r w:rsidRPr="00211F27">
        <w:t>Repositorio: github.com/vbravo29/mcdi500-licitaciones-salud</w:t>
      </w:r>
    </w:p>
    <w:p w14:paraId="1C1693C4" w14:textId="77777777" w:rsidR="00CA5E99" w:rsidRPr="00211F27" w:rsidRDefault="00CA5E99"/>
    <w:p w14:paraId="292F7A94" w14:textId="77777777" w:rsidR="00CA5E99" w:rsidRPr="00211F27" w:rsidRDefault="00B94BDF">
      <w:pPr>
        <w:jc w:val="center"/>
      </w:pPr>
      <w:r w:rsidRPr="00211F27">
        <w:t>Grupo 5</w:t>
      </w:r>
    </w:p>
    <w:p w14:paraId="1D7E5855" w14:textId="77777777" w:rsidR="00CA5E99" w:rsidRPr="00211F27" w:rsidRDefault="00B94BDF">
      <w:pPr>
        <w:jc w:val="center"/>
      </w:pPr>
      <w:r w:rsidRPr="00211F27">
        <w:t>Víctor Bravo Barrera</w:t>
      </w:r>
    </w:p>
    <w:p w14:paraId="130F832F" w14:textId="77777777" w:rsidR="00CA5E99" w:rsidRPr="00211F27" w:rsidRDefault="00B94BDF">
      <w:pPr>
        <w:jc w:val="center"/>
      </w:pPr>
      <w:r w:rsidRPr="00211F27">
        <w:t>Nayadeth Garrido Ibáñez</w:t>
      </w:r>
    </w:p>
    <w:p w14:paraId="55284E6E" w14:textId="77777777" w:rsidR="00CA5E99" w:rsidRPr="00211F27" w:rsidRDefault="00317DE7">
      <w:pPr>
        <w:jc w:val="center"/>
      </w:pPr>
      <w:r w:rsidRPr="00211F27">
        <w:t>Mauricio Cid</w:t>
      </w:r>
    </w:p>
    <w:p w14:paraId="0655C02F" w14:textId="77777777" w:rsidR="00CA5E99" w:rsidRPr="00211F27" w:rsidRDefault="00CA5E99"/>
    <w:p w14:paraId="22BA85F8" w14:textId="77777777" w:rsidR="00CA5E99" w:rsidRPr="00211F27" w:rsidRDefault="00B94BDF">
      <w:pPr>
        <w:jc w:val="center"/>
      </w:pPr>
      <w:r w:rsidRPr="00211F27">
        <w:t>Docente: Omar Salinas Silva</w:t>
      </w:r>
    </w:p>
    <w:p w14:paraId="68B24C17" w14:textId="77777777" w:rsidR="00CA5E99" w:rsidRPr="00211F27" w:rsidRDefault="00B94BDF">
      <w:pPr>
        <w:jc w:val="center"/>
      </w:pPr>
      <w:r w:rsidRPr="00211F27">
        <w:t>Fecha: 27 de septiembre de 2026</w:t>
      </w:r>
    </w:p>
    <w:p w14:paraId="1B1DF5C2" w14:textId="77777777" w:rsidR="00CA5E99" w:rsidRPr="00211F27" w:rsidRDefault="00B94BDF">
      <w:r w:rsidRPr="00211F27">
        <w:br w:type="page"/>
      </w:r>
    </w:p>
    <w:p>
      <w:pPr>
        <w:pStyle w:val="Ttulo"/>
        <w:spacing w:after="200"/>
      </w:pPr>
      <w:r>
        <w:t>Índice de contenidos</w:t>
      </w:r>
    </w:p>
    <w:p>
      <w:pPr>
        <w:pStyle w:val="TDC1"/>
        <w:tabs>
          <w:tab w:val="right" w:leader="dot" w:pos="9926"/>
        </w:tabs>
        <w:spacing w:after="80" w:before="80"/>
      </w:pPr>
      <w:r>
        <w:fldChar w:fldCharType="begin"/>
      </w:r>
      <w:r>
        <w:instrText xml:space="preserve"> TOC \o "1-2" \h \z \u </w:instrText>
      </w:r>
      <w:r>
        <w:fldChar w:fldCharType="separate"/>
      </w:r>
      <w:hyperlink w:anchor="_Toc900101" w:history="1">
        <w:r>
          <w:rPr>
            <w:noProof/>
            <w:b/>
          </w:rPr>
          <w:t xml:space="preserve">Introducción</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b/>
          </w:rPr>
          <w:t>3</w:t>
        </w:r>
        <w:r>
          <w:rPr>
            <w:noProof/>
            <w:webHidden/>
          </w:rPr>
          <w:fldChar w:fldCharType="end"/>
        </w:r>
      </w:hyperlink>
    </w:p>
    <w:p>
      <w:pPr>
        <w:pStyle w:val="TDC1"/>
        <w:tabs>
          <w:tab w:val="right" w:leader="dot" w:pos="9926"/>
        </w:tabs>
        <w:spacing w:after="80" w:before="80"/>
      </w:pPr>
      <w:hyperlink w:anchor="_Toc900102" w:history="1">
        <w:r>
          <w:rPr>
            <w:noProof/>
            <w:b/>
          </w:rPr>
          <w:t xml:space="preserve">II. Diseño de soluciones algorítmicas eficientes</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b/>
          </w:rPr>
          <w:t>3</w:t>
        </w:r>
        <w:r>
          <w:rPr>
            <w:noProof/>
            <w:webHidden/>
          </w:rPr>
          <w:fldChar w:fldCharType="end"/>
        </w:r>
      </w:hyperlink>
    </w:p>
    <w:p>
      <w:pPr>
        <w:pStyle w:val="TDC2"/>
        <w:tabs>
          <w:tab w:val="right" w:leader="dot" w:pos="9926"/>
        </w:tabs>
        <w:spacing w:after="40"/>
      </w:pPr>
      <w:hyperlink w:anchor="_Toc900103" w:history="1">
        <w:r>
          <w:rPr>
            <w:noProof/>
          </w:rPr>
          <w:t xml:space="preserve">A. Codificación funcional y arquitectura básica del script</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3</w:t>
        </w:r>
        <w:r>
          <w:rPr>
            <w:noProof/>
            <w:webHidden/>
          </w:rPr>
          <w:fldChar w:fldCharType="end"/>
        </w:r>
      </w:hyperlink>
    </w:p>
    <w:p>
      <w:pPr>
        <w:pStyle w:val="TDC2"/>
        <w:tabs>
          <w:tab w:val="right" w:leader="dot" w:pos="9926"/>
        </w:tabs>
        <w:spacing w:after="40"/>
      </w:pPr>
      <w:hyperlink w:anchor="_Toc900104" w:history="1">
        <w:r>
          <w:rPr>
            <w:noProof/>
          </w:rPr>
          <w:t xml:space="preserve">B. Preprocesamiento y transformación del dataset</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4</w:t>
        </w:r>
        <w:r>
          <w:rPr>
            <w:noProof/>
            <w:webHidden/>
          </w:rPr>
          <w:fldChar w:fldCharType="end"/>
        </w:r>
      </w:hyperlink>
    </w:p>
    <w:p>
      <w:pPr>
        <w:pStyle w:val="TDC2"/>
        <w:tabs>
          <w:tab w:val="right" w:leader="dot" w:pos="9926"/>
        </w:tabs>
        <w:spacing w:after="40"/>
      </w:pPr>
      <w:hyperlink w:anchor="_Toc900105" w:history="1">
        <w:r>
          <w:rPr>
            <w:noProof/>
          </w:rPr>
          <w:t xml:space="preserve">C. Validación técnica y verificación del código</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6</w:t>
        </w:r>
        <w:r>
          <w:rPr>
            <w:noProof/>
            <w:webHidden/>
          </w:rPr>
          <w:fldChar w:fldCharType="end"/>
        </w:r>
      </w:hyperlink>
    </w:p>
    <w:p>
      <w:pPr>
        <w:pStyle w:val="TDC2"/>
        <w:tabs>
          <w:tab w:val="right" w:leader="dot" w:pos="9926"/>
        </w:tabs>
        <w:spacing w:after="40"/>
      </w:pPr>
      <w:hyperlink w:anchor="_Toc900106" w:history="1">
        <w:r>
          <w:rPr>
            <w:noProof/>
          </w:rPr>
          <w:t xml:space="preserve">D. Eficiencia y optimización</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7</w:t>
        </w:r>
        <w:r>
          <w:rPr>
            <w:noProof/>
            <w:webHidden/>
          </w:rPr>
          <w:fldChar w:fldCharType="end"/>
        </w:r>
      </w:hyperlink>
    </w:p>
    <w:p>
      <w:pPr>
        <w:pStyle w:val="TDC2"/>
        <w:tabs>
          <w:tab w:val="right" w:leader="dot" w:pos="9926"/>
        </w:tabs>
        <w:spacing w:after="40"/>
      </w:pPr>
      <w:hyperlink w:anchor="_Toc900107" w:history="1">
        <w:r>
          <w:rPr>
            <w:noProof/>
          </w:rPr>
          <w:t xml:space="preserve">E. Diseño estructurado del código</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9</w:t>
        </w:r>
        <w:r>
          <w:rPr>
            <w:noProof/>
            <w:webHidden/>
          </w:rPr>
          <w:fldChar w:fldCharType="end"/>
        </w:r>
      </w:hyperlink>
    </w:p>
    <w:p>
      <w:pPr>
        <w:pStyle w:val="TDC1"/>
        <w:tabs>
          <w:tab w:val="right" w:leader="dot" w:pos="9926"/>
        </w:tabs>
        <w:spacing w:after="80" w:before="80"/>
      </w:pPr>
      <w:hyperlink w:anchor="_Toc900108" w:history="1">
        <w:r>
          <w:rPr>
            <w:noProof/>
            <w:b/>
          </w:rPr>
          <w:t xml:space="preserve">III. Implementación de código modular y robusto</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b/>
          </w:rPr>
          <w:t>10</w:t>
        </w:r>
        <w:r>
          <w:rPr>
            <w:noProof/>
            <w:webHidden/>
          </w:rPr>
          <w:fldChar w:fldCharType="end"/>
        </w:r>
      </w:hyperlink>
    </w:p>
    <w:p>
      <w:pPr>
        <w:pStyle w:val="TDC2"/>
        <w:tabs>
          <w:tab w:val="right" w:leader="dot" w:pos="9926"/>
        </w:tabs>
        <w:spacing w:after="40"/>
      </w:pPr>
      <w:hyperlink w:anchor="_Toc900109" w:history="1">
        <w:r>
          <w:rPr>
            <w:noProof/>
          </w:rPr>
          <w:t xml:space="preserve">A. Programación orientada a objetos</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10</w:t>
        </w:r>
        <w:r>
          <w:rPr>
            <w:noProof/>
            <w:webHidden/>
          </w:rPr>
          <w:fldChar w:fldCharType="end"/>
        </w:r>
      </w:hyperlink>
    </w:p>
    <w:p>
      <w:pPr>
        <w:pStyle w:val="TDC2"/>
        <w:tabs>
          <w:tab w:val="right" w:leader="dot" w:pos="9926"/>
        </w:tabs>
        <w:spacing w:after="40"/>
      </w:pPr>
      <w:hyperlink w:anchor="_Toc900110" w:history="1">
        <w:r>
          <w:rPr>
            <w:noProof/>
          </w:rPr>
          <w:t xml:space="preserve">B. Documentación de arquitectura y funcionalidad del código</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12</w:t>
        </w:r>
        <w:r>
          <w:rPr>
            <w:noProof/>
            <w:webHidden/>
          </w:rPr>
          <w:fldChar w:fldCharType="end"/>
        </w:r>
      </w:hyperlink>
    </w:p>
    <w:p>
      <w:pPr>
        <w:pStyle w:val="TDC1"/>
        <w:tabs>
          <w:tab w:val="right" w:leader="dot" w:pos="9926"/>
        </w:tabs>
        <w:spacing w:after="80" w:before="80"/>
      </w:pPr>
      <w:hyperlink w:anchor="_Toc900111" w:history="1">
        <w:r>
          <w:rPr>
            <w:noProof/>
            <w:b/>
          </w:rPr>
          <w:t xml:space="preserve">IV. Repositorio GitHub (F3)</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b/>
          </w:rPr>
          <w:t>13</w:t>
        </w:r>
        <w:r>
          <w:rPr>
            <w:noProof/>
            <w:webHidden/>
          </w:rPr>
          <w:fldChar w:fldCharType="end"/>
        </w:r>
      </w:hyperlink>
    </w:p>
    <w:p>
      <w:pPr>
        <w:pStyle w:val="TDC1"/>
        <w:tabs>
          <w:tab w:val="right" w:leader="dot" w:pos="9926"/>
        </w:tabs>
        <w:spacing w:after="80" w:before="80"/>
      </w:pPr>
      <w:hyperlink w:anchor="_Toc900112" w:history="1">
        <w:r>
          <w:rPr>
            <w:noProof/>
            <w:b/>
          </w:rPr>
          <w:t xml:space="preserve">V. Notebook ejecutable (F3)</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b/>
          </w:rPr>
          <w:t>14</w:t>
        </w:r>
        <w:r>
          <w:rPr>
            <w:noProof/>
            <w:webHidden/>
          </w:rPr>
          <w:fldChar w:fldCharType="end"/>
        </w:r>
      </w:hyperlink>
    </w:p>
    <w:p>
      <w:pPr>
        <w:pStyle w:val="TDC1"/>
        <w:tabs>
          <w:tab w:val="right" w:leader="dot" w:pos="9926"/>
        </w:tabs>
        <w:spacing w:after="80" w:before="80"/>
      </w:pPr>
      <w:hyperlink w:anchor="_Toc900113" w:history="1">
        <w:r>
          <w:rPr>
            <w:noProof/>
            <w:b/>
          </w:rPr>
          <w:t xml:space="preserve">Conclusiones y proyección</w:t>
        </w:r>
        <w:r>
          <w:rPr>
            <w:noProof/>
            <w:webHidden/>
          </w:rPr>
          <w:tab/>
        </w:r>
        <w:r>
          <w:rPr>
            <w:noProof/>
            <w:webHidden/>
          </w:rPr>
          <w:fldChar w:fldCharType="begin"/>
        </w:r>
        <w:r>
          <w:rPr>
            <w:noProof/>
            <w:webHidden/>
          </w:rPr>
          <w:instrText xml:space="preserve"> PAGEREF _Toc900113 \h </w:instrText>
        </w:r>
        <w:r>
          <w:rPr>
            <w:noProof/>
            <w:webHidden/>
          </w:rPr>
          <w:fldChar w:fldCharType="separate"/>
        </w:r>
        <w:r>
          <w:rPr>
            <w:noProof/>
            <w:webHidden/>
            <w:b/>
          </w:rPr>
          <w:t>16</w:t>
        </w:r>
        <w:r>
          <w:rPr>
            <w:noProof/>
            <w:webHidden/>
          </w:rPr>
          <w:fldChar w:fldCharType="end"/>
        </w:r>
      </w:hyperlink>
    </w:p>
    <w:p>
      <w:pPr>
        <w:pStyle w:val="TDC1"/>
        <w:tabs>
          <w:tab w:val="right" w:leader="dot" w:pos="9926"/>
        </w:tabs>
        <w:spacing w:after="80" w:before="80"/>
      </w:pPr>
      <w:hyperlink w:anchor="_Toc900114" w:history="1">
        <w:r>
          <w:rPr>
            <w:noProof/>
            <w:b/>
          </w:rPr>
          <w:t xml:space="preserve">VI. Bibliografía</w:t>
        </w:r>
        <w:r>
          <w:rPr>
            <w:noProof/>
            <w:webHidden/>
          </w:rPr>
          <w:tab/>
        </w:r>
        <w:r>
          <w:rPr>
            <w:noProof/>
            <w:webHidden/>
          </w:rPr>
          <w:fldChar w:fldCharType="begin"/>
        </w:r>
        <w:r>
          <w:rPr>
            <w:noProof/>
            <w:webHidden/>
          </w:rPr>
          <w:instrText xml:space="preserve"> PAGEREF _Toc900114 \h </w:instrText>
        </w:r>
        <w:r>
          <w:rPr>
            <w:noProof/>
            <w:webHidden/>
          </w:rPr>
          <w:fldChar w:fldCharType="separate"/>
        </w:r>
        <w:r>
          <w:rPr>
            <w:noProof/>
            <w:webHidden/>
            <w:b/>
          </w:rPr>
          <w:t>16</w:t>
        </w:r>
        <w:r>
          <w:rPr>
            <w:noProof/>
            <w:webHidden/>
          </w:rPr>
          <w:fldChar w:fldCharType="end"/>
        </w:r>
      </w:hyperlink>
    </w:p>
    <w:p>
      <w:pPr>
        <w:pStyle w:val="TDC1"/>
        <w:tabs>
          <w:tab w:val="right" w:leader="dot" w:pos="9926"/>
        </w:tabs>
        <w:spacing w:after="80" w:before="80"/>
      </w:pPr>
      <w:hyperlink w:anchor="_Toc900115" w:history="1">
        <w:r>
          <w:rPr>
            <w:noProof/>
            <w:b/>
          </w:rPr>
          <w:t xml:space="preserve">Anexos</w:t>
        </w:r>
        <w:r>
          <w:rPr>
            <w:noProof/>
            <w:webHidden/>
          </w:rPr>
          <w:tab/>
        </w:r>
        <w:r>
          <w:rPr>
            <w:noProof/>
            <w:webHidden/>
          </w:rPr>
          <w:fldChar w:fldCharType="begin"/>
        </w:r>
        <w:r>
          <w:rPr>
            <w:noProof/>
            <w:webHidden/>
          </w:rPr>
          <w:instrText xml:space="preserve"> PAGEREF _Toc900115 \h </w:instrText>
        </w:r>
        <w:r>
          <w:rPr>
            <w:noProof/>
            <w:webHidden/>
          </w:rPr>
          <w:fldChar w:fldCharType="separate"/>
        </w:r>
        <w:r>
          <w:rPr>
            <w:noProof/>
            <w:webHidden/>
            <w:b/>
          </w:rPr>
          <w:t>18</w:t>
        </w:r>
        <w:r>
          <w:rPr>
            <w:noProof/>
            <w:webHidden/>
          </w:rPr>
          <w:fldChar w:fldCharType="end"/>
        </w:r>
      </w:hyperlink>
    </w:p>
    <w:p>
      <w:pPr>
        <w:pStyle w:val="TDC2"/>
        <w:tabs>
          <w:tab w:val="right" w:leader="dot" w:pos="9926"/>
        </w:tabs>
        <w:spacing w:after="40"/>
      </w:pPr>
      <w:hyperlink w:anchor="_Toc900116" w:history="1">
        <w:r>
          <w:rPr>
            <w:noProof/>
          </w:rPr>
          <w:t xml:space="preserve">Anexo A. Matriz de trazabilidad</w:t>
        </w:r>
        <w:r>
          <w:rPr>
            <w:noProof/>
            <w:webHidden/>
          </w:rPr>
          <w:tab/>
        </w:r>
        <w:r>
          <w:rPr>
            <w:noProof/>
            <w:webHidden/>
          </w:rPr>
          <w:fldChar w:fldCharType="begin"/>
        </w:r>
        <w:r>
          <w:rPr>
            <w:noProof/>
            <w:webHidden/>
          </w:rPr>
          <w:instrText xml:space="preserve"> PAGEREF _Toc900116 \h </w:instrText>
        </w:r>
        <w:r>
          <w:rPr>
            <w:noProof/>
            <w:webHidden/>
          </w:rPr>
          <w:fldChar w:fldCharType="separate"/>
        </w:r>
        <w:r>
          <w:rPr>
            <w:noProof/>
            <w:webHidden/>
          </w:rPr>
          <w:t>18</w:t>
        </w:r>
        <w:r>
          <w:rPr>
            <w:noProof/>
            <w:webHidden/>
          </w:rPr>
          <w:fldChar w:fldCharType="end"/>
        </w:r>
      </w:hyperlink>
    </w:p>
    <w:p>
      <w:pPr>
        <w:pStyle w:val="TDC2"/>
        <w:tabs>
          <w:tab w:val="right" w:leader="dot" w:pos="9926"/>
        </w:tabs>
        <w:spacing w:after="40"/>
      </w:pPr>
      <w:hyperlink w:anchor="_Toc900117" w:history="1">
        <w:r>
          <w:rPr>
            <w:noProof/>
          </w:rPr>
          <w:t xml:space="preserve">Anexo B. Registro de la suite de pruebas</w:t>
        </w:r>
        <w:r>
          <w:rPr>
            <w:noProof/>
            <w:webHidden/>
          </w:rPr>
          <w:tab/>
        </w:r>
        <w:r>
          <w:rPr>
            <w:noProof/>
            <w:webHidden/>
          </w:rPr>
          <w:fldChar w:fldCharType="begin"/>
        </w:r>
        <w:r>
          <w:rPr>
            <w:noProof/>
            <w:webHidden/>
          </w:rPr>
          <w:instrText xml:space="preserve"> PAGEREF _Toc900117 \h </w:instrText>
        </w:r>
        <w:r>
          <w:rPr>
            <w:noProof/>
            <w:webHidden/>
          </w:rPr>
          <w:fldChar w:fldCharType="separate"/>
        </w:r>
        <w:r>
          <w:rPr>
            <w:noProof/>
            <w:webHidden/>
          </w:rPr>
          <w:t>19</w:t>
        </w:r>
        <w:r>
          <w:rPr>
            <w:noProof/>
            <w:webHidden/>
          </w:rPr>
          <w:fldChar w:fldCharType="end"/>
        </w:r>
      </w:hyperlink>
    </w:p>
    <w:p>
      <w:pPr>
        <w:pStyle w:val="TDC2"/>
        <w:tabs>
          <w:tab w:val="right" w:leader="dot" w:pos="9926"/>
        </w:tabs>
        <w:spacing w:after="40"/>
      </w:pPr>
      <w:hyperlink w:anchor="_Toc900118" w:history="1">
        <w:r>
          <w:rPr>
            <w:noProof/>
          </w:rPr>
          <w:t xml:space="preserve">Anexo C. Comandos de reproducción</w:t>
        </w:r>
        <w:r>
          <w:rPr>
            <w:noProof/>
            <w:webHidden/>
          </w:rPr>
          <w:tab/>
        </w:r>
        <w:r>
          <w:rPr>
            <w:noProof/>
            <w:webHidden/>
          </w:rPr>
          <w:fldChar w:fldCharType="begin"/>
        </w:r>
        <w:r>
          <w:rPr>
            <w:noProof/>
            <w:webHidden/>
          </w:rPr>
          <w:instrText xml:space="preserve"> PAGEREF _Toc900118 \h </w:instrText>
        </w:r>
        <w:r>
          <w:rPr>
            <w:noProof/>
            <w:webHidden/>
          </w:rPr>
          <w:fldChar w:fldCharType="separate"/>
        </w:r>
        <w:r>
          <w:rPr>
            <w:noProof/>
            <w:webHidden/>
          </w:rPr>
          <w:t>20</w:t>
        </w:r>
        <w:r>
          <w:rPr>
            <w:noProof/>
            <w:webHidden/>
          </w:rPr>
          <w:fldChar w:fldCharType="end"/>
        </w:r>
      </w:hyperlink>
      <w:r>
        <w:fldChar w:fldCharType="end"/>
      </w:r>
    </w:p>
    <w:p>
      <w:r>
        <w:br w:type="page"/>
      </w:r>
    </w:p>
    <w:p>
      <w:pPr>
        <w:pStyle w:val="Ttulo11"/>
        <w:keepLines/>
        <w:spacing w:before="240"/>
      </w:pPr>
      <w:bookmarkStart w:id="101" w:name="_Toc900101"/>
      <w:r>
        <w:t>Introducción</w:t>
      </w:r>
      <w:bookmarkEnd w:id="101"/>
    </w:p>
    <w:p>
      <w:pPr>
        <w:spacing w:after="120"/>
        <w:jc w:val="both"/>
      </w:pPr>
      <w:r>
        <w:t>Este informe presenta el avance de la Fase 3 del proyecto transversal de análisis de ofertas en licitaciones públicas del sector Salud, construido sobre el reporte de ChileCompra de marzo de 2026 (44.226 filas y 74 columnas). La Fase 1 configuró el entorno reproducible y la Fase 2 implementó el pipeline de obtención, limpieza y transformación. Esta fase integra ese trabajo con un núcleo algorítmico orientado a objetos, compara implementaciones alternativas del cálculo principal y mide su eficiencia temporal y espacial, de acuerdo con los lineamientos de la Evaluación Formativa 3 y de la Evaluación Sumativa 2 del curso (Universidad Andrés Bello, 2026a, 2026b).</w:t>
      </w:r>
    </w:p>
    <w:p>
      <w:pPr>
        <w:spacing w:after="120"/>
        <w:jc w:val="both"/>
      </w:pPr>
      <w:r>
        <w:t>El problema analítico se mantiene: describir cómo varía la proporción de ofertas ganadoras según el tamaño del proveedor y el tipo de licitación, en procesos adjudicados y con un denominador propio por grupo. La unidad de observación sigue siendo una oferta asociada a un ítem, no una licitación. El foco de esta fase está en la estructura, la corrección y la eficiencia del código, más que en ampliar el análisis estadístico. El trabajo se concentra en tres decisiones verificables:</w:t>
      </w:r>
    </w:p>
    <w:p>
      <w:pPr>
        <w:numPr>
          <w:ilvl w:val="0"/>
          <w:numId w:val="90"/>
        </w:numPr>
        <w:spacing w:after="60"/>
        <w:jc w:val="both"/>
      </w:pPr>
      <w:r>
        <w:rPr>
          <w:b/>
        </w:rPr>
        <w:t>Núcleo orientado a objetos:</w:t>
      </w:r>
      <w:r>
        <w:t xml:space="preserve"> las funciones de </w:t>
      </w:r>
      <w:r>
        <w:t>src/proyecto.py</w:t>
      </w:r>
      <w:r>
        <w:t xml:space="preserve"> se reorganizaron en un contrato de esquema, un lector abstracto con una implementación CSV, un limpiador con estado encapsulado y un validador compuesto por reglas intercambiables.</w:t>
      </w:r>
    </w:p>
    <w:p>
      <w:pPr>
        <w:numPr>
          <w:ilvl w:val="0"/>
          <w:numId w:val="90"/>
        </w:numPr>
        <w:spacing w:after="60"/>
        <w:jc w:val="both"/>
      </w:pPr>
      <w:r>
        <w:rPr>
          <w:b/>
        </w:rPr>
        <w:t>Cálculo de proporciones:</w:t>
      </w:r>
      <w:r>
        <w:t xml:space="preserve"> se compararon cuatro implementaciones equivalentes (referencia de F2, iterativa, recursiva por división y conquista, y agrupada con pandas). Se seleccionó la agrupada, unas 1,16 veces más rápida que la referencia en el conjunto completo.</w:t>
      </w:r>
    </w:p>
    <w:p>
      <w:pPr>
        <w:numPr>
          <w:ilvl w:val="0"/>
          <w:numId w:val="90"/>
        </w:numPr>
        <w:spacing w:after="120"/>
        <w:jc w:val="both"/>
      </w:pPr>
      <w:r>
        <w:rPr>
          <w:b/>
        </w:rPr>
        <w:t>Lectura de datos:</w:t>
      </w:r>
      <w:r>
        <w:t xml:space="preserve"> leer solo las siete columnas necesarias, con tipos definidos, hace el flujo de lectura, limpieza y proporciones unas 2,4 veces más rápido y reduce cerca de un 95 % la memoria del DataFrame leído, sin alterar los resultados.</w:t>
      </w:r>
    </w:p>
    <w:p>
      <w:pPr>
        <w:spacing w:after="120"/>
        <w:jc w:val="both"/>
      </w:pPr>
      <w:r>
        <w:t xml:space="preserve">Todas las cifras de este documento provienen de </w:t>
      </w:r>
      <w:r>
        <w:t>F3/F3_Algoritmos.ipynb</w:t>
      </w:r>
      <w:r>
        <w:t xml:space="preserve"> y de las evidencias guardadas en el repositorio. El Anexo A relaciona cada componente del avance con el archivo que lo respalda.</w:t>
      </w:r>
    </w:p>
    <w:p>
      <w:pPr>
        <w:pStyle w:val="Ttulo11"/>
        <w:keepLines/>
        <w:spacing w:before="240"/>
      </w:pPr>
      <w:bookmarkStart w:id="102" w:name="_Toc900102"/>
      <w:r>
        <w:t>II. Diseño de soluciones algorítmicas eficientes</w:t>
      </w:r>
      <w:bookmarkEnd w:id="102"/>
    </w:p>
    <w:p>
      <w:pPr>
        <w:spacing w:after="120"/>
        <w:jc w:val="both"/>
      </w:pPr>
      <w:r>
        <w:t>Este apartado describe cómo se estructuró el código, cómo se prepararon y validaron los datos y cómo se compararon las implementaciones. El flujo completo sigue cinco pasos: leer, limpiar, validar, calcular y medir. Cada paso recibe una entrada definida y termina con un resultado comprobable antes de avanzar al siguiente.</w:t>
      </w:r>
    </w:p>
    <w:p>
      <w:pPr>
        <w:pStyle w:val="Ttulo21"/>
        <w:keepLines/>
        <w:spacing w:before="160"/>
      </w:pPr>
      <w:bookmarkStart w:id="103" w:name="_Toc900103"/>
      <w:r>
        <w:t>A. Codificación funcional y arquitectura básica del script</w:t>
      </w:r>
      <w:bookmarkEnd w:id="103"/>
    </w:p>
    <w:p>
      <w:pPr>
        <w:spacing w:after="120"/>
        <w:jc w:val="both"/>
      </w:pPr>
      <w:r>
        <w:t xml:space="preserve">El código se distribuye en módulos de </w:t>
      </w:r>
      <w:r>
        <w:t>src/</w:t>
      </w:r>
      <w:r>
        <w:t xml:space="preserve"> según su responsabilidad. Los notebooks solo configuran, invocan y presentan resultados; la lógica reside en funciones y clases reutilizables que también ejecutan las pruebas y los scripts de medición. La Tabla 1 resume esta separación.</w:t>
      </w:r>
    </w:p>
    <w:p>
      <w:pPr>
        <w:pStyle w:val="Descripcin1"/>
        <w:keepNext/>
        <w:spacing w:after="0" w:before="120"/>
      </w:pPr>
      <w:r>
        <w:rPr>
          <w:b/>
        </w:rPr>
        <w:t>Tabla 1</w:t>
      </w:r>
    </w:p>
    <w:p>
      <w:pPr>
        <w:pStyle w:val="Descripcin1"/>
        <w:keepNext/>
        <w:spacing w:after="80"/>
      </w:pPr>
      <w:r>
        <w:rPr>
          <w:i/>
        </w:rPr>
        <w:t>Módulos del proyecto y su responsabilidad</w:t>
      </w:r>
    </w:p>
    <w:tbl>
      <w:tblPr>
        <w:tblStyle w:val="Tablaconcuadrcula1clara-nfasis1"/>
        <w:tblW w:w="9936" w:type="dxa"/>
        <w:tblLayout w:type="fixed"/>
        <w:tblLook w:firstColumn="0" w:firstRow="1" w:lastColumn="0" w:lastRow="0" w:noHBand="0" w:noVBand="1" w:val="04A0"/>
      </w:tblPr>
      <w:tblGrid>
        <w:gridCol w:w="2484"/>
        <w:gridCol w:w="4013"/>
        <w:gridCol w:w="3439"/>
      </w:tblGrid>
      <w:tr>
        <w:trPr>
          <w:tblHeader/>
        </w:trPr>
        <w:tc>
          <w:tcPr>
            <w:tcW w:w="2484" w:type="dxa"/>
            <w:shd w:val="clear" w:color="auto" w:fill="1F497D"/>
            <w:vAlign w:val="center"/>
          </w:tcPr>
          <w:p>
            <w:pPr>
              <w:keepNext/>
              <w:spacing w:before="40" w:after="40" w:line="240" w:lineRule="auto"/>
              <w:jc w:val="center"/>
            </w:pPr>
            <w:r>
              <w:rPr>
                <w:b/>
                <w:color w:val="FFFFFF"/>
                <w:sz w:val="22"/>
              </w:rPr>
              <w:t>Módulo</w:t>
            </w:r>
          </w:p>
        </w:tc>
        <w:tc>
          <w:tcPr>
            <w:tcW w:w="4013" w:type="dxa"/>
            <w:shd w:val="clear" w:color="auto" w:fill="1F497D"/>
            <w:vAlign w:val="center"/>
          </w:tcPr>
          <w:p>
            <w:pPr>
              <w:keepNext/>
              <w:spacing w:before="40" w:after="40" w:line="240" w:lineRule="auto"/>
              <w:jc w:val="center"/>
            </w:pPr>
            <w:r>
              <w:rPr>
                <w:b/>
                <w:color w:val="FFFFFF"/>
                <w:sz w:val="22"/>
              </w:rPr>
              <w:t>Responsabilidad</w:t>
            </w:r>
          </w:p>
        </w:tc>
        <w:tc>
          <w:tcPr>
            <w:tcW w:w="3439" w:type="dxa"/>
            <w:shd w:val="clear" w:color="auto" w:fill="1F497D"/>
            <w:vAlign w:val="center"/>
          </w:tcPr>
          <w:p>
            <w:pPr>
              <w:keepNext/>
              <w:spacing w:before="40" w:after="40" w:line="240" w:lineRule="auto"/>
              <w:jc w:val="center"/>
            </w:pPr>
            <w:r>
              <w:rPr>
                <w:b/>
                <w:color w:val="FFFFFF"/>
                <w:sz w:val="22"/>
              </w:rPr>
              <w:t>Elementos principales</w:t>
            </w:r>
          </w:p>
        </w:tc>
      </w:tr>
      <w:tr>
        <w:trPr>
          <w:cantSplit/>
        </w:trPr>
        <w:tc>
          <w:tcPr>
            <w:tcW w:w="2484" w:type="dxa"/>
            <w:vAlign w:val="center"/>
          </w:tcPr>
          <w:p>
            <w:pPr>
              <w:keepNext/>
              <w:spacing w:before="40" w:after="40" w:line="240" w:lineRule="auto"/>
              <w:jc w:val="left"/>
            </w:pPr>
            <w:r>
              <w:rPr>
                <w:sz w:val="22"/>
              </w:rPr>
              <w:t>src/datos.py</w:t>
            </w:r>
          </w:p>
        </w:tc>
        <w:tc>
          <w:tcPr>
            <w:tcW w:w="4013" w:type="dxa"/>
            <w:vAlign w:val="center"/>
          </w:tcPr>
          <w:p>
            <w:pPr>
              <w:keepNext/>
              <w:spacing w:before="40" w:after="40" w:line="240" w:lineRule="auto"/>
              <w:jc w:val="left"/>
            </w:pPr>
            <w:r>
              <w:rPr>
                <w:sz w:val="22"/>
              </w:rPr>
              <w:t>Contrato de esquema, lectura, exportación y huellas SHA-256.</w:t>
            </w:r>
          </w:p>
        </w:tc>
        <w:tc>
          <w:tcPr>
            <w:tcW w:w="3439" w:type="dxa"/>
            <w:vAlign w:val="center"/>
          </w:tcPr>
          <w:p>
            <w:pPr>
              <w:keepNext/>
              <w:spacing w:before="40" w:after="40" w:line="240" w:lineRule="auto"/>
              <w:jc w:val="left"/>
            </w:pPr>
            <w:r>
              <w:rPr>
                <w:sz w:val="22"/>
              </w:rPr>
              <w:t>ContratoEsquema</w:t>
            </w:r>
            <w:r>
              <w:rPr>
                <w:sz w:val="22"/>
              </w:rPr>
              <w:t xml:space="preserve">, </w:t>
            </w:r>
            <w:r>
              <w:rPr>
                <w:sz w:val="22"/>
              </w:rPr>
              <w:t>LectorDatos</w:t>
            </w:r>
            <w:r>
              <w:rPr>
                <w:sz w:val="22"/>
              </w:rPr>
              <w:t xml:space="preserve">, </w:t>
            </w:r>
            <w:r>
              <w:rPr>
                <w:sz w:val="22"/>
              </w:rPr>
              <w:t>LectorCSV</w:t>
            </w:r>
          </w:p>
        </w:tc>
      </w:tr>
      <w:tr>
        <w:trPr>
          <w:cantSplit/>
        </w:trPr>
        <w:tc>
          <w:tcPr>
            <w:tcW w:w="2484" w:type="dxa"/>
            <w:shd w:val="clear" w:color="auto" w:fill="F2F5F8"/>
            <w:vAlign w:val="center"/>
          </w:tcPr>
          <w:p>
            <w:pPr>
              <w:keepNext/>
              <w:spacing w:before="40" w:after="40" w:line="240" w:lineRule="auto"/>
              <w:jc w:val="left"/>
            </w:pPr>
            <w:r>
              <w:rPr>
                <w:sz w:val="22"/>
              </w:rPr>
              <w:t>src/preprocesamiento.py</w:t>
            </w:r>
          </w:p>
        </w:tc>
        <w:tc>
          <w:tcPr>
            <w:tcW w:w="4013" w:type="dxa"/>
            <w:shd w:val="clear" w:color="auto" w:fill="F2F5F8"/>
            <w:vAlign w:val="center"/>
          </w:tcPr>
          <w:p>
            <w:pPr>
              <w:keepNext/>
              <w:spacing w:before="40" w:after="40" w:line="240" w:lineRule="auto"/>
              <w:jc w:val="left"/>
            </w:pPr>
            <w:r>
              <w:rPr>
                <w:sz w:val="22"/>
              </w:rPr>
              <w:t>Transformaciones puras de fechas, categorías y variables derivadas.</w:t>
            </w:r>
          </w:p>
        </w:tc>
        <w:tc>
          <w:tcPr>
            <w:tcW w:w="3439" w:type="dxa"/>
            <w:shd w:val="clear" w:color="auto" w:fill="F2F5F8"/>
            <w:vAlign w:val="center"/>
          </w:tcPr>
          <w:p>
            <w:pPr>
              <w:keepNext/>
              <w:spacing w:before="40" w:after="40" w:line="240" w:lineRule="auto"/>
              <w:jc w:val="left"/>
            </w:pPr>
            <w:r>
              <w:rPr>
                <w:sz w:val="22"/>
              </w:rPr>
              <w:t>convertir_fechas</w:t>
            </w:r>
            <w:r>
              <w:rPr>
                <w:sz w:val="22"/>
              </w:rPr>
              <w:t xml:space="preserve">, </w:t>
            </w:r>
            <w:r>
              <w:rPr>
                <w:sz w:val="22"/>
              </w:rPr>
              <w:t>normalizar_categorias</w:t>
            </w:r>
          </w:p>
        </w:tc>
      </w:tr>
      <w:tr>
        <w:trPr>
          <w:cantSplit/>
        </w:trPr>
        <w:tc>
          <w:tcPr>
            <w:tcW w:w="2484" w:type="dxa"/>
            <w:vAlign w:val="center"/>
          </w:tcPr>
          <w:p>
            <w:pPr>
              <w:keepNext/>
              <w:spacing w:before="40" w:after="40" w:line="240" w:lineRule="auto"/>
              <w:jc w:val="left"/>
            </w:pPr>
            <w:r>
              <w:rPr>
                <w:sz w:val="22"/>
              </w:rPr>
              <w:t>src/pipeline.py</w:t>
            </w:r>
          </w:p>
        </w:tc>
        <w:tc>
          <w:tcPr>
            <w:tcW w:w="4013" w:type="dxa"/>
            <w:vAlign w:val="center"/>
          </w:tcPr>
          <w:p>
            <w:pPr>
              <w:keepNext/>
              <w:spacing w:before="40" w:after="40" w:line="240" w:lineRule="auto"/>
              <w:jc w:val="left"/>
            </w:pPr>
            <w:r>
              <w:rPr>
                <w:sz w:val="22"/>
              </w:rPr>
              <w:t>Coordinación de la limpieza y registro de su ejecución.</w:t>
            </w:r>
          </w:p>
        </w:tc>
        <w:tc>
          <w:tcPr>
            <w:tcW w:w="3439" w:type="dxa"/>
            <w:vAlign w:val="center"/>
          </w:tcPr>
          <w:p>
            <w:pPr>
              <w:keepNext/>
              <w:spacing w:before="40" w:after="40" w:line="240" w:lineRule="auto"/>
              <w:jc w:val="left"/>
            </w:pPr>
            <w:r>
              <w:rPr>
                <w:sz w:val="22"/>
              </w:rPr>
              <w:t>LimpiadorLicitaciones</w:t>
            </w:r>
          </w:p>
        </w:tc>
      </w:tr>
      <w:tr>
        <w:trPr>
          <w:cantSplit/>
        </w:trPr>
        <w:tc>
          <w:tcPr>
            <w:tcW w:w="2484" w:type="dxa"/>
            <w:shd w:val="clear" w:color="auto" w:fill="F2F5F8"/>
            <w:vAlign w:val="center"/>
          </w:tcPr>
          <w:p>
            <w:pPr>
              <w:keepNext/>
              <w:spacing w:before="40" w:after="40" w:line="240" w:lineRule="auto"/>
              <w:jc w:val="left"/>
            </w:pPr>
            <w:r>
              <w:rPr>
                <w:sz w:val="22"/>
              </w:rPr>
              <w:t>src/validacion.py</w:t>
            </w:r>
          </w:p>
        </w:tc>
        <w:tc>
          <w:tcPr>
            <w:tcW w:w="4013" w:type="dxa"/>
            <w:shd w:val="clear" w:color="auto" w:fill="F2F5F8"/>
            <w:vAlign w:val="center"/>
          </w:tcPr>
          <w:p>
            <w:pPr>
              <w:keepNext/>
              <w:spacing w:before="40" w:after="40" w:line="240" w:lineRule="auto"/>
              <w:jc w:val="left"/>
            </w:pPr>
            <w:r>
              <w:rPr>
                <w:sz w:val="22"/>
              </w:rPr>
              <w:t>Reglas de calidad y validador que las ejecuta.</w:t>
            </w:r>
          </w:p>
        </w:tc>
        <w:tc>
          <w:tcPr>
            <w:tcW w:w="3439" w:type="dxa"/>
            <w:shd w:val="clear" w:color="auto" w:fill="F2F5F8"/>
            <w:vAlign w:val="center"/>
          </w:tcPr>
          <w:p>
            <w:pPr>
              <w:keepNext/>
              <w:spacing w:before="40" w:after="40" w:line="240" w:lineRule="auto"/>
              <w:jc w:val="left"/>
            </w:pPr>
            <w:r>
              <w:rPr>
                <w:sz w:val="22"/>
              </w:rPr>
              <w:t>ReglaValidacion</w:t>
            </w:r>
            <w:r>
              <w:rPr>
                <w:sz w:val="22"/>
              </w:rPr>
              <w:t xml:space="preserve">, seis reglas, </w:t>
            </w:r>
            <w:r>
              <w:rPr>
                <w:sz w:val="22"/>
              </w:rPr>
              <w:t>ValidadorDatasetProcesado</w:t>
            </w:r>
          </w:p>
        </w:tc>
      </w:tr>
      <w:tr>
        <w:trPr>
          <w:cantSplit/>
        </w:trPr>
        <w:tc>
          <w:tcPr>
            <w:tcW w:w="2484" w:type="dxa"/>
            <w:vAlign w:val="center"/>
          </w:tcPr>
          <w:p>
            <w:pPr>
              <w:keepNext/>
              <w:spacing w:before="40" w:after="40" w:line="240" w:lineRule="auto"/>
              <w:jc w:val="left"/>
            </w:pPr>
            <w:r>
              <w:rPr>
                <w:sz w:val="22"/>
              </w:rPr>
              <w:t>src/analisis.py</w:t>
            </w:r>
          </w:p>
        </w:tc>
        <w:tc>
          <w:tcPr>
            <w:tcW w:w="4013" w:type="dxa"/>
            <w:vAlign w:val="center"/>
          </w:tcPr>
          <w:p>
            <w:pPr>
              <w:keepNext/>
              <w:spacing w:before="40" w:after="40" w:line="240" w:lineRule="auto"/>
              <w:jc w:val="left"/>
            </w:pPr>
            <w:r>
              <w:rPr>
                <w:sz w:val="22"/>
              </w:rPr>
              <w:t>Exploración, frecuencias y cálculo de proporciones.</w:t>
            </w:r>
          </w:p>
        </w:tc>
        <w:tc>
          <w:tcPr>
            <w:tcW w:w="3439" w:type="dxa"/>
            <w:vAlign w:val="center"/>
          </w:tcPr>
          <w:p>
            <w:pPr>
              <w:keepNext/>
              <w:spacing w:before="40" w:after="40" w:line="240" w:lineRule="auto"/>
              <w:jc w:val="left"/>
            </w:pPr>
            <w:r>
              <w:rPr>
                <w:sz w:val="22"/>
              </w:rPr>
              <w:t xml:space="preserve">Cuatro variantes </w:t>
            </w:r>
            <w:r>
              <w:rPr>
                <w:sz w:val="22"/>
              </w:rPr>
              <w:t>tabla_proporciones_*</w:t>
            </w:r>
          </w:p>
        </w:tc>
      </w:tr>
      <w:tr>
        <w:trPr>
          <w:cantSplit/>
        </w:trPr>
        <w:tc>
          <w:tcPr>
            <w:tcW w:w="2484" w:type="dxa"/>
            <w:shd w:val="clear" w:color="auto" w:fill="F2F5F8"/>
            <w:vAlign w:val="center"/>
          </w:tcPr>
          <w:p>
            <w:pPr>
              <w:keepNext/>
              <w:spacing w:before="40" w:after="40" w:line="240" w:lineRule="auto"/>
              <w:jc w:val="left"/>
            </w:pPr>
            <w:r>
              <w:rPr>
                <w:sz w:val="22"/>
              </w:rPr>
              <w:t>src/entorno.py</w:t>
            </w:r>
            <w:r>
              <w:rPr>
                <w:sz w:val="22"/>
              </w:rPr>
              <w:t xml:space="preserve">, </w:t>
            </w:r>
            <w:r>
              <w:rPr>
                <w:sz w:val="22"/>
              </w:rPr>
              <w:t>src/ejecucion.py</w:t>
            </w:r>
          </w:p>
        </w:tc>
        <w:tc>
          <w:tcPr>
            <w:tcW w:w="4013" w:type="dxa"/>
            <w:shd w:val="clear" w:color="auto" w:fill="F2F5F8"/>
            <w:vAlign w:val="center"/>
          </w:tcPr>
          <w:p>
            <w:pPr>
              <w:keepNext/>
              <w:spacing w:before="40" w:after="40" w:line="240" w:lineRule="auto"/>
              <w:jc w:val="left"/>
            </w:pPr>
            <w:r>
              <w:rPr>
                <w:sz w:val="22"/>
              </w:rPr>
              <w:t>Versiones del entorno y ejecución verificada de notebooks.</w:t>
            </w:r>
          </w:p>
        </w:tc>
        <w:tc>
          <w:tcPr>
            <w:tcW w:w="3439" w:type="dxa"/>
            <w:shd w:val="clear" w:color="auto" w:fill="F2F5F8"/>
            <w:vAlign w:val="center"/>
          </w:tcPr>
          <w:p>
            <w:pPr>
              <w:keepNext/>
              <w:spacing w:before="40" w:after="40" w:line="240" w:lineRule="auto"/>
              <w:jc w:val="left"/>
            </w:pPr>
            <w:r>
              <w:rPr>
                <w:sz w:val="22"/>
              </w:rPr>
              <w:t>registro_entorno</w:t>
            </w:r>
            <w:r>
              <w:rPr>
                <w:sz w:val="22"/>
              </w:rPr>
              <w:t xml:space="preserve">, </w:t>
            </w:r>
            <w:r>
              <w:rPr>
                <w:sz w:val="22"/>
              </w:rPr>
              <w:t>ejecutar_notebook</w:t>
            </w:r>
          </w:p>
        </w:tc>
      </w:tr>
      <w:tr>
        <w:trPr>
          <w:cantSplit/>
        </w:trPr>
        <w:tc>
          <w:tcPr>
            <w:tcW w:w="2484" w:type="dxa"/>
            <w:vAlign w:val="center"/>
          </w:tcPr>
          <w:p>
            <w:pPr>
              <w:keepNext/>
              <w:spacing w:before="40" w:after="40" w:line="240" w:lineRule="auto"/>
              <w:jc w:val="left"/>
            </w:pPr>
            <w:r>
              <w:rPr>
                <w:sz w:val="22"/>
              </w:rPr>
              <w:t>src/proyecto.py</w:t>
            </w:r>
          </w:p>
        </w:tc>
        <w:tc>
          <w:tcPr>
            <w:tcW w:w="4013" w:type="dxa"/>
            <w:vAlign w:val="center"/>
          </w:tcPr>
          <w:p>
            <w:pPr>
              <w:keepNext/>
              <w:spacing w:before="40" w:after="40" w:line="240" w:lineRule="auto"/>
              <w:jc w:val="left"/>
            </w:pPr>
            <w:r>
              <w:rPr>
                <w:sz w:val="22"/>
              </w:rPr>
              <w:t>Acceso compatible para F1 y F2 mediante importaciones explícitas.</w:t>
            </w:r>
          </w:p>
        </w:tc>
        <w:tc>
          <w:tcPr>
            <w:tcW w:w="3439" w:type="dxa"/>
            <w:vAlign w:val="center"/>
          </w:tcPr>
          <w:p>
            <w:pPr>
              <w:keepNext/>
              <w:spacing w:before="40" w:after="40" w:line="240" w:lineRule="auto"/>
              <w:jc w:val="left"/>
            </w:pPr>
            <w:r>
              <w:rPr>
                <w:sz w:val="22"/>
              </w:rPr>
              <w:t>__all__</w:t>
            </w:r>
          </w:p>
        </w:tc>
      </w:tr>
    </w:tbl>
    <w:p>
      <w:pPr>
        <w:pStyle w:val="Descripcin1"/>
        <w:spacing w:before="60" w:after="200"/>
        <w:jc w:val="both"/>
      </w:pPr>
      <w:r>
        <w:rPr>
          <w:i/>
          <w:sz w:val="22"/>
        </w:rPr>
        <w:t xml:space="preserve">Nota. </w:t>
      </w:r>
      <w:r>
        <w:rPr>
          <w:sz w:val="22"/>
        </w:rPr>
        <w:t>Elaboración propia a partir de la estructura del repositorio.</w:t>
      </w:r>
    </w:p>
    <w:p>
      <w:pPr>
        <w:spacing w:after="120"/>
        <w:jc w:val="both"/>
      </w:pPr>
      <w:r>
        <w:t xml:space="preserve">Las tres variantes nuevas del cálculo comparten la misma firma: reciben un DataFrame, el nombre de la variable de agrupación y el estado administrativo seleccionado, y devuelven la tabla de conteos, denominadores y porcentajes que ya producía F2. También comparten dos funciones auxiliares: </w:t>
      </w:r>
      <w:r>
        <w:t>_preparar_conteo</w:t>
      </w:r>
      <w:r>
        <w:t xml:space="preserve">, que filtra sin mutar la entrada y codifica cada resultado (0 ganadora, 1 perdedora, 2 otro), y </w:t>
      </w:r>
      <w:r>
        <w:t>_tabla_desde_conteos</w:t>
      </w:r>
      <w:r>
        <w:t>, que construye la salida. Así, las diferencias medidas corresponden solo a la estrategia de conteo, y las reglas de negocio no se repiten en cada implementación.</w:t>
      </w:r>
    </w:p>
    <w:p>
      <w:pPr>
        <w:keepNext/>
        <w:pBdr>
          <w:left w:val="single" w:sz="12" w:space="6" w:color="1F497D"/>
        </w:pBdr>
        <w:shd w:val="clear" w:color="auto" w:fill="F2F5F8"/>
        <w:spacing w:after="0" w:before="0" w:line="240" w:lineRule="auto"/>
        <w:ind w:left="280" w:right="120"/>
      </w:pPr>
      <w:r>
        <w:rPr>
          <w:color w:val="111827"/>
          <w:sz w:val="22"/>
        </w:rPr>
        <w:t>def tabla_proporciones_agrupada(df, grupo, estado="Adjudicada"):</w:t>
      </w:r>
    </w:p>
    <w:p>
      <w:pPr>
        <w:keepNext/>
        <w:pBdr>
          <w:left w:val="single" w:sz="12" w:space="6" w:color="1F497D"/>
        </w:pBdr>
        <w:shd w:val="clear" w:color="auto" w:fill="F2F5F8"/>
        <w:spacing w:after="0" w:before="0" w:line="240" w:lineRule="auto"/>
        <w:ind w:left="280" w:right="120"/>
      </w:pPr>
      <w:r>
        <w:rPr>
          <w:color w:val="111827"/>
          <w:sz w:val="22"/>
        </w:rPr>
        <w:t xml:space="preserve">    """Obtiene los tres conteos mediante una única agrupación de pandas."""</w:t>
      </w:r>
    </w:p>
    <w:p>
      <w:pPr>
        <w:keepNext/>
        <w:pBdr>
          <w:left w:val="single" w:sz="12" w:space="6" w:color="1F497D"/>
        </w:pBdr>
        <w:shd w:val="clear" w:color="auto" w:fill="F2F5F8"/>
        <w:spacing w:after="0" w:before="0" w:line="240" w:lineRule="auto"/>
        <w:ind w:left="280" w:right="120"/>
      </w:pPr>
      <w:r>
        <w:rPr>
          <w:color w:val="111827"/>
          <w:sz w:val="22"/>
        </w:rPr>
        <w:t xml:space="preserve">    # Preparación común: filtro por estado, validación de faltantes y códigos 0/1/2</w:t>
      </w:r>
    </w:p>
    <w:p>
      <w:pPr>
        <w:keepNext/>
        <w:pBdr>
          <w:left w:val="single" w:sz="12" w:space="6" w:color="1F497D"/>
        </w:pBdr>
        <w:shd w:val="clear" w:color="auto" w:fill="F2F5F8"/>
        <w:spacing w:after="0" w:before="0" w:line="240" w:lineRule="auto"/>
        <w:ind w:left="280" w:right="120"/>
      </w:pPr>
      <w:r>
        <w:rPr>
          <w:color w:val="111827"/>
          <w:sz w:val="22"/>
        </w:rPr>
        <w:t xml:space="preserve">    grupos, codigos, categorias = _preparar_conteo(df, grupo, estado)</w:t>
      </w:r>
    </w:p>
    <w:p>
      <w:pPr>
        <w:keepNext/>
        <w:pBdr>
          <w:left w:val="single" w:sz="12" w:space="6" w:color="1F497D"/>
        </w:pBdr>
        <w:shd w:val="clear" w:color="auto" w:fill="F2F5F8"/>
        <w:spacing w:after="0" w:before="0" w:line="240" w:lineRule="auto"/>
        <w:ind w:left="280" w:right="120"/>
      </w:pPr>
      <w:r>
        <w:rPr>
          <w:color w:val="111827"/>
          <w:sz w:val="22"/>
        </w:rPr>
        <w:t xml:space="preserve">    pares = pd.DataFrame({"grupo": grupos, "resultado": codigos})</w:t>
      </w:r>
    </w:p>
    <w:p>
      <w:pPr>
        <w:keepNext/>
        <w:pBdr>
          <w:left w:val="single" w:sz="12" w:space="6" w:color="1F497D"/>
        </w:pBdr>
        <w:shd w:val="clear" w:color="auto" w:fill="F2F5F8"/>
        <w:spacing w:after="0" w:before="0" w:line="240" w:lineRule="auto"/>
        <w:ind w:left="280" w:right="120"/>
      </w:pPr>
      <w:r>
        <w:rPr>
          <w:color w:val="111827"/>
          <w:sz w:val="22"/>
        </w:rPr>
        <w:t xml:space="preserve">    matriz = (pares.groupby(["grupo", "resultado"], observed=True, sort=False)</w:t>
      </w:r>
    </w:p>
    <w:p>
      <w:pPr>
        <w:keepNext/>
        <w:pBdr>
          <w:left w:val="single" w:sz="12" w:space="6" w:color="1F497D"/>
        </w:pBdr>
        <w:shd w:val="clear" w:color="auto" w:fill="F2F5F8"/>
        <w:spacing w:after="0" w:before="0" w:line="240" w:lineRule="auto"/>
        <w:ind w:left="280" w:right="120"/>
      </w:pPr>
      <w:r>
        <w:rPr>
          <w:color w:val="111827"/>
          <w:sz w:val="22"/>
        </w:rPr>
        <w:t xml:space="preserve">              .size().unstack(fill_value=0)</w:t>
      </w:r>
    </w:p>
    <w:p>
      <w:pPr>
        <w:keepNext/>
        <w:pBdr>
          <w:left w:val="single" w:sz="12" w:space="6" w:color="1F497D"/>
        </w:pBdr>
        <w:shd w:val="clear" w:color="auto" w:fill="F2F5F8"/>
        <w:spacing w:after="0" w:before="0" w:line="240" w:lineRule="auto"/>
        <w:ind w:left="280" w:right="120"/>
      </w:pPr>
      <w:r>
        <w:rPr>
          <w:color w:val="111827"/>
          <w:sz w:val="22"/>
        </w:rPr>
        <w:t xml:space="preserve">              .reindex(index=categorias, columns=[0, 1, 2], fill_value=0))</w:t>
      </w:r>
    </w:p>
    <w:p>
      <w:pPr>
        <w:keepNext/>
        <w:pBdr>
          <w:left w:val="single" w:sz="12" w:space="6" w:color="1F497D"/>
        </w:pBdr>
        <w:shd w:val="clear" w:color="auto" w:fill="F2F5F8"/>
        <w:spacing w:after="0" w:before="0" w:line="240" w:lineRule="auto"/>
        <w:ind w:left="280" w:right="120"/>
      </w:pPr>
      <w:r>
        <w:rPr>
          <w:color w:val="111827"/>
          <w:sz w:val="22"/>
        </w:rPr>
        <w:t xml:space="preserve">    conteos = dict(zip(categorias, matriz.to_numpy().tolist()))</w:t>
      </w:r>
    </w:p>
    <w:p>
      <w:pPr>
        <w:keepNext w:val="0"/>
        <w:pBdr>
          <w:left w:val="single" w:sz="12" w:space="6" w:color="1F497D"/>
        </w:pBdr>
        <w:shd w:val="clear" w:color="auto" w:fill="F2F5F8"/>
        <w:spacing w:after="160" w:before="0" w:line="240" w:lineRule="auto"/>
        <w:ind w:left="280" w:right="120"/>
      </w:pPr>
      <w:r>
        <w:rPr>
          <w:color w:val="111827"/>
          <w:sz w:val="22"/>
        </w:rPr>
        <w:t xml:space="preserve">    return _tabla_desde_conteos(conteos, categorias)   # salida común</w:t>
      </w:r>
    </w:p>
    <w:p>
      <w:pPr>
        <w:spacing w:after="120"/>
        <w:jc w:val="both"/>
      </w:pPr>
      <w:r>
        <w:t>El flujo de datos es verificable en cada etapa: la lectura comprueba la huella SHA-256 del CSV y el contrato de columnas; la limpieza registra filas y columnas de entrada y salida; la validación informa las reglas superadas; y el cálculo se contrasta con la referencia de F2 antes de interpretar resultados o medir tiempos.</w:t>
      </w:r>
    </w:p>
    <w:p>
      <w:pPr>
        <w:pStyle w:val="Ttulo21"/>
        <w:keepLines/>
        <w:spacing w:before="160"/>
      </w:pPr>
      <w:bookmarkStart w:id="104" w:name="_Toc900104"/>
      <w:r>
        <w:t>B. Preprocesamiento y transformación del dataset</w:t>
      </w:r>
      <w:bookmarkEnd w:id="104"/>
    </w:p>
    <w:p>
      <w:pPr>
        <w:spacing w:after="120"/>
        <w:jc w:val="both"/>
      </w:pPr>
      <w:r>
        <w:t xml:space="preserve">F3 reutiliza el pipeline de F2 sin modificar sus reglas, ahora coordinado por </w:t>
      </w:r>
      <w:r>
        <w:t>LimpiadorLicitaciones</w:t>
      </w:r>
      <w:r>
        <w:t xml:space="preserve">. El CSV original se conserva intacto y se verifica por SHA-256 antes de procesarlo. Las 44.226 filas se conservan en todas las etapas. La Tabla 2 resume cada transformación y su justificación; el detalle de las alternativas descartadas está en </w:t>
      </w:r>
      <w:r>
        <w:t>docs/DECISIONES_TECNICAS.md</w:t>
      </w:r>
      <w:r>
        <w:t xml:space="preserve"> (decisiones D-09 a D-17).</w:t>
      </w:r>
    </w:p>
    <w:p>
      <w:pPr>
        <w:pStyle w:val="Descripcin1"/>
        <w:keepNext/>
        <w:spacing w:after="0" w:before="120"/>
      </w:pPr>
      <w:r>
        <w:rPr>
          <w:b/>
        </w:rPr>
        <w:t>Tabla 2</w:t>
      </w:r>
    </w:p>
    <w:p>
      <w:pPr>
        <w:pStyle w:val="Descripcin1"/>
        <w:keepNext/>
        <w:spacing w:after="80"/>
      </w:pPr>
      <w:r>
        <w:rPr>
          <w:i/>
        </w:rPr>
        <w:t>Transformaciones del pipeline y justificación técnica</w:t>
      </w:r>
    </w:p>
    <w:tbl>
      <w:tblPr>
        <w:tblStyle w:val="Tablaconcuadrcula1clara-nfasis1"/>
        <w:tblW w:w="9936" w:type="dxa"/>
        <w:tblLayout w:type="fixed"/>
        <w:tblLook w:firstColumn="0" w:firstRow="1" w:lastColumn="0" w:lastRow="0" w:noHBand="0" w:noVBand="1" w:val="04A0"/>
      </w:tblPr>
      <w:tblGrid>
        <w:gridCol w:w="1689"/>
        <w:gridCol w:w="4074"/>
        <w:gridCol w:w="4173"/>
      </w:tblGrid>
      <w:tr>
        <w:trPr>
          <w:tblHeader/>
        </w:trPr>
        <w:tc>
          <w:tcPr>
            <w:tcW w:w="1689" w:type="dxa"/>
            <w:shd w:val="clear" w:color="auto" w:fill="1F497D"/>
            <w:vAlign w:val="center"/>
          </w:tcPr>
          <w:p>
            <w:pPr>
              <w:keepNext/>
              <w:spacing w:before="40" w:after="40" w:line="240" w:lineRule="auto"/>
              <w:jc w:val="center"/>
            </w:pPr>
            <w:r>
              <w:rPr>
                <w:b/>
                <w:color w:val="FFFFFF"/>
                <w:sz w:val="22"/>
              </w:rPr>
              <w:t>Etapa</w:t>
            </w:r>
          </w:p>
        </w:tc>
        <w:tc>
          <w:tcPr>
            <w:tcW w:w="4074" w:type="dxa"/>
            <w:shd w:val="clear" w:color="auto" w:fill="1F497D"/>
            <w:vAlign w:val="center"/>
          </w:tcPr>
          <w:p>
            <w:pPr>
              <w:keepNext/>
              <w:spacing w:before="40" w:after="40" w:line="240" w:lineRule="auto"/>
              <w:jc w:val="center"/>
            </w:pPr>
            <w:r>
              <w:rPr>
                <w:b/>
                <w:color w:val="FFFFFF"/>
                <w:sz w:val="22"/>
              </w:rPr>
              <w:t>Tratamiento aplicado</w:t>
            </w:r>
          </w:p>
        </w:tc>
        <w:tc>
          <w:tcPr>
            <w:tcW w:w="4173" w:type="dxa"/>
            <w:shd w:val="clear" w:color="auto" w:fill="1F497D"/>
            <w:vAlign w:val="center"/>
          </w:tcPr>
          <w:p>
            <w:pPr>
              <w:keepNext/>
              <w:spacing w:before="40" w:after="40" w:line="240" w:lineRule="auto"/>
              <w:jc w:val="center"/>
            </w:pPr>
            <w:r>
              <w:rPr>
                <w:b/>
                <w:color w:val="FFFFFF"/>
                <w:sz w:val="22"/>
              </w:rPr>
              <w:t>Justificación</w:t>
            </w:r>
          </w:p>
        </w:tc>
      </w:tr>
      <w:tr>
        <w:trPr>
          <w:cantSplit/>
        </w:trPr>
        <w:tc>
          <w:tcPr>
            <w:tcW w:w="1689" w:type="dxa"/>
            <w:vAlign w:val="center"/>
          </w:tcPr>
          <w:p>
            <w:pPr>
              <w:keepNext/>
              <w:spacing w:before="40" w:after="40" w:line="240" w:lineRule="auto"/>
              <w:jc w:val="left"/>
            </w:pPr>
            <w:r>
              <w:rPr>
                <w:sz w:val="22"/>
              </w:rPr>
              <w:t>Columnas vacías</w:t>
            </w:r>
          </w:p>
        </w:tc>
        <w:tc>
          <w:tcPr>
            <w:tcW w:w="4074" w:type="dxa"/>
            <w:vAlign w:val="center"/>
          </w:tcPr>
          <w:p>
            <w:pPr>
              <w:keepNext/>
              <w:spacing w:before="40" w:after="40" w:line="240" w:lineRule="auto"/>
              <w:jc w:val="left"/>
            </w:pPr>
            <w:r>
              <w:rPr>
                <w:sz w:val="22"/>
              </w:rPr>
              <w:t xml:space="preserve">Exclusión nominal de </w:t>
            </w:r>
            <w:r>
              <w:rPr>
                <w:sz w:val="22"/>
              </w:rPr>
              <w:t>LicitacionBaseTipo</w:t>
            </w:r>
            <w:r>
              <w:rPr>
                <w:sz w:val="22"/>
              </w:rPr>
              <w:t xml:space="preserve">, </w:t>
            </w:r>
            <w:r>
              <w:rPr>
                <w:sz w:val="22"/>
              </w:rPr>
              <w:t>ContratoRenovable</w:t>
            </w:r>
            <w:r>
              <w:rPr>
                <w:sz w:val="22"/>
              </w:rPr>
              <w:t xml:space="preserve"> y </w:t>
            </w:r>
            <w:r>
              <w:rPr>
                <w:sz w:val="22"/>
              </w:rPr>
              <w:t>UnidadTiempoRenovacion</w:t>
            </w:r>
            <w:r>
              <w:rPr>
                <w:sz w:val="22"/>
              </w:rPr>
              <w:t xml:space="preserve"> (100 % vacías), con comprobación previa.</w:t>
            </w:r>
          </w:p>
        </w:tc>
        <w:tc>
          <w:tcPr>
            <w:tcW w:w="4173" w:type="dxa"/>
            <w:vAlign w:val="center"/>
          </w:tcPr>
          <w:p>
            <w:pPr>
              <w:keepNext/>
              <w:spacing w:before="40" w:after="40" w:line="240" w:lineRule="auto"/>
              <w:jc w:val="left"/>
            </w:pPr>
            <w:r>
              <w:rPr>
                <w:sz w:val="22"/>
              </w:rPr>
              <w:t>No contienen información; excluirlas por nombre evita eliminar columnas que queden vacías por error en otra versión del archivo.</w:t>
            </w:r>
          </w:p>
        </w:tc>
      </w:tr>
      <w:tr>
        <w:trPr>
          <w:cantSplit/>
        </w:trPr>
        <w:tc>
          <w:tcPr>
            <w:tcW w:w="1689" w:type="dxa"/>
            <w:shd w:val="clear" w:color="auto" w:fill="F2F5F8"/>
            <w:vAlign w:val="center"/>
          </w:tcPr>
          <w:p>
            <w:pPr>
              <w:keepNext/>
              <w:spacing w:before="40" w:after="40" w:line="240" w:lineRule="auto"/>
              <w:jc w:val="left"/>
            </w:pPr>
            <w:r>
              <w:rPr>
                <w:sz w:val="22"/>
              </w:rPr>
              <w:t>Fechas</w:t>
            </w:r>
          </w:p>
        </w:tc>
        <w:tc>
          <w:tcPr>
            <w:tcW w:w="4074" w:type="dxa"/>
            <w:shd w:val="clear" w:color="auto" w:fill="F2F5F8"/>
            <w:vAlign w:val="center"/>
          </w:tcPr>
          <w:p>
            <w:pPr>
              <w:keepNext/>
              <w:spacing w:before="40" w:after="40" w:line="240" w:lineRule="auto"/>
              <w:jc w:val="left"/>
            </w:pPr>
            <w:r>
              <w:rPr>
                <w:sz w:val="22"/>
              </w:rPr>
              <w:t xml:space="preserve">Conversión de diez columnas a </w:t>
            </w:r>
            <w:r>
              <w:rPr>
                <w:sz w:val="22"/>
              </w:rPr>
              <w:t>datetime64</w:t>
            </w:r>
            <w:r>
              <w:rPr>
                <w:sz w:val="22"/>
              </w:rPr>
              <w:t xml:space="preserve">; 7.613 valores del año 1900 en </w:t>
            </w:r>
            <w:r>
              <w:rPr>
                <w:sz w:val="22"/>
              </w:rPr>
              <w:t>FechaEstimadaEvaluacionOfertas</w:t>
            </w:r>
            <w:r>
              <w:rPr>
                <w:sz w:val="22"/>
              </w:rPr>
              <w:t xml:space="preserve"> pasan a </w:t>
            </w:r>
            <w:r>
              <w:rPr>
                <w:sz w:val="22"/>
              </w:rPr>
              <w:t>NaT</w:t>
            </w:r>
            <w:r>
              <w:rPr>
                <w:sz w:val="22"/>
              </w:rPr>
              <w:t>.</w:t>
            </w:r>
          </w:p>
        </w:tc>
        <w:tc>
          <w:tcPr>
            <w:tcW w:w="4173" w:type="dxa"/>
            <w:shd w:val="clear" w:color="auto" w:fill="F2F5F8"/>
            <w:vAlign w:val="center"/>
          </w:tcPr>
          <w:p>
            <w:pPr>
              <w:keepNext/>
              <w:spacing w:before="40" w:after="40" w:line="240" w:lineRule="auto"/>
              <w:jc w:val="left"/>
            </w:pPr>
            <w:r>
              <w:rPr>
                <w:sz w:val="22"/>
              </w:rPr>
              <w:t>El año 1900 es un valor centinela, no una fecha real. Se conservan las filas y una guardia detiene el proceso si una fecha válida queda nula.</w:t>
            </w:r>
          </w:p>
        </w:tc>
      </w:tr>
      <w:tr>
        <w:trPr>
          <w:cantSplit/>
        </w:trPr>
        <w:tc>
          <w:tcPr>
            <w:tcW w:w="1689" w:type="dxa"/>
            <w:vAlign w:val="center"/>
          </w:tcPr>
          <w:p>
            <w:pPr>
              <w:keepNext/>
              <w:spacing w:before="40" w:after="40" w:line="240" w:lineRule="auto"/>
              <w:jc w:val="left"/>
            </w:pPr>
            <w:r>
              <w:rPr>
                <w:sz w:val="22"/>
              </w:rPr>
              <w:t>Texto</w:t>
            </w:r>
          </w:p>
        </w:tc>
        <w:tc>
          <w:tcPr>
            <w:tcW w:w="4074" w:type="dxa"/>
            <w:vAlign w:val="center"/>
          </w:tcPr>
          <w:p>
            <w:pPr>
              <w:keepNext/>
              <w:spacing w:before="40" w:after="40" w:line="240" w:lineRule="auto"/>
              <w:jc w:val="left"/>
            </w:pPr>
            <w:r>
              <w:rPr>
                <w:sz w:val="22"/>
              </w:rPr>
              <w:t>Eliminación de espacios en los extremos de siete categorías.</w:t>
            </w:r>
          </w:p>
        </w:tc>
        <w:tc>
          <w:tcPr>
            <w:tcW w:w="4173" w:type="dxa"/>
            <w:vAlign w:val="center"/>
          </w:tcPr>
          <w:p>
            <w:pPr>
              <w:keepNext/>
              <w:spacing w:before="40" w:after="40" w:line="240" w:lineRule="auto"/>
              <w:jc w:val="left"/>
            </w:pPr>
            <w:r>
              <w:rPr>
                <w:sz w:val="22"/>
              </w:rPr>
              <w:t>Unifica etiquetas sin alterar su significado ni los códigos oficiales.</w:t>
            </w:r>
          </w:p>
        </w:tc>
      </w:tr>
      <w:tr>
        <w:trPr>
          <w:cantSplit/>
        </w:trPr>
        <w:tc>
          <w:tcPr>
            <w:tcW w:w="1689" w:type="dxa"/>
            <w:shd w:val="clear" w:color="auto" w:fill="F2F5F8"/>
            <w:vAlign w:val="center"/>
          </w:tcPr>
          <w:p>
            <w:pPr>
              <w:keepNext/>
              <w:spacing w:before="40" w:after="40" w:line="240" w:lineRule="auto"/>
              <w:jc w:val="left"/>
            </w:pPr>
            <w:r>
              <w:rPr>
                <w:sz w:val="22"/>
              </w:rPr>
              <w:t>Categoría residual</w:t>
            </w:r>
          </w:p>
        </w:tc>
        <w:tc>
          <w:tcPr>
            <w:tcW w:w="4074" w:type="dxa"/>
            <w:shd w:val="clear" w:color="auto" w:fill="F2F5F8"/>
            <w:vAlign w:val="center"/>
          </w:tcPr>
          <w:p>
            <w:pPr>
              <w:keepNext/>
              <w:spacing w:before="40" w:after="40" w:line="240" w:lineRule="auto"/>
              <w:jc w:val="left"/>
            </w:pPr>
            <w:r>
              <w:rPr>
                <w:sz w:val="22"/>
              </w:rPr>
              <w:t>NoClasificado</w:t>
            </w:r>
            <w:r>
              <w:rPr>
                <w:sz w:val="22"/>
              </w:rPr>
              <w:t xml:space="preserve"> (3.410 ofertas) se mantiene como quinta categoría de tamaño.</w:t>
            </w:r>
          </w:p>
        </w:tc>
        <w:tc>
          <w:tcPr>
            <w:tcW w:w="4173" w:type="dxa"/>
            <w:shd w:val="clear" w:color="auto" w:fill="F2F5F8"/>
            <w:vAlign w:val="center"/>
          </w:tcPr>
          <w:p>
            <w:pPr>
              <w:keepNext/>
              <w:spacing w:before="40" w:after="40" w:line="240" w:lineRule="auto"/>
              <w:jc w:val="left"/>
            </w:pPr>
            <w:r>
              <w:rPr>
                <w:sz w:val="22"/>
              </w:rPr>
              <w:t>Imputarla por la moda asignaría artificialmente esas ofertas a otro estrato empresarial.</w:t>
            </w:r>
          </w:p>
        </w:tc>
      </w:tr>
      <w:tr>
        <w:trPr>
          <w:cantSplit/>
        </w:trPr>
        <w:tc>
          <w:tcPr>
            <w:tcW w:w="1689" w:type="dxa"/>
            <w:vAlign w:val="center"/>
          </w:tcPr>
          <w:p>
            <w:pPr>
              <w:keepNext/>
              <w:spacing w:before="40" w:after="40" w:line="240" w:lineRule="auto"/>
              <w:jc w:val="left"/>
            </w:pPr>
            <w:r>
              <w:rPr>
                <w:sz w:val="22"/>
              </w:rPr>
              <w:t>NA parciales</w:t>
            </w:r>
          </w:p>
        </w:tc>
        <w:tc>
          <w:tcPr>
            <w:tcW w:w="4074" w:type="dxa"/>
            <w:vAlign w:val="center"/>
          </w:tcPr>
          <w:p>
            <w:pPr>
              <w:keepNext/>
              <w:spacing w:before="40" w:after="40" w:line="240" w:lineRule="auto"/>
              <w:jc w:val="left"/>
            </w:pPr>
            <w:r>
              <w:rPr>
                <w:sz w:val="22"/>
              </w:rPr>
              <w:t>22 columnas con faltantes parciales se cuantifican y documentan, sin imputación.</w:t>
            </w:r>
          </w:p>
        </w:tc>
        <w:tc>
          <w:tcPr>
            <w:tcW w:w="4173" w:type="dxa"/>
            <w:vAlign w:val="center"/>
          </w:tcPr>
          <w:p>
            <w:pPr>
              <w:keepNext/>
              <w:spacing w:before="40" w:after="40" w:line="240" w:lineRule="auto"/>
              <w:jc w:val="left"/>
            </w:pPr>
            <w:r>
              <w:rPr>
                <w:sz w:val="22"/>
              </w:rPr>
              <w:t>Ninguna participa en el cálculo principal; imputar introduciría valores no observados.</w:t>
            </w:r>
          </w:p>
        </w:tc>
      </w:tr>
      <w:tr>
        <w:trPr>
          <w:cantSplit/>
        </w:trPr>
        <w:tc>
          <w:tcPr>
            <w:tcW w:w="1689" w:type="dxa"/>
            <w:shd w:val="clear" w:color="auto" w:fill="F2F5F8"/>
            <w:vAlign w:val="center"/>
          </w:tcPr>
          <w:p>
            <w:pPr>
              <w:keepNext/>
              <w:spacing w:before="40" w:after="40" w:line="240" w:lineRule="auto"/>
              <w:jc w:val="left"/>
            </w:pPr>
            <w:r>
              <w:rPr>
                <w:sz w:val="22"/>
              </w:rPr>
              <w:t>Variables derivadas</w:t>
            </w:r>
          </w:p>
        </w:tc>
        <w:tc>
          <w:tcPr>
            <w:tcW w:w="4074" w:type="dxa"/>
            <w:shd w:val="clear" w:color="auto" w:fill="F2F5F8"/>
            <w:vAlign w:val="center"/>
          </w:tcPr>
          <w:p>
            <w:pPr>
              <w:keepNext/>
              <w:spacing w:before="40" w:after="40" w:line="240" w:lineRule="auto"/>
              <w:jc w:val="left"/>
            </w:pPr>
            <w:r>
              <w:rPr>
                <w:sz w:val="22"/>
              </w:rPr>
              <w:t>oferta_ganadora</w:t>
            </w:r>
            <w:r>
              <w:rPr>
                <w:sz w:val="22"/>
              </w:rPr>
              <w:t xml:space="preserve">, </w:t>
            </w:r>
            <w:r>
              <w:rPr>
                <w:sz w:val="22"/>
              </w:rPr>
              <w:t>licitacion_adjudicada</w:t>
            </w:r>
            <w:r>
              <w:rPr>
                <w:sz w:val="22"/>
              </w:rPr>
              <w:t xml:space="preserve"> y </w:t>
            </w:r>
            <w:r>
              <w:rPr>
                <w:sz w:val="22"/>
              </w:rPr>
              <w:t>plazo_cierre_dias</w:t>
            </w:r>
            <w:r>
              <w:rPr>
                <w:sz w:val="22"/>
              </w:rPr>
              <w:t>.</w:t>
            </w:r>
          </w:p>
        </w:tc>
        <w:tc>
          <w:tcPr>
            <w:tcW w:w="4173" w:type="dxa"/>
            <w:shd w:val="clear" w:color="auto" w:fill="F2F5F8"/>
            <w:vAlign w:val="center"/>
          </w:tcPr>
          <w:p>
            <w:pPr>
              <w:keepNext/>
              <w:spacing w:before="40" w:after="40" w:line="240" w:lineRule="auto"/>
              <w:jc w:val="left"/>
            </w:pPr>
            <w:r>
              <w:rPr>
                <w:sz w:val="22"/>
              </w:rPr>
              <w:t>Distinguen ofertas perdedoras de ofertas en procesos desiertos o revocados y permiten validar el denominador.</w:t>
            </w:r>
          </w:p>
        </w:tc>
      </w:tr>
      <w:tr>
        <w:trPr>
          <w:cantSplit/>
        </w:trPr>
        <w:tc>
          <w:tcPr>
            <w:tcW w:w="1689" w:type="dxa"/>
            <w:vAlign w:val="center"/>
          </w:tcPr>
          <w:p>
            <w:pPr>
              <w:keepNext/>
              <w:spacing w:before="40" w:after="40" w:line="240" w:lineRule="auto"/>
              <w:jc w:val="left"/>
            </w:pPr>
            <w:r>
              <w:rPr>
                <w:sz w:val="22"/>
              </w:rPr>
              <w:t>Escalamiento</w:t>
            </w:r>
          </w:p>
        </w:tc>
        <w:tc>
          <w:tcPr>
            <w:tcW w:w="4074" w:type="dxa"/>
            <w:vAlign w:val="center"/>
          </w:tcPr>
          <w:p>
            <w:pPr>
              <w:keepNext/>
              <w:spacing w:before="40" w:after="40" w:line="240" w:lineRule="auto"/>
              <w:jc w:val="left"/>
            </w:pPr>
            <w:r>
              <w:rPr>
                <w:sz w:val="22"/>
              </w:rPr>
              <w:t>No se aplica.</w:t>
            </w:r>
          </w:p>
        </w:tc>
        <w:tc>
          <w:tcPr>
            <w:tcW w:w="4173" w:type="dxa"/>
            <w:vAlign w:val="center"/>
          </w:tcPr>
          <w:p>
            <w:pPr>
              <w:keepNext/>
              <w:spacing w:before="40" w:after="40" w:line="240" w:lineRule="auto"/>
              <w:jc w:val="left"/>
            </w:pPr>
            <w:r>
              <w:rPr>
                <w:sz w:val="22"/>
              </w:rPr>
              <w:t>La fase compara frecuencias y proporciones; no se entrena un modelo que requiera una escala común, y el plazo se interpreta mejor en días.</w:t>
            </w:r>
          </w:p>
        </w:tc>
      </w:tr>
    </w:tbl>
    <w:p>
      <w:pPr>
        <w:pStyle w:val="Descripcin1"/>
        <w:spacing w:before="60" w:after="200"/>
        <w:jc w:val="both"/>
      </w:pPr>
      <w:r>
        <w:rPr>
          <w:i/>
          <w:sz w:val="22"/>
        </w:rPr>
        <w:t xml:space="preserve">Nota. </w:t>
      </w:r>
      <w:r>
        <w:rPr>
          <w:sz w:val="22"/>
        </w:rPr>
        <w:t xml:space="preserve">Cifras obtenidas del notebook F2 y de </w:t>
      </w:r>
      <w:r>
        <w:rPr>
          <w:sz w:val="22"/>
        </w:rPr>
        <w:t>data/DICCIONARIO_VARIABLES.md</w:t>
      </w:r>
      <w:r>
        <w:rPr>
          <w:sz w:val="22"/>
        </w:rPr>
        <w:t>.</w:t>
      </w:r>
    </w:p>
    <w:p>
      <w:pPr>
        <w:spacing w:after="120"/>
        <w:jc w:val="both"/>
      </w:pPr>
      <w:r>
        <w:t xml:space="preserve">También se revisaron los valores atípicos de </w:t>
      </w:r>
      <w:r>
        <w:t>plazo_cierre_dias</w:t>
      </w:r>
      <w:r>
        <w:t>. La variable tiene mediana de 12,0 días, media de 14,4 y máximo de 61,0. Con el criterio de Tukey (Q3 + 1,5·RIC = 34,8 días), 373 ofertas superan el umbral, pero pertenecen a solo 20 licitaciones y el 64 % corresponde a licitaciones públicas mayores a 5.000 UTM (LR), cuya mediana es de 30,4 días frente a 10,8 en las de 100 a 1.000 UTM (LE). Estos plazos reflejan procesos de mayor monto y no errores de registro, por lo que se conservan.</w:t>
      </w:r>
    </w:p>
    <w:p>
      <w:pPr>
        <w:spacing w:after="120"/>
        <w:jc w:val="both"/>
      </w:pPr>
      <w:r>
        <w:t xml:space="preserve">En F3 se agregó una mejora de lectura que no cambia estas reglas: el análisis solo lee las siete columnas que exigen el limpiador y el cálculo, con tipo </w:t>
      </w:r>
      <w:r>
        <w:t>category</w:t>
      </w:r>
      <w:r>
        <w:t xml:space="preserve"> en las cuatro categóricas (The pandas development team, s. f.-b, s. f.-c). La limpieza entrega entonces 44.226 filas y diez columnas (las siete leídas más las tres derivadas), y las proporciones resultan idénticas a las de la lectura completa (sección II.D). F1 y F2 conservan la lectura de las 74 columnas porque exploran todo el archivo.</w:t>
      </w:r>
    </w:p>
    <w:p>
      <w:pPr>
        <w:spacing w:after="120"/>
        <w:jc w:val="both"/>
      </w:pPr>
      <w:r>
        <w:t xml:space="preserve">La validación del dataset resultante la realiza </w:t>
      </w:r>
      <w:r>
        <w:t>ValidadorDatasetProcesado</w:t>
      </w:r>
      <w:r>
        <w:t xml:space="preserve"> con seis reglas: columnas vacías descartadas, integridad del número de filas, columnas obligatorias presentes, valores admitidos en </w:t>
      </w:r>
      <w:r>
        <w:t>ResultadoOferta</w:t>
      </w:r>
      <w:r>
        <w:t xml:space="preserve">, coherencia de fechas y consistencia de las variables derivadas. Las seis se superan sobre el conjunto completo. Además, </w:t>
      </w:r>
      <w:r>
        <w:t>F3/verificar_compatibilidad.py</w:t>
      </w:r>
      <w:r>
        <w:t xml:space="preserve"> volvió a ejecutar F1 y F2 en copias temporales y comprobó que las tablas de proporciones y los dos CSV exportados coinciden por SHA-256 con los de la primera entrega.</w:t>
      </w:r>
    </w:p>
    <w:p>
      <w:pPr>
        <w:pStyle w:val="Ttulo21"/>
        <w:keepLines/>
        <w:spacing w:before="160"/>
      </w:pPr>
      <w:bookmarkStart w:id="105" w:name="_Toc900105"/>
      <w:r>
        <w:t>C. Validación técnica y verificación del código</w:t>
      </w:r>
      <w:bookmarkEnd w:id="105"/>
    </w:p>
    <w:p>
      <w:pPr>
        <w:spacing w:after="120"/>
        <w:jc w:val="both"/>
      </w:pPr>
      <w:r>
        <w:t xml:space="preserve">La verificación combina pruebas automatizadas con </w:t>
      </w:r>
      <w:r>
        <w:t>unittest</w:t>
      </w:r>
      <w:r>
        <w:t xml:space="preserve"> (Python Software Foundation, s. f.-d) y casos visibles dentro del notebook. La suite contiene 29 pruebas: ocho de algoritmos, catorce del núcleo orientado a objetos y siete de lectura. Todas se ejecutan también en la sección 5 del notebook, cuya salida conserva el registro detallado (Anexo B). La Tabla 3 agrupa los casos cubiertos.</w:t>
      </w:r>
    </w:p>
    <w:p>
      <w:pPr>
        <w:pStyle w:val="Descripcin1"/>
        <w:keepNext/>
        <w:spacing w:after="0" w:before="120"/>
      </w:pPr>
      <w:r>
        <w:rPr>
          <w:b/>
        </w:rPr>
        <w:t>Tabla 3</w:t>
      </w:r>
    </w:p>
    <w:p>
      <w:pPr>
        <w:pStyle w:val="Descripcin1"/>
        <w:keepNext/>
        <w:spacing w:after="80"/>
      </w:pPr>
      <w:r>
        <w:rPr>
          <w:i/>
        </w:rPr>
        <w:t>Cobertura de la verificación</w:t>
      </w:r>
    </w:p>
    <w:tbl>
      <w:tblPr>
        <w:tblStyle w:val="Tablaconcuadrcula1clara-nfasis1"/>
        <w:tblW w:w="9936" w:type="dxa"/>
        <w:tblLayout w:type="fixed"/>
        <w:tblLook w:firstColumn="0" w:firstRow="1" w:lastColumn="0" w:lastRow="0" w:noHBand="0" w:noVBand="1" w:val="04A0"/>
      </w:tblPr>
      <w:tblGrid>
        <w:gridCol w:w="1590"/>
        <w:gridCol w:w="5167"/>
        <w:gridCol w:w="3180"/>
      </w:tblGrid>
      <w:tr>
        <w:trPr>
          <w:tblHeader/>
        </w:trPr>
        <w:tc>
          <w:tcPr>
            <w:tcW w:w="1590" w:type="dxa"/>
            <w:shd w:val="clear" w:color="auto" w:fill="1F497D"/>
            <w:vAlign w:val="center"/>
          </w:tcPr>
          <w:p>
            <w:pPr>
              <w:keepNext/>
              <w:spacing w:before="40" w:after="40" w:line="240" w:lineRule="auto"/>
              <w:jc w:val="center"/>
            </w:pPr>
            <w:r>
              <w:rPr>
                <w:b/>
                <w:color w:val="FFFFFF"/>
                <w:sz w:val="22"/>
              </w:rPr>
              <w:t>Tipo de caso</w:t>
            </w:r>
          </w:p>
        </w:tc>
        <w:tc>
          <w:tcPr>
            <w:tcW w:w="5167" w:type="dxa"/>
            <w:shd w:val="clear" w:color="auto" w:fill="1F497D"/>
            <w:vAlign w:val="center"/>
          </w:tcPr>
          <w:p>
            <w:pPr>
              <w:keepNext/>
              <w:spacing w:before="40" w:after="40" w:line="240" w:lineRule="auto"/>
              <w:jc w:val="center"/>
            </w:pPr>
            <w:r>
              <w:rPr>
                <w:b/>
                <w:color w:val="FFFFFF"/>
                <w:sz w:val="22"/>
              </w:rPr>
              <w:t>Qué se comprueba</w:t>
            </w:r>
          </w:p>
        </w:tc>
        <w:tc>
          <w:tcPr>
            <w:tcW w:w="3180" w:type="dxa"/>
            <w:shd w:val="clear" w:color="auto" w:fill="1F497D"/>
            <w:vAlign w:val="center"/>
          </w:tcPr>
          <w:p>
            <w:pPr>
              <w:keepNext/>
              <w:spacing w:before="40" w:after="40" w:line="240" w:lineRule="auto"/>
              <w:jc w:val="center"/>
            </w:pPr>
            <w:r>
              <w:rPr>
                <w:b/>
                <w:color w:val="FFFFFF"/>
                <w:sz w:val="22"/>
              </w:rPr>
              <w:t>Evidencia</w:t>
            </w:r>
          </w:p>
        </w:tc>
      </w:tr>
      <w:tr>
        <w:trPr>
          <w:cantSplit/>
        </w:trPr>
        <w:tc>
          <w:tcPr>
            <w:tcW w:w="1590" w:type="dxa"/>
            <w:vAlign w:val="center"/>
          </w:tcPr>
          <w:p>
            <w:pPr>
              <w:keepNext/>
              <w:spacing w:before="40" w:after="40" w:line="240" w:lineRule="auto"/>
              <w:jc w:val="left"/>
            </w:pPr>
            <w:r>
              <w:rPr>
                <w:sz w:val="22"/>
              </w:rPr>
              <w:t>Normal</w:t>
            </w:r>
          </w:p>
        </w:tc>
        <w:tc>
          <w:tcPr>
            <w:tcW w:w="5167" w:type="dxa"/>
            <w:vAlign w:val="center"/>
          </w:tcPr>
          <w:p>
            <w:pPr>
              <w:keepNext/>
              <w:spacing w:before="40" w:after="40" w:line="240" w:lineRule="auto"/>
              <w:jc w:val="left"/>
            </w:pPr>
            <w:r>
              <w:rPr>
                <w:sz w:val="22"/>
              </w:rPr>
              <w:t>Oráculo manual: grupo A con 2 de 3 ofertas válidas (66,67 %) y total 3/5 = 60 %; lectura, limpieza y validación del dataset real.</w:t>
            </w:r>
          </w:p>
        </w:tc>
        <w:tc>
          <w:tcPr>
            <w:tcW w:w="3180" w:type="dxa"/>
            <w:vAlign w:val="center"/>
          </w:tcPr>
          <w:p>
            <w:pPr>
              <w:keepNext/>
              <w:spacing w:before="40" w:after="40" w:line="240" w:lineRule="auto"/>
              <w:jc w:val="left"/>
            </w:pPr>
            <w:r>
              <w:rPr>
                <w:sz w:val="22"/>
              </w:rPr>
              <w:t>test_oraculo_manual_y_totales</w:t>
            </w:r>
            <w:r>
              <w:rPr>
                <w:sz w:val="22"/>
              </w:rPr>
              <w:t>; sección 3 del notebook</w:t>
            </w:r>
          </w:p>
        </w:tc>
      </w:tr>
      <w:tr>
        <w:trPr>
          <w:cantSplit/>
        </w:trPr>
        <w:tc>
          <w:tcPr>
            <w:tcW w:w="1590" w:type="dxa"/>
            <w:shd w:val="clear" w:color="auto" w:fill="F2F5F8"/>
            <w:vAlign w:val="center"/>
          </w:tcPr>
          <w:p>
            <w:pPr>
              <w:keepNext/>
              <w:spacing w:before="40" w:after="40" w:line="240" w:lineRule="auto"/>
              <w:jc w:val="left"/>
            </w:pPr>
            <w:r>
              <w:rPr>
                <w:sz w:val="22"/>
              </w:rPr>
              <w:t>Equivalencia</w:t>
            </w:r>
          </w:p>
        </w:tc>
        <w:tc>
          <w:tcPr>
            <w:tcW w:w="5167" w:type="dxa"/>
            <w:shd w:val="clear" w:color="auto" w:fill="F2F5F8"/>
            <w:vAlign w:val="center"/>
          </w:tcPr>
          <w:p>
            <w:pPr>
              <w:keepNext/>
              <w:spacing w:before="40" w:after="40" w:line="240" w:lineRule="auto"/>
              <w:jc w:val="left"/>
            </w:pPr>
            <w:r>
              <w:rPr>
                <w:sz w:val="22"/>
              </w:rPr>
              <w:t>Las cuatro implementaciones producen la misma tabla en ambas variables; particiones recursivas con bloques de 1, 3 y 256; muestras aleatorias con semilla.</w:t>
            </w:r>
          </w:p>
        </w:tc>
        <w:tc>
          <w:tcPr>
            <w:tcW w:w="3180" w:type="dxa"/>
            <w:shd w:val="clear" w:color="auto" w:fill="F2F5F8"/>
            <w:vAlign w:val="center"/>
          </w:tcPr>
          <w:p>
            <w:pPr>
              <w:keepNext/>
              <w:spacing w:before="40" w:after="40" w:line="240" w:lineRule="auto"/>
              <w:jc w:val="left"/>
            </w:pPr>
            <w:r>
              <w:rPr>
                <w:sz w:val="22"/>
              </w:rPr>
              <w:t>test_dataset_real_ambas_agrupaciones</w:t>
            </w:r>
            <w:r>
              <w:rPr>
                <w:sz w:val="22"/>
              </w:rPr>
              <w:t>; secciones 4.3 y 6.1</w:t>
            </w:r>
          </w:p>
        </w:tc>
      </w:tr>
      <w:tr>
        <w:trPr>
          <w:cantSplit/>
        </w:trPr>
        <w:tc>
          <w:tcPr>
            <w:tcW w:w="1590" w:type="dxa"/>
            <w:vAlign w:val="center"/>
          </w:tcPr>
          <w:p>
            <w:pPr>
              <w:keepNext/>
              <w:spacing w:before="40" w:after="40" w:line="240" w:lineRule="auto"/>
              <w:jc w:val="left"/>
            </w:pPr>
            <w:r>
              <w:rPr>
                <w:sz w:val="22"/>
              </w:rPr>
              <w:t>Límite</w:t>
            </w:r>
          </w:p>
        </w:tc>
        <w:tc>
          <w:tcPr>
            <w:tcW w:w="5167" w:type="dxa"/>
            <w:vAlign w:val="center"/>
          </w:tcPr>
          <w:p>
            <w:pPr>
              <w:keepNext/>
              <w:spacing w:before="40" w:after="40" w:line="240" w:lineRule="auto"/>
              <w:jc w:val="left"/>
            </w:pPr>
            <w:r>
              <w:rPr>
                <w:sz w:val="22"/>
              </w:rPr>
              <w:t>Grupo sin resultados válidos (porcentaje NaN, no 0 %); estado sin registros; índices repetidos; resultados desconocidos.</w:t>
            </w:r>
          </w:p>
        </w:tc>
        <w:tc>
          <w:tcPr>
            <w:tcW w:w="3180" w:type="dxa"/>
            <w:vAlign w:val="center"/>
          </w:tcPr>
          <w:p>
            <w:pPr>
              <w:keepNext/>
              <w:spacing w:before="40" w:after="40" w:line="240" w:lineRule="auto"/>
              <w:jc w:val="left"/>
            </w:pPr>
            <w:r>
              <w:rPr>
                <w:sz w:val="22"/>
              </w:rPr>
              <w:t xml:space="preserve">Secciones 5.2 y 5.3; </w:t>
            </w:r>
            <w:r>
              <w:rPr>
                <w:sz w:val="22"/>
              </w:rPr>
              <w:t>test_faltantes_resultados_e_indices_duplicados</w:t>
            </w:r>
          </w:p>
        </w:tc>
      </w:tr>
      <w:tr>
        <w:trPr>
          <w:cantSplit/>
        </w:trPr>
        <w:tc>
          <w:tcPr>
            <w:tcW w:w="1590" w:type="dxa"/>
            <w:shd w:val="clear" w:color="auto" w:fill="F2F5F8"/>
            <w:vAlign w:val="center"/>
          </w:tcPr>
          <w:p>
            <w:pPr>
              <w:keepNext/>
              <w:spacing w:before="40" w:after="40" w:line="240" w:lineRule="auto"/>
              <w:jc w:val="left"/>
            </w:pPr>
            <w:r>
              <w:rPr>
                <w:sz w:val="22"/>
              </w:rPr>
              <w:t>Excepción</w:t>
            </w:r>
          </w:p>
        </w:tc>
        <w:tc>
          <w:tcPr>
            <w:tcW w:w="5167" w:type="dxa"/>
            <w:shd w:val="clear" w:color="auto" w:fill="F2F5F8"/>
            <w:vAlign w:val="center"/>
          </w:tcPr>
          <w:p>
            <w:pPr>
              <w:keepNext/>
              <w:spacing w:before="40" w:after="40" w:line="240" w:lineRule="auto"/>
              <w:jc w:val="left"/>
            </w:pPr>
            <w:r>
              <w:rPr>
                <w:sz w:val="22"/>
              </w:rPr>
              <w:t xml:space="preserve">Columnas ausentes, faltantes en la variable de grupo, categoría reservada </w:t>
            </w:r>
            <w:r>
              <w:rPr>
                <w:sz w:val="22"/>
              </w:rPr>
              <w:t>All</w:t>
            </w:r>
            <w:r>
              <w:rPr>
                <w:sz w:val="22"/>
              </w:rPr>
              <w:t>, bloque recursivo inválido, contrato mal definido, lista de reglas vacía.</w:t>
            </w:r>
          </w:p>
        </w:tc>
        <w:tc>
          <w:tcPr>
            <w:tcW w:w="3180" w:type="dxa"/>
            <w:shd w:val="clear" w:color="auto" w:fill="F2F5F8"/>
            <w:vAlign w:val="center"/>
          </w:tcPr>
          <w:p>
            <w:pPr>
              <w:keepNext/>
              <w:spacing w:before="40" w:after="40" w:line="240" w:lineRule="auto"/>
              <w:jc w:val="left"/>
            </w:pPr>
            <w:r>
              <w:rPr>
                <w:sz w:val="22"/>
              </w:rPr>
              <w:t xml:space="preserve">Sección 5.4; </w:t>
            </w:r>
            <w:r>
              <w:rPr>
                <w:sz w:val="22"/>
              </w:rPr>
              <w:t>test_columnas_ausentes</w:t>
            </w:r>
            <w:r>
              <w:rPr>
                <w:sz w:val="22"/>
              </w:rPr>
              <w:t xml:space="preserve">, </w:t>
            </w:r>
            <w:r>
              <w:rPr>
                <w:sz w:val="22"/>
              </w:rPr>
              <w:t>test_bloques_invalidos</w:t>
            </w:r>
          </w:p>
        </w:tc>
      </w:tr>
      <w:tr>
        <w:trPr>
          <w:cantSplit/>
        </w:trPr>
        <w:tc>
          <w:tcPr>
            <w:tcW w:w="1590" w:type="dxa"/>
            <w:vAlign w:val="center"/>
          </w:tcPr>
          <w:p>
            <w:pPr>
              <w:keepNext/>
              <w:spacing w:before="40" w:after="40" w:line="240" w:lineRule="auto"/>
              <w:jc w:val="left"/>
            </w:pPr>
            <w:r>
              <w:rPr>
                <w:sz w:val="22"/>
              </w:rPr>
              <w:t>Encapsulamiento</w:t>
            </w:r>
          </w:p>
        </w:tc>
        <w:tc>
          <w:tcPr>
            <w:tcW w:w="5167" w:type="dxa"/>
            <w:vAlign w:val="center"/>
          </w:tcPr>
          <w:p>
            <w:pPr>
              <w:keepNext/>
              <w:spacing w:before="40" w:after="40" w:line="240" w:lineRule="auto"/>
              <w:jc w:val="left"/>
            </w:pPr>
            <w:r>
              <w:rPr>
                <w:sz w:val="22"/>
              </w:rPr>
              <w:t>Modificar la lista entregada al contrato o el resumen del limpiador no altera el estado interno.</w:t>
            </w:r>
          </w:p>
        </w:tc>
        <w:tc>
          <w:tcPr>
            <w:tcW w:w="3180" w:type="dxa"/>
            <w:vAlign w:val="center"/>
          </w:tcPr>
          <w:p>
            <w:pPr>
              <w:keepNext/>
              <w:spacing w:before="40" w:after="40" w:line="240" w:lineRule="auto"/>
              <w:jc w:val="left"/>
            </w:pPr>
            <w:r>
              <w:rPr>
                <w:sz w:val="22"/>
              </w:rPr>
              <w:t>test_resumen_del_limpiador_es_una_copia_defensiva</w:t>
            </w:r>
          </w:p>
        </w:tc>
      </w:tr>
      <w:tr>
        <w:trPr>
          <w:cantSplit/>
        </w:trPr>
        <w:tc>
          <w:tcPr>
            <w:tcW w:w="1590" w:type="dxa"/>
            <w:shd w:val="clear" w:color="auto" w:fill="F2F5F8"/>
            <w:vAlign w:val="center"/>
          </w:tcPr>
          <w:p>
            <w:pPr>
              <w:keepNext/>
              <w:spacing w:before="40" w:after="40" w:line="240" w:lineRule="auto"/>
              <w:jc w:val="left"/>
            </w:pPr>
            <w:r>
              <w:rPr>
                <w:sz w:val="22"/>
              </w:rPr>
              <w:t>Lectura</w:t>
            </w:r>
          </w:p>
        </w:tc>
        <w:tc>
          <w:tcPr>
            <w:tcW w:w="5167" w:type="dxa"/>
            <w:shd w:val="clear" w:color="auto" w:fill="F2F5F8"/>
            <w:vAlign w:val="center"/>
          </w:tcPr>
          <w:p>
            <w:pPr>
              <w:keepNext/>
              <w:spacing w:before="40" w:after="40" w:line="240" w:lineRule="auto"/>
              <w:jc w:val="left"/>
            </w:pPr>
            <w:r>
              <w:rPr>
                <w:sz w:val="22"/>
              </w:rPr>
              <w:t>Selección de columnas, tipos definidos, límite de filas y equivalencia de las tres opciones con el dataset real.</w:t>
            </w:r>
          </w:p>
        </w:tc>
        <w:tc>
          <w:tcPr>
            <w:tcW w:w="3180" w:type="dxa"/>
            <w:shd w:val="clear" w:color="auto" w:fill="F2F5F8"/>
            <w:vAlign w:val="center"/>
          </w:tcPr>
          <w:p>
            <w:pPr>
              <w:keepNext/>
              <w:spacing w:before="40" w:after="40" w:line="240" w:lineRule="auto"/>
              <w:jc w:val="left"/>
            </w:pPr>
            <w:r>
              <w:rPr>
                <w:sz w:val="22"/>
              </w:rPr>
              <w:t>test_dataset_real_opciones_equivalentes</w:t>
            </w:r>
          </w:p>
        </w:tc>
      </w:tr>
    </w:tbl>
    <w:p>
      <w:pPr>
        <w:pStyle w:val="Descripcin1"/>
        <w:spacing w:before="60" w:after="200"/>
        <w:jc w:val="both"/>
      </w:pPr>
      <w:r>
        <w:rPr>
          <w:i/>
          <w:sz w:val="22"/>
        </w:rPr>
        <w:t xml:space="preserve">Nota. </w:t>
      </w:r>
      <w:r>
        <w:rPr>
          <w:sz w:val="22"/>
        </w:rPr>
        <w:t xml:space="preserve">Las 29 pruebas finalizaron correctamente en la ejecución registrada en </w:t>
      </w:r>
      <w:r>
        <w:rPr>
          <w:sz w:val="22"/>
        </w:rPr>
        <w:t>evidencias/F3_algoritmos_ejecucion.json</w:t>
      </w:r>
      <w:r>
        <w:rPr>
          <w:sz w:val="22"/>
        </w:rPr>
        <w:t>.</w:t>
      </w:r>
    </w:p>
    <w:p>
      <w:pPr>
        <w:spacing w:after="120"/>
        <w:jc w:val="both"/>
      </w:pPr>
      <w:r>
        <w:t>El caso límite más relevante para la interpretación es el grupo sin resultados válidos: el denominador es cero y la función devuelve un porcentaje no definido en lugar de 0 %, porque mostrar 0 % sugeriría una proporción calculable que no existe. Del mismo modo, un faltante en la variable de agrupación detiene el cálculo con un mensaje explícito, para evitar perder categorías de forma silenciosa:</w:t>
      </w:r>
    </w:p>
    <w:p>
      <w:pPr>
        <w:keepNext/>
        <w:pBdr>
          <w:left w:val="single" w:sz="12" w:space="6" w:color="1F497D"/>
        </w:pBdr>
        <w:shd w:val="clear" w:color="auto" w:fill="F2F5F8"/>
        <w:spacing w:after="0" w:before="0" w:line="240" w:lineRule="auto"/>
        <w:ind w:left="280" w:right="120"/>
      </w:pPr>
      <w:r>
        <w:rPr>
          <w:color w:val="111827"/>
          <w:sz w:val="22"/>
        </w:rPr>
        <w:t>entrada_invalida = mini.copy()</w:t>
      </w:r>
    </w:p>
    <w:p>
      <w:pPr>
        <w:keepNext/>
        <w:pBdr>
          <w:left w:val="single" w:sz="12" w:space="6" w:color="1F497D"/>
        </w:pBdr>
        <w:shd w:val="clear" w:color="auto" w:fill="F2F5F8"/>
        <w:spacing w:after="0" w:before="0" w:line="240" w:lineRule="auto"/>
        <w:ind w:left="280" w:right="120"/>
      </w:pPr>
      <w:r>
        <w:rPr>
          <w:color w:val="111827"/>
          <w:sz w:val="22"/>
        </w:rPr>
        <w:t>entrada_invalida.loc[0, "Grupo"] = None</w:t>
      </w:r>
    </w:p>
    <w:p>
      <w:pPr>
        <w:keepNext/>
        <w:pBdr>
          <w:left w:val="single" w:sz="12" w:space="6" w:color="1F497D"/>
        </w:pBdr>
        <w:shd w:val="clear" w:color="auto" w:fill="F2F5F8"/>
        <w:spacing w:after="0" w:before="0" w:line="240" w:lineRule="auto"/>
        <w:ind w:left="280" w:right="120"/>
      </w:pPr>
      <w:r>
        <w:rPr>
          <w:color w:val="111827"/>
          <w:sz w:val="22"/>
        </w:rPr>
        <w:t>tabla_proporciones_agrupada(entrada_invalida, "Grupo")</w:t>
      </w:r>
    </w:p>
    <w:p>
      <w:pPr>
        <w:keepNext w:val="0"/>
        <w:pBdr>
          <w:left w:val="single" w:sz="12" w:space="6" w:color="1F497D"/>
        </w:pBdr>
        <w:shd w:val="clear" w:color="auto" w:fill="F2F5F8"/>
        <w:spacing w:after="160" w:before="0" w:line="240" w:lineRule="auto"/>
        <w:ind w:left="280" w:right="120"/>
      </w:pPr>
      <w:r>
        <w:rPr>
          <w:color w:val="111827"/>
          <w:sz w:val="22"/>
        </w:rPr>
        <w:t># ValueError: Grupo: resolver faltantes antes de agrupar.</w:t>
      </w:r>
    </w:p>
    <w:p>
      <w:pPr>
        <w:spacing w:after="120"/>
        <w:jc w:val="both"/>
      </w:pPr>
      <w:r>
        <w:t xml:space="preserve">La trazabilidad se mantiene en tres niveles: las pruebas en </w:t>
      </w:r>
      <w:r>
        <w:t>F3/test_*.py</w:t>
      </w:r>
      <w:r>
        <w:t xml:space="preserve">, las salidas del notebook ejecutado en un kernel nuevo y los registros JSON de </w:t>
      </w:r>
      <w:r>
        <w:t>evidencias/</w:t>
      </w:r>
      <w:r>
        <w:t>, que guardan la fecha, la versión de Python, el número de celdas ejecutadas, los errores y la huella del notebook.</w:t>
      </w:r>
    </w:p>
    <w:p>
      <w:pPr>
        <w:pStyle w:val="Ttulo21"/>
        <w:keepLines/>
        <w:spacing w:before="160"/>
      </w:pPr>
      <w:bookmarkStart w:id="106" w:name="_Toc900106"/>
      <w:r>
        <w:t>D. Eficiencia y optimización</w:t>
      </w:r>
      <w:bookmarkEnd w:id="106"/>
    </w:p>
    <w:p>
      <w:pPr>
        <w:spacing w:after="120"/>
        <w:jc w:val="both"/>
      </w:pPr>
      <w:r>
        <w:rPr>
          <w:b/>
        </w:rPr>
        <w:t>Diseño experimental.</w:t>
      </w:r>
      <w:r>
        <w:t xml:space="preserve"> Se midieron las cuatro implementaciones sobre muestras anidadas de 100, 1.000, 10.000 y 44.226 filas, obtenidas de una permutación con semilla 2026. Se usó </w:t>
      </w:r>
      <w:r>
        <w:t>timeit</w:t>
      </w:r>
      <w:r>
        <w:t xml:space="preserve"> con siete rondas de tres ejecuciones, calentamiento previo y orden de algoritmos alternado; </w:t>
      </w:r>
      <w:r>
        <w:t>timeit</w:t>
      </w:r>
      <w:r>
        <w:t xml:space="preserve"> desactiva la recolección de basura durante cada ronda (Python Software Foundation, s. f.-a). Se informan mínimo, mediana y cuartiles. El tiempo incluye filtrado, preparación, conteo y construcción de la salida, y excluye lectura y limpieza, que se midieron por separado. La memoria se midió en ejecuciones independientes con </w:t>
      </w:r>
      <w:r>
        <w:t>tracemalloc</w:t>
      </w:r>
      <w:r>
        <w:t>, cuyo pico corresponde a las asignaciones rastreadas por Python y no a la memoria total del proceso (Python Software Foundation, s. f.-b). Cada medición guarda las observaciones individuales, las versiones y las huellas del código y del dataset; el notebook rechaza mediciones que no correspondan al código actual.</w:t>
      </w:r>
    </w:p>
    <w:p>
      <w:pPr>
        <w:pStyle w:val="Descripcin1"/>
        <w:keepNext/>
        <w:spacing w:after="0" w:before="120"/>
      </w:pPr>
      <w:r>
        <w:rPr>
          <w:b/>
        </w:rPr>
        <w:t>Tabla 4</w:t>
      </w:r>
    </w:p>
    <w:p>
      <w:pPr>
        <w:pStyle w:val="Descripcin1"/>
        <w:keepNext/>
        <w:spacing w:after="80"/>
      </w:pPr>
      <w:r>
        <w:rPr>
          <w:i/>
        </w:rPr>
        <w:t>Mediana de tiempo por llamada en el conjunto completo (44.226 filas)</w:t>
      </w:r>
    </w:p>
    <w:tbl>
      <w:tblPr>
        <w:tblStyle w:val="Tablaconcuadrcula1clara-nfasis1"/>
        <w:tblW w:w="9936" w:type="dxa"/>
        <w:tblLayout w:type="fixed"/>
        <w:tblLook w:firstColumn="0" w:firstRow="1" w:lastColumn="0" w:lastRow="0" w:noHBand="0" w:noVBand="1" w:val="04A0"/>
      </w:tblPr>
      <w:tblGrid>
        <w:gridCol w:w="3378"/>
        <w:gridCol w:w="2285"/>
        <w:gridCol w:w="2285"/>
        <w:gridCol w:w="1987"/>
      </w:tblGrid>
      <w:tr>
        <w:trPr>
          <w:tblHeader/>
        </w:trPr>
        <w:tc>
          <w:tcPr>
            <w:tcW w:w="3378" w:type="dxa"/>
            <w:shd w:val="clear" w:color="auto" w:fill="1F497D"/>
            <w:vAlign w:val="center"/>
          </w:tcPr>
          <w:p>
            <w:pPr>
              <w:keepNext/>
              <w:spacing w:before="40" w:after="40" w:line="240" w:lineRule="auto"/>
              <w:jc w:val="center"/>
            </w:pPr>
            <w:r>
              <w:rPr>
                <w:b/>
                <w:color w:val="FFFFFF"/>
                <w:sz w:val="22"/>
              </w:rPr>
              <w:t>Implementación</w:t>
            </w:r>
          </w:p>
        </w:tc>
        <w:tc>
          <w:tcPr>
            <w:tcW w:w="2285" w:type="dxa"/>
            <w:shd w:val="clear" w:color="auto" w:fill="1F497D"/>
            <w:vAlign w:val="center"/>
          </w:tcPr>
          <w:p>
            <w:pPr>
              <w:keepNext/>
              <w:spacing w:before="40" w:after="40" w:line="240" w:lineRule="auto"/>
              <w:jc w:val="center"/>
            </w:pPr>
            <w:r>
              <w:rPr>
                <w:b/>
                <w:color w:val="FFFFFF"/>
                <w:sz w:val="22"/>
              </w:rPr>
              <w:t>Tamaño del proveedor (ms)</w:t>
            </w:r>
          </w:p>
        </w:tc>
        <w:tc>
          <w:tcPr>
            <w:tcW w:w="2285" w:type="dxa"/>
            <w:shd w:val="clear" w:color="auto" w:fill="1F497D"/>
            <w:vAlign w:val="center"/>
          </w:tcPr>
          <w:p>
            <w:pPr>
              <w:keepNext/>
              <w:spacing w:before="40" w:after="40" w:line="240" w:lineRule="auto"/>
              <w:jc w:val="center"/>
            </w:pPr>
            <w:r>
              <w:rPr>
                <w:b/>
                <w:color w:val="FFFFFF"/>
                <w:sz w:val="22"/>
              </w:rPr>
              <w:t>Tipo de licitación (ms)</w:t>
            </w:r>
          </w:p>
        </w:tc>
        <w:tc>
          <w:tcPr>
            <w:tcW w:w="1987" w:type="dxa"/>
            <w:shd w:val="clear" w:color="auto" w:fill="1F497D"/>
            <w:vAlign w:val="center"/>
          </w:tcPr>
          <w:p>
            <w:pPr>
              <w:keepNext/>
              <w:spacing w:before="40" w:after="40" w:line="240" w:lineRule="auto"/>
              <w:jc w:val="center"/>
            </w:pPr>
            <w:r>
              <w:rPr>
                <w:b/>
                <w:color w:val="FFFFFF"/>
                <w:sz w:val="22"/>
              </w:rPr>
              <w:t>Pico trazado (MiB)</w:t>
            </w:r>
          </w:p>
        </w:tc>
      </w:tr>
      <w:tr>
        <w:trPr>
          <w:cantSplit/>
        </w:trPr>
        <w:tc>
          <w:tcPr>
            <w:tcW w:w="3378" w:type="dxa"/>
            <w:vAlign w:val="center"/>
          </w:tcPr>
          <w:p>
            <w:pPr>
              <w:keepNext/>
              <w:spacing w:before="40" w:after="40" w:line="240" w:lineRule="auto"/>
              <w:jc w:val="left"/>
            </w:pPr>
            <w:r>
              <w:rPr>
                <w:sz w:val="22"/>
              </w:rPr>
              <w:t>Referencia F2</w:t>
            </w:r>
          </w:p>
        </w:tc>
        <w:tc>
          <w:tcPr>
            <w:tcW w:w="2285" w:type="dxa"/>
            <w:vAlign w:val="center"/>
          </w:tcPr>
          <w:p>
            <w:pPr>
              <w:keepNext/>
              <w:spacing w:before="40" w:after="40" w:line="240" w:lineRule="auto"/>
              <w:jc w:val="center"/>
            </w:pPr>
            <w:r>
              <w:rPr>
                <w:sz w:val="22"/>
              </w:rPr>
              <w:t>22,12</w:t>
            </w:r>
          </w:p>
        </w:tc>
        <w:tc>
          <w:tcPr>
            <w:tcW w:w="2285" w:type="dxa"/>
            <w:vAlign w:val="center"/>
          </w:tcPr>
          <w:p>
            <w:pPr>
              <w:keepNext/>
              <w:spacing w:before="40" w:after="40" w:line="240" w:lineRule="auto"/>
              <w:jc w:val="center"/>
            </w:pPr>
            <w:r>
              <w:rPr>
                <w:sz w:val="22"/>
              </w:rPr>
              <w:t>24,44</w:t>
            </w:r>
          </w:p>
        </w:tc>
        <w:tc>
          <w:tcPr>
            <w:tcW w:w="1987" w:type="dxa"/>
            <w:vAlign w:val="center"/>
          </w:tcPr>
          <w:p>
            <w:pPr>
              <w:keepNext/>
              <w:spacing w:before="40" w:after="40" w:line="240" w:lineRule="auto"/>
              <w:jc w:val="center"/>
            </w:pPr>
            <w:r>
              <w:rPr>
                <w:sz w:val="22"/>
              </w:rPr>
              <w:t>6,51</w:t>
            </w:r>
          </w:p>
        </w:tc>
      </w:tr>
      <w:tr>
        <w:trPr>
          <w:cantSplit/>
        </w:trPr>
        <w:tc>
          <w:tcPr>
            <w:tcW w:w="3378" w:type="dxa"/>
            <w:shd w:val="clear" w:color="auto" w:fill="F2F5F8"/>
            <w:vAlign w:val="center"/>
          </w:tcPr>
          <w:p>
            <w:pPr>
              <w:keepNext/>
              <w:spacing w:before="40" w:after="40" w:line="240" w:lineRule="auto"/>
              <w:jc w:val="left"/>
            </w:pPr>
            <w:r>
              <w:rPr>
                <w:sz w:val="22"/>
              </w:rPr>
              <w:t>Iterativa</w:t>
            </w:r>
          </w:p>
        </w:tc>
        <w:tc>
          <w:tcPr>
            <w:tcW w:w="2285" w:type="dxa"/>
            <w:shd w:val="clear" w:color="auto" w:fill="F2F5F8"/>
            <w:vAlign w:val="center"/>
          </w:tcPr>
          <w:p>
            <w:pPr>
              <w:keepNext/>
              <w:spacing w:before="40" w:after="40" w:line="240" w:lineRule="auto"/>
              <w:jc w:val="center"/>
            </w:pPr>
            <w:r>
              <w:rPr>
                <w:sz w:val="22"/>
              </w:rPr>
              <w:t>23,08</w:t>
            </w:r>
          </w:p>
        </w:tc>
        <w:tc>
          <w:tcPr>
            <w:tcW w:w="2285" w:type="dxa"/>
            <w:shd w:val="clear" w:color="auto" w:fill="F2F5F8"/>
            <w:vAlign w:val="center"/>
          </w:tcPr>
          <w:p>
            <w:pPr>
              <w:keepNext/>
              <w:spacing w:before="40" w:after="40" w:line="240" w:lineRule="auto"/>
              <w:jc w:val="center"/>
            </w:pPr>
            <w:r>
              <w:rPr>
                <w:sz w:val="22"/>
              </w:rPr>
              <w:t>23,06</w:t>
            </w:r>
          </w:p>
        </w:tc>
        <w:tc>
          <w:tcPr>
            <w:tcW w:w="1987" w:type="dxa"/>
            <w:shd w:val="clear" w:color="auto" w:fill="F2F5F8"/>
            <w:vAlign w:val="center"/>
          </w:tcPr>
          <w:p>
            <w:pPr>
              <w:keepNext/>
              <w:spacing w:before="40" w:after="40" w:line="240" w:lineRule="auto"/>
              <w:jc w:val="center"/>
            </w:pPr>
            <w:r>
              <w:rPr>
                <w:sz w:val="22"/>
              </w:rPr>
              <w:t>4,55</w:t>
            </w:r>
          </w:p>
        </w:tc>
      </w:tr>
      <w:tr>
        <w:trPr>
          <w:cantSplit/>
        </w:trPr>
        <w:tc>
          <w:tcPr>
            <w:tcW w:w="3378" w:type="dxa"/>
            <w:vAlign w:val="center"/>
          </w:tcPr>
          <w:p>
            <w:pPr>
              <w:keepNext/>
              <w:spacing w:before="40" w:after="40" w:line="240" w:lineRule="auto"/>
              <w:jc w:val="left"/>
            </w:pPr>
            <w:r>
              <w:rPr>
                <w:sz w:val="22"/>
              </w:rPr>
              <w:t>Recursiva (bloque base 256)</w:t>
            </w:r>
          </w:p>
        </w:tc>
        <w:tc>
          <w:tcPr>
            <w:tcW w:w="2285" w:type="dxa"/>
            <w:vAlign w:val="center"/>
          </w:tcPr>
          <w:p>
            <w:pPr>
              <w:keepNext/>
              <w:spacing w:before="40" w:after="40" w:line="240" w:lineRule="auto"/>
              <w:jc w:val="center"/>
            </w:pPr>
            <w:r>
              <w:rPr>
                <w:sz w:val="22"/>
              </w:rPr>
              <w:t>22,28</w:t>
            </w:r>
          </w:p>
        </w:tc>
        <w:tc>
          <w:tcPr>
            <w:tcW w:w="2285" w:type="dxa"/>
            <w:vAlign w:val="center"/>
          </w:tcPr>
          <w:p>
            <w:pPr>
              <w:keepNext/>
              <w:spacing w:before="40" w:after="40" w:line="240" w:lineRule="auto"/>
              <w:jc w:val="center"/>
            </w:pPr>
            <w:r>
              <w:rPr>
                <w:sz w:val="22"/>
              </w:rPr>
              <w:t>22,92</w:t>
            </w:r>
          </w:p>
        </w:tc>
        <w:tc>
          <w:tcPr>
            <w:tcW w:w="1987" w:type="dxa"/>
            <w:vAlign w:val="center"/>
          </w:tcPr>
          <w:p>
            <w:pPr>
              <w:keepNext/>
              <w:spacing w:before="40" w:after="40" w:line="240" w:lineRule="auto"/>
              <w:jc w:val="center"/>
            </w:pPr>
            <w:r>
              <w:rPr>
                <w:sz w:val="22"/>
              </w:rPr>
              <w:t>4,55</w:t>
            </w:r>
          </w:p>
        </w:tc>
      </w:tr>
      <w:tr>
        <w:trPr>
          <w:cantSplit/>
        </w:trPr>
        <w:tc>
          <w:tcPr>
            <w:tcW w:w="3378" w:type="dxa"/>
            <w:shd w:val="clear" w:color="auto" w:fill="F2F5F8"/>
            <w:vAlign w:val="center"/>
          </w:tcPr>
          <w:p>
            <w:pPr>
              <w:keepNext/>
              <w:spacing w:before="40" w:after="40" w:line="240" w:lineRule="auto"/>
              <w:jc w:val="left"/>
            </w:pPr>
            <w:r>
              <w:rPr>
                <w:b/>
                <w:sz w:val="22"/>
              </w:rPr>
              <w:t>Agrupada (seleccionada)</w:t>
            </w:r>
          </w:p>
        </w:tc>
        <w:tc>
          <w:tcPr>
            <w:tcW w:w="2285" w:type="dxa"/>
            <w:shd w:val="clear" w:color="auto" w:fill="F2F5F8"/>
            <w:vAlign w:val="center"/>
          </w:tcPr>
          <w:p>
            <w:pPr>
              <w:keepNext/>
              <w:spacing w:before="40" w:after="40" w:line="240" w:lineRule="auto"/>
              <w:jc w:val="center"/>
            </w:pPr>
            <w:r>
              <w:rPr>
                <w:b/>
                <w:sz w:val="22"/>
              </w:rPr>
              <w:t>19,02</w:t>
            </w:r>
          </w:p>
        </w:tc>
        <w:tc>
          <w:tcPr>
            <w:tcW w:w="2285" w:type="dxa"/>
            <w:shd w:val="clear" w:color="auto" w:fill="F2F5F8"/>
            <w:vAlign w:val="center"/>
          </w:tcPr>
          <w:p>
            <w:pPr>
              <w:keepNext/>
              <w:spacing w:before="40" w:after="40" w:line="240" w:lineRule="auto"/>
              <w:jc w:val="center"/>
            </w:pPr>
            <w:r>
              <w:rPr>
                <w:b/>
                <w:sz w:val="22"/>
              </w:rPr>
              <w:t>20,96</w:t>
            </w:r>
          </w:p>
        </w:tc>
        <w:tc>
          <w:tcPr>
            <w:tcW w:w="1987" w:type="dxa"/>
            <w:shd w:val="clear" w:color="auto" w:fill="F2F5F8"/>
            <w:vAlign w:val="center"/>
          </w:tcPr>
          <w:p>
            <w:pPr>
              <w:keepNext/>
              <w:spacing w:before="40" w:after="40" w:line="240" w:lineRule="auto"/>
              <w:jc w:val="center"/>
            </w:pPr>
            <w:r>
              <w:rPr>
                <w:sz w:val="22"/>
              </w:rPr>
              <w:t>4,55</w:t>
            </w:r>
          </w:p>
        </w:tc>
      </w:tr>
    </w:tbl>
    <w:p>
      <w:pPr>
        <w:pStyle w:val="Descripcin1"/>
        <w:spacing w:before="60" w:after="200"/>
        <w:jc w:val="both"/>
      </w:pPr>
      <w:r>
        <w:rPr>
          <w:i/>
          <w:sz w:val="22"/>
        </w:rPr>
        <w:t xml:space="preserve">Nota. </w:t>
      </w:r>
      <w:r>
        <w:rPr>
          <w:sz w:val="22"/>
        </w:rPr>
        <w:t xml:space="preserve">Mediana de 7 rondas × 3 ejecuciones; pico: mediana de tres ejecuciones con </w:t>
      </w:r>
      <w:r>
        <w:rPr>
          <w:sz w:val="22"/>
        </w:rPr>
        <w:t>tracemalloc</w:t>
      </w:r>
      <w:r>
        <w:rPr>
          <w:sz w:val="22"/>
        </w:rPr>
        <w:t xml:space="preserve">. Fuente: </w:t>
      </w:r>
      <w:r>
        <w:rPr>
          <w:sz w:val="22"/>
        </w:rPr>
        <w:t>evidencias/F3_algoritmos/resumen.csv</w:t>
      </w:r>
      <w:r>
        <w:rPr>
          <w:sz w:val="22"/>
        </w:rPr>
        <w:t>, medición del 27 de septiembre de 2026 en Windows 11 con Python 3.12.10.</w:t>
      </w:r>
    </w:p>
    <w:p>
      <w:pPr>
        <w:pStyle w:val="Descripcin1"/>
        <w:keepNext/>
        <w:spacing w:after="0" w:before="120"/>
      </w:pPr>
      <w:r>
        <w:rPr>
          <w:b/>
        </w:rPr>
        <w:t>Figura 1</w:t>
      </w:r>
    </w:p>
    <w:p>
      <w:pPr>
        <w:pStyle w:val="Descripcin1"/>
        <w:keepNext/>
        <w:spacing w:after="80"/>
      </w:pPr>
      <w:r>
        <w:rPr>
          <w:i/>
        </w:rPr>
        <w:t>Crecimiento de la mediana de tiempo según el número de filas</w:t>
      </w:r>
    </w:p>
    <w:p>
      <w:pPr>
        <w:keepNext/>
        <w:spacing w:after="0"/>
        <w:jc w:val="center"/>
      </w:pPr>
      <w:r>
        <w:drawing>
          <wp:inline xmlns:a="http://schemas.openxmlformats.org/drawingml/2006/main" xmlns:pic="http://schemas.openxmlformats.org/drawingml/2006/picture">
            <wp:extent cx="6035040" cy="2430780"/>
            <wp:docPr id="12" name="Picture 12"/>
            <wp:cNvGraphicFramePr>
              <a:graphicFrameLocks noChangeAspect="1"/>
            </wp:cNvGraphicFramePr>
            <a:graphic>
              <a:graphicData uri="http://schemas.openxmlformats.org/drawingml/2006/picture">
                <pic:pic>
                  <pic:nvPicPr>
                    <pic:cNvPr id="0" name="fig_tiempos.png"/>
                    <pic:cNvPicPr/>
                  </pic:nvPicPr>
                  <pic:blipFill>
                    <a:blip r:embed="rId41"/>
                    <a:stretch>
                      <a:fillRect/>
                    </a:stretch>
                  </pic:blipFill>
                  <pic:spPr>
                    <a:xfrm>
                      <a:off x="0" y="0"/>
                      <a:ext cx="6035040" cy="2430780"/>
                    </a:xfrm>
                    <a:prstGeom prst="rect"/>
                  </pic:spPr>
                </pic:pic>
              </a:graphicData>
            </a:graphic>
          </wp:inline>
        </w:drawing>
      </w:r>
    </w:p>
    <w:p>
      <w:pPr>
        <w:pStyle w:val="Descripcin1"/>
        <w:spacing w:before="60" w:after="200"/>
        <w:jc w:val="both"/>
      </w:pPr>
      <w:r>
        <w:rPr>
          <w:i/>
          <w:sz w:val="22"/>
        </w:rPr>
        <w:t xml:space="preserve">Nota. </w:t>
      </w:r>
      <w:r>
        <w:rPr>
          <w:sz w:val="22"/>
        </w:rPr>
        <w:t xml:space="preserve">Ambos ejes en escala logarítmica. Elaboración propia; gráfico generado en la sección 8.6 del notebook F3 a partir de </w:t>
      </w:r>
      <w:r>
        <w:rPr>
          <w:sz w:val="22"/>
        </w:rPr>
        <w:t>evidencias/F3_algoritmos/mediciones.json</w:t>
      </w:r>
      <w:r>
        <w:rPr>
          <w:sz w:val="22"/>
        </w:rPr>
        <w:t>.</w:t>
      </w:r>
    </w:p>
    <w:p>
      <w:pPr>
        <w:spacing w:after="120"/>
        <w:jc w:val="both"/>
      </w:pPr>
      <w:r>
        <w:rPr>
          <w:b/>
        </w:rPr>
        <w:t>Interpretación.</w:t>
      </w:r>
      <w:r>
        <w:t xml:space="preserve"> Los resultados no muestran una implementación dominante en todos los tamaños. En muestras de 100 y 1.000 filas, la iterativa y la recursiva son las más rápidas (≈ 2,2 ms frente a ≈ 3,1 ms de la agrupada), porque construir la agrupación de pandas tiene un costo fijo que el recorrido con diccionario no paga. Con 100 filas la recursiva ni siquiera divide, ya que el bloque base es de 256, así que su parecido con la iterativa no es evidencia a favor de la recursividad. Desde 10.000 filas pesa más el recorrido registro a registro en Python y la agrupada, que delega el conteo en código vectorizado mediante </w:t>
      </w:r>
      <w:r>
        <w:t>groupby</w:t>
      </w:r>
      <w:r>
        <w:t xml:space="preserve"> (The pandas development team, s. f.-a), pasa a ser la más rápida en el conjunto completo: entre un 9 % y un 18 % menos de tiempo que la iterativa y la recursiva, y unas 1,16 veces más rápida que la referencia F2 en ambas variables.</w:t>
      </w:r>
    </w:p>
    <w:p>
      <w:pPr>
        <w:spacing w:after="120"/>
        <w:jc w:val="both"/>
      </w:pPr>
      <w:r>
        <w:t>Un hallazgo relevante es que, con la lectura optimizada, la referencia F2 queda a la par de la iterativa y la recursiva (incluso levemente más rápida por tamaño de proveedor). En la medición anterior, con las 74 columnas, la referencia tardaba 66,9 ms y la agrupada 38,6 ms (razón 1,74). Gran parte del costo de F2 provenía de filtrar y copiar columnas que el cálculo no usa. La optimización más efectiva no fue cambiar el algoritmo de conteo, sino reducir los datos que recibe.</w:t>
      </w:r>
    </w:p>
    <w:p>
      <w:pPr>
        <w:spacing w:after="120"/>
        <w:jc w:val="both"/>
      </w:pPr>
      <w:r>
        <w:rPr>
          <w:b/>
        </w:rPr>
        <w:t>Complejidad.</w:t>
      </w:r>
      <w:r>
        <w:t xml:space="preserve"> Sea N el total de filas recibidas, n las seleccionadas por estado, g los grupos y b el bloque base, con un número fijo de columnas. El filtro cuesta O(N) y ordenar las categorías O(g log g). La Tabla 5 resume el costo del conteo, analizado con el esquema de división y conquista de Cormen et al. (2022).</w:t>
      </w:r>
    </w:p>
    <w:p>
      <w:pPr>
        <w:pStyle w:val="Descripcin1"/>
        <w:keepNext/>
        <w:spacing w:after="0" w:before="120"/>
      </w:pPr>
      <w:r>
        <w:rPr>
          <w:b/>
        </w:rPr>
        <w:t>Tabla 5</w:t>
      </w:r>
    </w:p>
    <w:p>
      <w:pPr>
        <w:pStyle w:val="Descripcin1"/>
        <w:keepNext/>
        <w:spacing w:after="80"/>
      </w:pPr>
      <w:r>
        <w:rPr>
          <w:i/>
        </w:rPr>
        <w:t>Complejidad temporal y espacial del conteo</w:t>
      </w:r>
    </w:p>
    <w:tbl>
      <w:tblPr>
        <w:tblStyle w:val="Tablaconcuadrcula1clara-nfasis1"/>
        <w:tblW w:w="9936" w:type="dxa"/>
        <w:tblLayout w:type="fixed"/>
        <w:tblLook w:firstColumn="0" w:firstRow="1" w:lastColumn="0" w:lastRow="0" w:noHBand="0" w:noVBand="1" w:val="04A0"/>
      </w:tblPr>
      <w:tblGrid>
        <w:gridCol w:w="2186"/>
        <w:gridCol w:w="3974"/>
        <w:gridCol w:w="3776"/>
      </w:tblGrid>
      <w:tr>
        <w:trPr>
          <w:tblHeader/>
        </w:trPr>
        <w:tc>
          <w:tcPr>
            <w:tcW w:w="2186" w:type="dxa"/>
            <w:shd w:val="clear" w:color="auto" w:fill="1F497D"/>
            <w:vAlign w:val="center"/>
          </w:tcPr>
          <w:p>
            <w:pPr>
              <w:keepNext/>
              <w:spacing w:before="40" w:after="40" w:line="240" w:lineRule="auto"/>
              <w:jc w:val="center"/>
            </w:pPr>
            <w:r>
              <w:rPr>
                <w:b/>
                <w:color w:val="FFFFFF"/>
                <w:sz w:val="22"/>
              </w:rPr>
              <w:t>Implementación</w:t>
            </w:r>
          </w:p>
        </w:tc>
        <w:tc>
          <w:tcPr>
            <w:tcW w:w="3974" w:type="dxa"/>
            <w:shd w:val="clear" w:color="auto" w:fill="1F497D"/>
            <w:vAlign w:val="center"/>
          </w:tcPr>
          <w:p>
            <w:pPr>
              <w:keepNext/>
              <w:spacing w:before="40" w:after="40" w:line="240" w:lineRule="auto"/>
              <w:jc w:val="center"/>
            </w:pPr>
            <w:r>
              <w:rPr>
                <w:b/>
                <w:color w:val="FFFFFF"/>
                <w:sz w:val="22"/>
              </w:rPr>
              <w:t>Tiempo del conteo</w:t>
            </w:r>
          </w:p>
        </w:tc>
        <w:tc>
          <w:tcPr>
            <w:tcW w:w="3776" w:type="dxa"/>
            <w:shd w:val="clear" w:color="auto" w:fill="1F497D"/>
            <w:vAlign w:val="center"/>
          </w:tcPr>
          <w:p>
            <w:pPr>
              <w:keepNext/>
              <w:spacing w:before="40" w:after="40" w:line="240" w:lineRule="auto"/>
              <w:jc w:val="center"/>
            </w:pPr>
            <w:r>
              <w:rPr>
                <w:b/>
                <w:color w:val="FFFFFF"/>
                <w:sz w:val="22"/>
              </w:rPr>
              <w:t>Memoria auxiliar del conteo</w:t>
            </w:r>
          </w:p>
        </w:tc>
      </w:tr>
      <w:tr>
        <w:trPr>
          <w:cantSplit/>
        </w:trPr>
        <w:tc>
          <w:tcPr>
            <w:tcW w:w="2186" w:type="dxa"/>
            <w:vAlign w:val="center"/>
          </w:tcPr>
          <w:p>
            <w:pPr>
              <w:keepNext/>
              <w:spacing w:before="40" w:after="40" w:line="240" w:lineRule="auto"/>
              <w:jc w:val="left"/>
            </w:pPr>
            <w:r>
              <w:rPr>
                <w:sz w:val="22"/>
              </w:rPr>
              <w:t>Iterativa</w:t>
            </w:r>
          </w:p>
        </w:tc>
        <w:tc>
          <w:tcPr>
            <w:tcW w:w="3974" w:type="dxa"/>
            <w:vAlign w:val="center"/>
          </w:tcPr>
          <w:p>
            <w:pPr>
              <w:keepNext/>
              <w:spacing w:before="40" w:after="40" w:line="240" w:lineRule="auto"/>
              <w:jc w:val="center"/>
            </w:pPr>
            <w:r>
              <w:rPr>
                <w:sz w:val="22"/>
              </w:rPr>
              <w:t>O(n)</w:t>
            </w:r>
          </w:p>
        </w:tc>
        <w:tc>
          <w:tcPr>
            <w:tcW w:w="3776" w:type="dxa"/>
            <w:vAlign w:val="center"/>
          </w:tcPr>
          <w:p>
            <w:pPr>
              <w:keepNext/>
              <w:spacing w:before="40" w:after="40" w:line="240" w:lineRule="auto"/>
              <w:jc w:val="center"/>
            </w:pPr>
            <w:r>
              <w:rPr>
                <w:sz w:val="22"/>
              </w:rPr>
              <w:t>O(g)</w:t>
            </w:r>
          </w:p>
        </w:tc>
      </w:tr>
      <w:tr>
        <w:trPr>
          <w:cantSplit/>
        </w:trPr>
        <w:tc>
          <w:tcPr>
            <w:tcW w:w="2186" w:type="dxa"/>
            <w:shd w:val="clear" w:color="auto" w:fill="F2F5F8"/>
            <w:vAlign w:val="center"/>
          </w:tcPr>
          <w:p>
            <w:pPr>
              <w:keepNext/>
              <w:spacing w:before="40" w:after="40" w:line="240" w:lineRule="auto"/>
              <w:jc w:val="left"/>
            </w:pPr>
            <w:r>
              <w:rPr>
                <w:sz w:val="22"/>
              </w:rPr>
              <w:t>Recursiva</w:t>
            </w:r>
          </w:p>
        </w:tc>
        <w:tc>
          <w:tcPr>
            <w:tcW w:w="3974" w:type="dxa"/>
            <w:shd w:val="clear" w:color="auto" w:fill="F2F5F8"/>
            <w:vAlign w:val="center"/>
          </w:tcPr>
          <w:p>
            <w:pPr>
              <w:keepNext/>
              <w:spacing w:before="40" w:after="40" w:line="240" w:lineRule="auto"/>
              <w:jc w:val="center"/>
            </w:pPr>
            <w:r>
              <w:rPr>
                <w:sz w:val="22"/>
              </w:rPr>
              <w:t>O(n + S); S ≤ mín(g·L, n·log L)</w:t>
            </w:r>
          </w:p>
        </w:tc>
        <w:tc>
          <w:tcPr>
            <w:tcW w:w="3776" w:type="dxa"/>
            <w:shd w:val="clear" w:color="auto" w:fill="F2F5F8"/>
            <w:vAlign w:val="center"/>
          </w:tcPr>
          <w:p>
            <w:pPr>
              <w:keepNext/>
              <w:spacing w:before="40" w:after="40" w:line="240" w:lineRule="auto"/>
              <w:jc w:val="center"/>
            </w:pPr>
            <w:r>
              <w:rPr>
                <w:sz w:val="22"/>
              </w:rPr>
              <w:t>Diccionarios parciales y pila de profundidad O(log L)</w:t>
            </w:r>
          </w:p>
        </w:tc>
      </w:tr>
      <w:tr>
        <w:trPr>
          <w:cantSplit/>
        </w:trPr>
        <w:tc>
          <w:tcPr>
            <w:tcW w:w="2186" w:type="dxa"/>
            <w:vAlign w:val="center"/>
          </w:tcPr>
          <w:p>
            <w:pPr>
              <w:keepNext/>
              <w:spacing w:before="40" w:after="40" w:line="240" w:lineRule="auto"/>
              <w:jc w:val="left"/>
            </w:pPr>
            <w:r>
              <w:rPr>
                <w:sz w:val="22"/>
              </w:rPr>
              <w:t>Agrupada</w:t>
            </w:r>
          </w:p>
        </w:tc>
        <w:tc>
          <w:tcPr>
            <w:tcW w:w="3974" w:type="dxa"/>
            <w:vAlign w:val="center"/>
          </w:tcPr>
          <w:p>
            <w:pPr>
              <w:keepNext/>
              <w:spacing w:before="40" w:after="40" w:line="240" w:lineRule="auto"/>
              <w:jc w:val="center"/>
            </w:pPr>
            <w:r>
              <w:rPr>
                <w:sz w:val="22"/>
              </w:rPr>
              <w:t>O(n + g), con tres resultados posibles</w:t>
            </w:r>
          </w:p>
        </w:tc>
        <w:tc>
          <w:tcPr>
            <w:tcW w:w="3776" w:type="dxa"/>
            <w:vAlign w:val="center"/>
          </w:tcPr>
          <w:p>
            <w:pPr>
              <w:keepNext/>
              <w:spacing w:before="40" w:after="40" w:line="240" w:lineRule="auto"/>
              <w:jc w:val="center"/>
            </w:pPr>
            <w:r>
              <w:rPr>
                <w:sz w:val="22"/>
              </w:rPr>
              <w:t>O(n + g)</w:t>
            </w:r>
          </w:p>
        </w:tc>
      </w:tr>
      <w:tr>
        <w:trPr>
          <w:cantSplit/>
        </w:trPr>
        <w:tc>
          <w:tcPr>
            <w:tcW w:w="2186" w:type="dxa"/>
            <w:shd w:val="clear" w:color="auto" w:fill="F2F5F8"/>
            <w:vAlign w:val="center"/>
          </w:tcPr>
          <w:p>
            <w:pPr>
              <w:keepNext/>
              <w:spacing w:before="40" w:after="40" w:line="240" w:lineRule="auto"/>
              <w:jc w:val="left"/>
            </w:pPr>
            <w:r>
              <w:rPr>
                <w:sz w:val="22"/>
              </w:rPr>
              <w:t>Referencia F2</w:t>
            </w:r>
          </w:p>
        </w:tc>
        <w:tc>
          <w:tcPr>
            <w:tcW w:w="3974" w:type="dxa"/>
            <w:shd w:val="clear" w:color="auto" w:fill="F2F5F8"/>
            <w:vAlign w:val="center"/>
          </w:tcPr>
          <w:p>
            <w:pPr>
              <w:keepNext/>
              <w:spacing w:before="40" w:after="40" w:line="240" w:lineRule="auto"/>
              <w:jc w:val="center"/>
            </w:pPr>
            <w:r>
              <w:rPr>
                <w:sz w:val="22"/>
              </w:rPr>
              <w:t>Varios recorridos lineales y agrupaciones</w:t>
            </w:r>
          </w:p>
        </w:tc>
        <w:tc>
          <w:tcPr>
            <w:tcW w:w="3776" w:type="dxa"/>
            <w:shd w:val="clear" w:color="auto" w:fill="F2F5F8"/>
            <w:vAlign w:val="center"/>
          </w:tcPr>
          <w:p>
            <w:pPr>
              <w:keepNext/>
              <w:spacing w:before="40" w:after="40" w:line="240" w:lineRule="auto"/>
              <w:jc w:val="center"/>
            </w:pPr>
            <w:r>
              <w:rPr>
                <w:sz w:val="22"/>
              </w:rPr>
              <w:t>O(n + g), más copias filtradas</w:t>
            </w:r>
          </w:p>
        </w:tc>
      </w:tr>
    </w:tbl>
    <w:p>
      <w:pPr>
        <w:pStyle w:val="Descripcin1"/>
        <w:spacing w:before="60" w:after="200"/>
        <w:jc w:val="both"/>
      </w:pPr>
      <w:r>
        <w:rPr>
          <w:i/>
          <w:sz w:val="22"/>
        </w:rPr>
        <w:t xml:space="preserve">Nota. </w:t>
      </w:r>
      <w:r>
        <w:rPr>
          <w:sz w:val="22"/>
        </w:rPr>
        <w:t>L = máx(1, n/b redondeado hacia arriba) es el número de hojas y S la suma de entradas combinadas en los nodos internos. Todas las funciones completas materializan la máscara, los datos filtrados y la salida, por lo que la memoria auxiliar total es O(N + n + g).</w:t>
      </w:r>
    </w:p>
    <w:p>
      <w:pPr>
        <w:spacing w:after="120"/>
        <w:jc w:val="both"/>
      </w:pPr>
      <w:r>
        <w:t>Con g y b fijos, las tres alternativas nuevas son lineales; las diferencias medidas son de constantes, no de orden. La implementación recursiva es correcta y termina: divide el intervalo por el punto medio, resuelve directamente los bloques de hasta 256 filas y combina los conteos parciales. Sin embargo, conserva los diccionarios de la mitad ya resuelta mientras calcula la otra, por lo que su memoria no se reduce a la pila, y no ofrece una ventaja sostenida de tiempo. Los picos trazados son prácticamente iguales entre las tres alternativas nuevas (4,55 MiB) y menores que los de la referencia (6,51 MiB), lo que indica que domina la preparación compartida.</w:t>
      </w:r>
    </w:p>
    <w:p>
      <w:pPr>
        <w:spacing w:after="120"/>
        <w:jc w:val="both"/>
      </w:pPr>
      <w:r>
        <w:rPr>
          <w:b/>
        </w:rPr>
        <w:t>Optimización de la lectura.</w:t>
      </w:r>
      <w:r>
        <w:t xml:space="preserve"> El archivo tiene 74 columnas y el análisis utiliza siete, por lo que se evaluó si seleccionar columnas (</w:t>
      </w:r>
      <w:r>
        <w:t>usecols</w:t>
      </w:r>
      <w:r>
        <w:t xml:space="preserve">), declarar tipos al leer y usar variables categóricas reducía el costo de carga. Se compararon tres configuraciones de </w:t>
      </w:r>
      <w:r>
        <w:t>LectorCSV</w:t>
      </w:r>
      <w:r>
        <w:t>. Antes de medir se comprobó que las tres producen los mismos datos limpios, la misma validación y las mismas proporciones. La Figura 2 resume los resultados.</w:t>
      </w:r>
    </w:p>
    <w:p>
      <w:pPr>
        <w:pStyle w:val="Descripcin1"/>
        <w:keepNext/>
        <w:spacing w:after="0" w:before="120"/>
      </w:pPr>
      <w:r>
        <w:rPr>
          <w:b/>
        </w:rPr>
        <w:t>Figura 2</w:t>
      </w:r>
    </w:p>
    <w:p>
      <w:pPr>
        <w:pStyle w:val="Descripcin1"/>
        <w:keepNext/>
        <w:spacing w:after="80"/>
      </w:pPr>
      <w:r>
        <w:rPr>
          <w:i/>
        </w:rPr>
        <w:t>Tiempo y memoria de las tres formas de leer el CSV</w:t>
      </w:r>
    </w:p>
    <w:p>
      <w:pPr>
        <w:keepNext/>
        <w:spacing w:after="0"/>
        <w:jc w:val="center"/>
      </w:pPr>
      <w:r>
        <w:drawing>
          <wp:inline xmlns:a="http://schemas.openxmlformats.org/drawingml/2006/main" xmlns:pic="http://schemas.openxmlformats.org/drawingml/2006/picture">
            <wp:extent cx="6035040" cy="2166425"/>
            <wp:docPr id="13" name="Picture 13"/>
            <wp:cNvGraphicFramePr>
              <a:graphicFrameLocks noChangeAspect="1"/>
            </wp:cNvGraphicFramePr>
            <a:graphic>
              <a:graphicData uri="http://schemas.openxmlformats.org/drawingml/2006/picture">
                <pic:pic>
                  <pic:nvPicPr>
                    <pic:cNvPr id="0" name="fig_lectura.png"/>
                    <pic:cNvPicPr/>
                  </pic:nvPicPr>
                  <pic:blipFill>
                    <a:blip r:embed="rId42"/>
                    <a:stretch>
                      <a:fillRect/>
                    </a:stretch>
                  </pic:blipFill>
                  <pic:spPr>
                    <a:xfrm>
                      <a:off x="0" y="0"/>
                      <a:ext cx="6035040" cy="2166425"/>
                    </a:xfrm>
                    <a:prstGeom prst="rect"/>
                  </pic:spPr>
                </pic:pic>
              </a:graphicData>
            </a:graphic>
          </wp:inline>
        </w:drawing>
      </w:r>
    </w:p>
    <w:p>
      <w:pPr>
        <w:pStyle w:val="Descripcin1"/>
        <w:spacing w:before="60" w:after="200"/>
        <w:jc w:val="both"/>
      </w:pPr>
      <w:r>
        <w:rPr>
          <w:i/>
          <w:sz w:val="22"/>
        </w:rPr>
        <w:t xml:space="preserve">Nota. </w:t>
      </w:r>
      <w:r>
        <w:rPr>
          <w:sz w:val="22"/>
        </w:rPr>
        <w:t xml:space="preserve">Medianas de siete rondas sobre el archivo completo. Elaboración propia; gráfico generado en la sección 12.11 del notebook F3 a partir de </w:t>
      </w:r>
      <w:r>
        <w:rPr>
          <w:sz w:val="22"/>
        </w:rPr>
        <w:t>F3/mediciones_lectura/mediciones.json</w:t>
      </w:r>
      <w:r>
        <w:rPr>
          <w:sz w:val="22"/>
        </w:rPr>
        <w:t>.</w:t>
      </w:r>
    </w:p>
    <w:p>
      <w:pPr>
        <w:spacing w:after="120"/>
        <w:jc w:val="both"/>
      </w:pPr>
      <w:r>
        <w:t xml:space="preserve">Leer 7 de 74 columnas reduce el tiempo de lectura de 841 ms a 411 ms. La reducción es a la mitad y no a una décima parte, porque </w:t>
      </w:r>
      <w:r>
        <w:t>usecols</w:t>
      </w:r>
      <w:r>
        <w:t xml:space="preserve"> evita crear las columnas descartadas, pero el lector debe igualmente recorrer cada línea completa (The pandas development team, s. f.-b). La lectura crece de forma aproximadamente proporcional a N·C, y la ventaja aumenta con el volumen: la razón entre la lectura completa y la selectiva pasa de 1,59 con 1.000 filas a 2,05 con el archivo completo. Definir tipos </w:t>
      </w:r>
      <w:r>
        <w:t>category</w:t>
      </w:r>
      <w:r>
        <w:t xml:space="preserve"> no cambia el tiempo (412 ms), pero reduce el DataFrame leído de 20,6 a 8,9 MiB, porque cada categoría se almacena una vez y las filas guardan códigos enteros (The pandas development team, s. f.-c). En el flujo completo de lectura, limpieza y proporciones, el tiempo baja de 1.199 ms a 506 ms (2,4 veces) y el DataFrame limpio de 171,5 a 17,6 MiB.</w:t>
      </w:r>
    </w:p>
    <w:p>
      <w:pPr>
        <w:spacing w:after="120"/>
        <w:jc w:val="both"/>
      </w:pPr>
      <w:r>
        <w:rPr>
          <w:b/>
        </w:rPr>
        <w:t>Elección final.</w:t>
      </w:r>
      <w:r>
        <w:t xml:space="preserve"> Para el análisis de F3 se adopta la combinación de lectura con columnas y tipos definidos y cálculo con la variante agrupada. La elección se justifica en términos de tiempo, porque es la opción más rápida en el conjunto completo para ambas variables; de espacio, porque tiene el menor pico de memoria junto con las otras alternativas nuevas y usa un DataFrame 95 % más pequeño; y de corrección, porque todas las alternativas se verificaron contra la referencia. La conclusión se limita al volumen, la cardinalidad, el equipo y las versiones registradas: los datos no justifican afirmar que pandas sea siempre más rápido, y en tablas pequeñas el recorrido iterativo sería preferible. La función de F2 se conserva sin cambios por compatibilidad.</w:t>
      </w:r>
    </w:p>
    <w:p>
      <w:pPr>
        <w:pStyle w:val="Ttulo21"/>
        <w:keepLines/>
        <w:spacing w:before="160"/>
      </w:pPr>
      <w:bookmarkStart w:id="107" w:name="_Toc900107"/>
      <w:r>
        <w:t>E. Diseño estructurado del código</w:t>
      </w:r>
      <w:bookmarkEnd w:id="107"/>
    </w:p>
    <w:p>
      <w:pPr>
        <w:spacing w:after="120"/>
        <w:jc w:val="both"/>
      </w:pPr>
      <w:r>
        <w:t>La arquitectura se organiza por capas con dependencias en un solo sentido: la lectura no conoce la limpieza, la limpieza no conoce la validación y el análisis solo recibe un DataFrame ya validado. Cada componente tiene una responsabilidad acotada (alta cohesión) y se comunica con los demás mediante DataFrames y contratos explícitos, no mediante estado compartido (bajo acoplamiento). La Tabla 6 muestra el flujo y la comprobación que cierra cada paso.</w:t>
      </w:r>
    </w:p>
    <w:p>
      <w:pPr>
        <w:pStyle w:val="Descripcin1"/>
        <w:keepNext/>
        <w:spacing w:after="0" w:before="120"/>
      </w:pPr>
      <w:r>
        <w:rPr>
          <w:b/>
        </w:rPr>
        <w:t>Tabla 6</w:t>
      </w:r>
    </w:p>
    <w:p>
      <w:pPr>
        <w:pStyle w:val="Descripcin1"/>
        <w:keepNext/>
        <w:spacing w:after="80"/>
      </w:pPr>
      <w:r>
        <w:rPr>
          <w:i/>
        </w:rPr>
        <w:t>Flujo de datos y comprobación antes de avanzar</w:t>
      </w:r>
    </w:p>
    <w:tbl>
      <w:tblPr>
        <w:tblStyle w:val="Tablaconcuadrcula1clara-nfasis1"/>
        <w:tblW w:w="9936" w:type="dxa"/>
        <w:tblLayout w:type="fixed"/>
        <w:tblLook w:firstColumn="0" w:firstRow="1" w:lastColumn="0" w:lastRow="0" w:noHBand="0" w:noVBand="1" w:val="04A0"/>
      </w:tblPr>
      <w:tblGrid>
        <w:gridCol w:w="1292"/>
        <w:gridCol w:w="3478"/>
        <w:gridCol w:w="5167"/>
      </w:tblGrid>
      <w:tr>
        <w:trPr>
          <w:tblHeader/>
        </w:trPr>
        <w:tc>
          <w:tcPr>
            <w:tcW w:w="1292" w:type="dxa"/>
            <w:shd w:val="clear" w:color="auto" w:fill="1F497D"/>
            <w:vAlign w:val="center"/>
          </w:tcPr>
          <w:p>
            <w:pPr>
              <w:keepNext/>
              <w:spacing w:before="40" w:after="40" w:line="240" w:lineRule="auto"/>
              <w:jc w:val="center"/>
            </w:pPr>
            <w:r>
              <w:rPr>
                <w:b/>
                <w:color w:val="FFFFFF"/>
                <w:sz w:val="22"/>
              </w:rPr>
              <w:t>Paso</w:t>
            </w:r>
          </w:p>
        </w:tc>
        <w:tc>
          <w:tcPr>
            <w:tcW w:w="3478" w:type="dxa"/>
            <w:shd w:val="clear" w:color="auto" w:fill="1F497D"/>
            <w:vAlign w:val="center"/>
          </w:tcPr>
          <w:p>
            <w:pPr>
              <w:keepNext/>
              <w:spacing w:before="40" w:after="40" w:line="240" w:lineRule="auto"/>
              <w:jc w:val="center"/>
            </w:pPr>
            <w:r>
              <w:rPr>
                <w:b/>
                <w:color w:val="FFFFFF"/>
                <w:sz w:val="22"/>
              </w:rPr>
              <w:t>Componente</w:t>
            </w:r>
          </w:p>
        </w:tc>
        <w:tc>
          <w:tcPr>
            <w:tcW w:w="5167" w:type="dxa"/>
            <w:shd w:val="clear" w:color="auto" w:fill="1F497D"/>
            <w:vAlign w:val="center"/>
          </w:tcPr>
          <w:p>
            <w:pPr>
              <w:keepNext/>
              <w:spacing w:before="40" w:after="40" w:line="240" w:lineRule="auto"/>
              <w:jc w:val="center"/>
            </w:pPr>
            <w:r>
              <w:rPr>
                <w:b/>
                <w:color w:val="FFFFFF"/>
                <w:sz w:val="22"/>
              </w:rPr>
              <w:t>Salida verificable</w:t>
            </w:r>
          </w:p>
        </w:tc>
      </w:tr>
      <w:tr>
        <w:trPr>
          <w:cantSplit/>
        </w:trPr>
        <w:tc>
          <w:tcPr>
            <w:tcW w:w="1292" w:type="dxa"/>
            <w:vAlign w:val="center"/>
          </w:tcPr>
          <w:p>
            <w:pPr>
              <w:keepNext/>
              <w:spacing w:before="40" w:after="40" w:line="240" w:lineRule="auto"/>
              <w:jc w:val="left"/>
            </w:pPr>
            <w:r>
              <w:rPr>
                <w:sz w:val="22"/>
              </w:rPr>
              <w:t>1. Leer</w:t>
            </w:r>
          </w:p>
        </w:tc>
        <w:tc>
          <w:tcPr>
            <w:tcW w:w="3478" w:type="dxa"/>
            <w:vAlign w:val="center"/>
          </w:tcPr>
          <w:p>
            <w:pPr>
              <w:keepNext/>
              <w:spacing w:before="40" w:after="40" w:line="240" w:lineRule="auto"/>
              <w:jc w:val="left"/>
            </w:pPr>
            <w:r>
              <w:rPr>
                <w:sz w:val="22"/>
              </w:rPr>
              <w:t>LectorCSV</w:t>
            </w:r>
            <w:r>
              <w:rPr>
                <w:sz w:val="22"/>
              </w:rPr>
              <w:t xml:space="preserve"> + </w:t>
            </w:r>
            <w:r>
              <w:rPr>
                <w:sz w:val="22"/>
              </w:rPr>
              <w:t>ContratoEsquema</w:t>
            </w:r>
          </w:p>
        </w:tc>
        <w:tc>
          <w:tcPr>
            <w:tcW w:w="5167" w:type="dxa"/>
            <w:vAlign w:val="center"/>
          </w:tcPr>
          <w:p>
            <w:pPr>
              <w:keepNext/>
              <w:spacing w:before="40" w:after="40" w:line="240" w:lineRule="auto"/>
              <w:jc w:val="left"/>
            </w:pPr>
            <w:r>
              <w:rPr>
                <w:sz w:val="22"/>
              </w:rPr>
              <w:t>Huella SHA-256, columnas requeridas y registros no vacíos.</w:t>
            </w:r>
          </w:p>
        </w:tc>
      </w:tr>
      <w:tr>
        <w:trPr>
          <w:cantSplit/>
        </w:trPr>
        <w:tc>
          <w:tcPr>
            <w:tcW w:w="1292" w:type="dxa"/>
            <w:shd w:val="clear" w:color="auto" w:fill="F2F5F8"/>
            <w:vAlign w:val="center"/>
          </w:tcPr>
          <w:p>
            <w:pPr>
              <w:keepNext/>
              <w:spacing w:before="40" w:after="40" w:line="240" w:lineRule="auto"/>
              <w:jc w:val="left"/>
            </w:pPr>
            <w:r>
              <w:rPr>
                <w:sz w:val="22"/>
              </w:rPr>
              <w:t>2. Limpiar</w:t>
            </w:r>
          </w:p>
        </w:tc>
        <w:tc>
          <w:tcPr>
            <w:tcW w:w="3478" w:type="dxa"/>
            <w:shd w:val="clear" w:color="auto" w:fill="F2F5F8"/>
            <w:vAlign w:val="center"/>
          </w:tcPr>
          <w:p>
            <w:pPr>
              <w:keepNext/>
              <w:spacing w:before="40" w:after="40" w:line="240" w:lineRule="auto"/>
              <w:jc w:val="left"/>
            </w:pPr>
            <w:r>
              <w:rPr>
                <w:sz w:val="22"/>
              </w:rPr>
              <w:t>LimpiadorLicitaciones</w:t>
            </w:r>
          </w:p>
        </w:tc>
        <w:tc>
          <w:tcPr>
            <w:tcW w:w="5167" w:type="dxa"/>
            <w:shd w:val="clear" w:color="auto" w:fill="F2F5F8"/>
            <w:vAlign w:val="center"/>
          </w:tcPr>
          <w:p>
            <w:pPr>
              <w:keepNext/>
              <w:spacing w:before="40" w:after="40" w:line="240" w:lineRule="auto"/>
              <w:jc w:val="left"/>
            </w:pPr>
            <w:r>
              <w:rPr>
                <w:sz w:val="22"/>
              </w:rPr>
              <w:t>44.226 filas conservadas; 7 → 10 columnas; resumen de ejecución.</w:t>
            </w:r>
          </w:p>
        </w:tc>
      </w:tr>
      <w:tr>
        <w:trPr>
          <w:cantSplit/>
        </w:trPr>
        <w:tc>
          <w:tcPr>
            <w:tcW w:w="1292" w:type="dxa"/>
            <w:vAlign w:val="center"/>
          </w:tcPr>
          <w:p>
            <w:pPr>
              <w:keepNext/>
              <w:spacing w:before="40" w:after="40" w:line="240" w:lineRule="auto"/>
              <w:jc w:val="left"/>
            </w:pPr>
            <w:r>
              <w:rPr>
                <w:sz w:val="22"/>
              </w:rPr>
              <w:t>3. Validar</w:t>
            </w:r>
          </w:p>
        </w:tc>
        <w:tc>
          <w:tcPr>
            <w:tcW w:w="3478" w:type="dxa"/>
            <w:vAlign w:val="center"/>
          </w:tcPr>
          <w:p>
            <w:pPr>
              <w:keepNext/>
              <w:spacing w:before="40" w:after="40" w:line="240" w:lineRule="auto"/>
              <w:jc w:val="left"/>
            </w:pPr>
            <w:r>
              <w:rPr>
                <w:sz w:val="22"/>
              </w:rPr>
              <w:t>ValidadorDatasetProcesado</w:t>
            </w:r>
          </w:p>
        </w:tc>
        <w:tc>
          <w:tcPr>
            <w:tcW w:w="5167" w:type="dxa"/>
            <w:vAlign w:val="center"/>
          </w:tcPr>
          <w:p>
            <w:pPr>
              <w:keepNext/>
              <w:spacing w:before="40" w:after="40" w:line="240" w:lineRule="auto"/>
              <w:jc w:val="left"/>
            </w:pPr>
            <w:r>
              <w:rPr>
                <w:sz w:val="22"/>
              </w:rPr>
              <w:t>Seis reglas superadas.</w:t>
            </w:r>
          </w:p>
        </w:tc>
      </w:tr>
      <w:tr>
        <w:trPr>
          <w:cantSplit/>
        </w:trPr>
        <w:tc>
          <w:tcPr>
            <w:tcW w:w="1292" w:type="dxa"/>
            <w:shd w:val="clear" w:color="auto" w:fill="F2F5F8"/>
            <w:vAlign w:val="center"/>
          </w:tcPr>
          <w:p>
            <w:pPr>
              <w:keepNext/>
              <w:spacing w:before="40" w:after="40" w:line="240" w:lineRule="auto"/>
              <w:jc w:val="left"/>
            </w:pPr>
            <w:r>
              <w:rPr>
                <w:sz w:val="22"/>
              </w:rPr>
              <w:t>4. Calcular</w:t>
            </w:r>
          </w:p>
        </w:tc>
        <w:tc>
          <w:tcPr>
            <w:tcW w:w="3478" w:type="dxa"/>
            <w:shd w:val="clear" w:color="auto" w:fill="F2F5F8"/>
            <w:vAlign w:val="center"/>
          </w:tcPr>
          <w:p>
            <w:pPr>
              <w:keepNext/>
              <w:spacing w:before="40" w:after="40" w:line="240" w:lineRule="auto"/>
              <w:jc w:val="left"/>
            </w:pPr>
            <w:r>
              <w:rPr>
                <w:sz w:val="22"/>
              </w:rPr>
              <w:t>tabla_proporciones_agrupada</w:t>
            </w:r>
          </w:p>
        </w:tc>
        <w:tc>
          <w:tcPr>
            <w:tcW w:w="5167" w:type="dxa"/>
            <w:shd w:val="clear" w:color="auto" w:fill="F2F5F8"/>
            <w:vAlign w:val="center"/>
          </w:tcPr>
          <w:p>
            <w:pPr>
              <w:keepNext/>
              <w:spacing w:before="40" w:after="40" w:line="240" w:lineRule="auto"/>
              <w:jc w:val="left"/>
            </w:pPr>
            <w:r>
              <w:rPr>
                <w:sz w:val="22"/>
              </w:rPr>
              <w:t>Equivalencia con la referencia F2 en ambas variables.</w:t>
            </w:r>
          </w:p>
        </w:tc>
      </w:tr>
      <w:tr>
        <w:trPr>
          <w:cantSplit/>
        </w:trPr>
        <w:tc>
          <w:tcPr>
            <w:tcW w:w="1292" w:type="dxa"/>
            <w:vAlign w:val="center"/>
          </w:tcPr>
          <w:p>
            <w:pPr>
              <w:spacing w:before="40" w:after="40" w:line="240" w:lineRule="auto"/>
              <w:jc w:val="left"/>
            </w:pPr>
            <w:r>
              <w:rPr>
                <w:sz w:val="22"/>
              </w:rPr>
              <w:t>5. Medir</w:t>
            </w:r>
          </w:p>
        </w:tc>
        <w:tc>
          <w:tcPr>
            <w:tcW w:w="3478" w:type="dxa"/>
            <w:vAlign w:val="center"/>
          </w:tcPr>
          <w:p>
            <w:pPr>
              <w:spacing w:before="40" w:after="40" w:line="240" w:lineRule="auto"/>
              <w:jc w:val="left"/>
            </w:pPr>
            <w:r>
              <w:rPr>
                <w:sz w:val="22"/>
              </w:rPr>
              <w:t>F3/medir_algoritmos.py</w:t>
            </w:r>
            <w:r>
              <w:rPr>
                <w:sz w:val="22"/>
              </w:rPr>
              <w:t xml:space="preserve">, </w:t>
            </w:r>
            <w:r>
              <w:rPr>
                <w:sz w:val="22"/>
              </w:rPr>
              <w:t>F3/medir_lectura.py</w:t>
            </w:r>
          </w:p>
        </w:tc>
        <w:tc>
          <w:tcPr>
            <w:tcW w:w="5167" w:type="dxa"/>
            <w:vAlign w:val="center"/>
          </w:tcPr>
          <w:p>
            <w:pPr>
              <w:spacing w:before="40" w:after="40" w:line="240" w:lineRule="auto"/>
              <w:jc w:val="left"/>
            </w:pPr>
            <w:r>
              <w:rPr>
                <w:sz w:val="22"/>
              </w:rPr>
              <w:t xml:space="preserve">Tiempos, memoria, versiones y huellas en </w:t>
            </w:r>
            <w:r>
              <w:rPr>
                <w:sz w:val="22"/>
              </w:rPr>
              <w:t>evidencias/</w:t>
            </w:r>
            <w:r>
              <w:rPr>
                <w:sz w:val="22"/>
              </w:rPr>
              <w:t>.</w:t>
            </w:r>
          </w:p>
        </w:tc>
      </w:tr>
    </w:tbl>
    <w:p>
      <w:pPr>
        <w:spacing w:after="80"/>
      </w:pPr>
    </w:p>
    <w:p>
      <w:pPr>
        <w:spacing w:after="120"/>
        <w:jc w:val="both"/>
      </w:pPr>
      <w:r>
        <w:t xml:space="preserve">La división funcional también se aplicó a los scripts de medición: </w:t>
      </w:r>
      <w:r>
        <w:t>medir</w:t>
      </w:r>
      <w:r>
        <w:t xml:space="preserve">, </w:t>
      </w:r>
      <w:r>
        <w:t>medir_caso</w:t>
      </w:r>
      <w:r>
        <w:t xml:space="preserve">, </w:t>
      </w:r>
      <w:r>
        <w:t>medir_tiempos</w:t>
      </w:r>
      <w:r>
        <w:t xml:space="preserve">, </w:t>
      </w:r>
      <w:r>
        <w:t>medir_memoria</w:t>
      </w:r>
      <w:r>
        <w:t xml:space="preserve">, </w:t>
      </w:r>
      <w:r>
        <w:t>resumir_medicion</w:t>
      </w:r>
      <w:r>
        <w:t xml:space="preserve"> y </w:t>
      </w:r>
      <w:r>
        <w:t>ejecutar</w:t>
      </w:r>
      <w:r>
        <w:t xml:space="preserve"> tienen una tarea cada uno, y </w:t>
      </w:r>
      <w:r>
        <w:t>medir_lectura.py</w:t>
      </w:r>
      <w:r>
        <w:t xml:space="preserve"> reutiliza las mismas funciones para que ambos experimentos sigan la misma metodología. La estructura es extensible: una nueva fuente de datos requiere una subclase de </w:t>
      </w:r>
      <w:r>
        <w:t>LectorDatos</w:t>
      </w:r>
      <w:r>
        <w:t xml:space="preserve">, una nueva validación una subclase de </w:t>
      </w:r>
      <w:r>
        <w:t>ReglaValidacion</w:t>
      </w:r>
      <w:r>
        <w:t xml:space="preserve"> y una nueva estrategia de conteo una función con la misma firma, sin modificar los componentes existentes.</w:t>
      </w:r>
    </w:p>
    <w:p>
      <w:pPr>
        <w:pStyle w:val="Ttulo11"/>
        <w:keepLines/>
        <w:spacing w:before="240"/>
      </w:pPr>
      <w:bookmarkStart w:id="108" w:name="_Toc900108"/>
      <w:r>
        <w:t>III. Implementación de código modular y robusto</w:t>
      </w:r>
      <w:bookmarkEnd w:id="108"/>
    </w:p>
    <w:p>
      <w:pPr>
        <w:pStyle w:val="Ttulo21"/>
        <w:keepLines/>
        <w:spacing w:before="160"/>
      </w:pPr>
      <w:bookmarkStart w:id="109" w:name="_Toc900109"/>
      <w:r>
        <w:t>A. Programación orientada a objetos</w:t>
      </w:r>
      <w:bookmarkEnd w:id="109"/>
    </w:p>
    <w:p>
      <w:pPr>
        <w:spacing w:after="120"/>
        <w:jc w:val="both"/>
      </w:pPr>
      <w:r>
        <w:t xml:space="preserve">Las quince funciones de </w:t>
      </w:r>
      <w:r>
        <w:t>src/proyecto.py</w:t>
      </w:r>
      <w:r>
        <w:t xml:space="preserve"> desarrolladas en F2 se reorganizaron en clases según su responsabilidad: un lector con su contrato de esquema, un limpiador con su estado y un validador con sus reglas. Se evitó una clase única que concentrara todo el proceso, siguiendo el principio de responsabilidad única descrito por Lott y Phillips (2021). La Figura 3 presenta las clases y sus relaciones.</w:t>
      </w:r>
    </w:p>
    <w:p>
      <w:pPr>
        <w:pStyle w:val="Descripcin1"/>
        <w:keepNext/>
        <w:spacing w:after="0" w:before="120"/>
      </w:pPr>
      <w:r>
        <w:rPr>
          <w:b/>
        </w:rPr>
        <w:t>Figura 3</w:t>
      </w:r>
    </w:p>
    <w:p>
      <w:pPr>
        <w:pStyle w:val="Descripcin1"/>
        <w:keepNext/>
        <w:spacing w:after="80"/>
      </w:pPr>
      <w:r>
        <w:rPr>
          <w:i/>
        </w:rPr>
        <w:t>Clases del núcleo F3 y sus relaciones</w:t>
      </w:r>
    </w:p>
    <w:p>
      <w:pPr>
        <w:keepNext/>
        <w:spacing w:after="0"/>
        <w:jc w:val="center"/>
      </w:pPr>
      <w:r>
        <w:drawing>
          <wp:inline xmlns:a="http://schemas.openxmlformats.org/drawingml/2006/main" xmlns:pic="http://schemas.openxmlformats.org/drawingml/2006/picture">
            <wp:extent cx="6035040" cy="3432809"/>
            <wp:docPr id="14" name="Picture 14"/>
            <wp:cNvGraphicFramePr>
              <a:graphicFrameLocks noChangeAspect="1"/>
            </wp:cNvGraphicFramePr>
            <a:graphic>
              <a:graphicData uri="http://schemas.openxmlformats.org/drawingml/2006/picture">
                <pic:pic>
                  <pic:nvPicPr>
                    <pic:cNvPr id="0" name="fig_clases.png"/>
                    <pic:cNvPicPr/>
                  </pic:nvPicPr>
                  <pic:blipFill>
                    <a:blip r:embed="rId43"/>
                    <a:stretch>
                      <a:fillRect/>
                    </a:stretch>
                  </pic:blipFill>
                  <pic:spPr>
                    <a:xfrm>
                      <a:off x="0" y="0"/>
                      <a:ext cx="6035040" cy="3432809"/>
                    </a:xfrm>
                    <a:prstGeom prst="rect"/>
                  </pic:spPr>
                </pic:pic>
              </a:graphicData>
            </a:graphic>
          </wp:inline>
        </w:drawing>
      </w:r>
    </w:p>
    <w:p>
      <w:pPr>
        <w:pStyle w:val="Descripcin1"/>
        <w:spacing w:before="60" w:after="200"/>
        <w:jc w:val="both"/>
      </w:pPr>
      <w:r>
        <w:rPr>
          <w:i/>
          <w:sz w:val="22"/>
        </w:rPr>
        <w:t xml:space="preserve">Nota. </w:t>
      </w:r>
      <w:r>
        <w:rPr>
          <w:sz w:val="22"/>
        </w:rPr>
        <w:t>Las cajas con borde discontinuo son clases abstractas (</w:t>
      </w:r>
      <w:r>
        <w:rPr>
          <w:sz w:val="22"/>
        </w:rPr>
        <w:t>ABC</w:t>
      </w:r>
      <w:r>
        <w:rPr>
          <w:sz w:val="22"/>
        </w:rPr>
        <w:t>). Las flechas sólidas indican herencia y las punteadas, uso o flujo de datos. Elaboración propia.</w:t>
      </w:r>
    </w:p>
    <w:p>
      <w:pPr>
        <w:pStyle w:val="Descripcin1"/>
        <w:keepNext/>
        <w:spacing w:after="0" w:before="120"/>
      </w:pPr>
      <w:r>
        <w:rPr>
          <w:b/>
        </w:rPr>
        <w:t>Tabla 7</w:t>
      </w:r>
    </w:p>
    <w:p>
      <w:pPr>
        <w:pStyle w:val="Descripcin1"/>
        <w:keepNext/>
        <w:spacing w:after="80"/>
      </w:pPr>
      <w:r>
        <w:rPr>
          <w:i/>
        </w:rPr>
        <w:t>Clases principales del núcleo</w:t>
      </w:r>
    </w:p>
    <w:tbl>
      <w:tblPr>
        <w:tblStyle w:val="Tablaconcuadrcula1clara-nfasis1"/>
        <w:tblW w:w="9936" w:type="dxa"/>
        <w:tblLayout w:type="fixed"/>
        <w:tblLook w:firstColumn="0" w:firstRow="1" w:lastColumn="0" w:lastRow="0" w:noHBand="0" w:noVBand="1" w:val="04A0"/>
      </w:tblPr>
      <w:tblGrid>
        <w:gridCol w:w="2782"/>
        <w:gridCol w:w="4769"/>
        <w:gridCol w:w="2385"/>
      </w:tblGrid>
      <w:tr>
        <w:trPr>
          <w:tblHeader/>
        </w:trPr>
        <w:tc>
          <w:tcPr>
            <w:tcW w:w="2782" w:type="dxa"/>
            <w:shd w:val="clear" w:color="auto" w:fill="1F497D"/>
            <w:vAlign w:val="center"/>
          </w:tcPr>
          <w:p>
            <w:pPr>
              <w:keepNext/>
              <w:spacing w:before="40" w:after="40" w:line="240" w:lineRule="auto"/>
              <w:jc w:val="center"/>
            </w:pPr>
            <w:r>
              <w:rPr>
                <w:b/>
                <w:color w:val="FFFFFF"/>
                <w:sz w:val="22"/>
              </w:rPr>
              <w:t>Clase</w:t>
            </w:r>
          </w:p>
        </w:tc>
        <w:tc>
          <w:tcPr>
            <w:tcW w:w="4769" w:type="dxa"/>
            <w:shd w:val="clear" w:color="auto" w:fill="1F497D"/>
            <w:vAlign w:val="center"/>
          </w:tcPr>
          <w:p>
            <w:pPr>
              <w:keepNext/>
              <w:spacing w:before="40" w:after="40" w:line="240" w:lineRule="auto"/>
              <w:jc w:val="center"/>
            </w:pPr>
            <w:r>
              <w:rPr>
                <w:b/>
                <w:color w:val="FFFFFF"/>
                <w:sz w:val="22"/>
              </w:rPr>
              <w:t>Responsabilidad</w:t>
            </w:r>
          </w:p>
        </w:tc>
        <w:tc>
          <w:tcPr>
            <w:tcW w:w="2385" w:type="dxa"/>
            <w:shd w:val="clear" w:color="auto" w:fill="1F497D"/>
            <w:vAlign w:val="center"/>
          </w:tcPr>
          <w:p>
            <w:pPr>
              <w:keepNext/>
              <w:spacing w:before="40" w:after="40" w:line="240" w:lineRule="auto"/>
              <w:jc w:val="center"/>
            </w:pPr>
            <w:r>
              <w:rPr>
                <w:b/>
                <w:color w:val="FFFFFF"/>
                <w:sz w:val="22"/>
              </w:rPr>
              <w:t>Principio que evidencia</w:t>
            </w:r>
          </w:p>
        </w:tc>
      </w:tr>
      <w:tr>
        <w:trPr>
          <w:cantSplit/>
        </w:trPr>
        <w:tc>
          <w:tcPr>
            <w:tcW w:w="2782" w:type="dxa"/>
            <w:vAlign w:val="center"/>
          </w:tcPr>
          <w:p>
            <w:pPr>
              <w:keepNext/>
              <w:spacing w:before="40" w:after="40" w:line="240" w:lineRule="auto"/>
              <w:jc w:val="left"/>
            </w:pPr>
            <w:r>
              <w:rPr>
                <w:sz w:val="22"/>
              </w:rPr>
              <w:t>ContratoEsquema</w:t>
            </w:r>
          </w:p>
        </w:tc>
        <w:tc>
          <w:tcPr>
            <w:tcW w:w="4769" w:type="dxa"/>
            <w:vAlign w:val="center"/>
          </w:tcPr>
          <w:p>
            <w:pPr>
              <w:keepNext/>
              <w:spacing w:before="40" w:after="40" w:line="240" w:lineRule="auto"/>
              <w:jc w:val="left"/>
            </w:pPr>
            <w:r>
              <w:rPr>
                <w:sz w:val="22"/>
              </w:rPr>
              <w:t>Declara las columnas mínimas y valida presencia de columnas y registros.</w:t>
            </w:r>
          </w:p>
        </w:tc>
        <w:tc>
          <w:tcPr>
            <w:tcW w:w="2385" w:type="dxa"/>
            <w:vAlign w:val="center"/>
          </w:tcPr>
          <w:p>
            <w:pPr>
              <w:keepNext/>
              <w:spacing w:before="40" w:after="40" w:line="240" w:lineRule="auto"/>
              <w:jc w:val="left"/>
            </w:pPr>
            <w:r>
              <w:rPr>
                <w:sz w:val="22"/>
              </w:rPr>
              <w:t>Encapsulamiento (inmutable)</w:t>
            </w:r>
          </w:p>
        </w:tc>
      </w:tr>
      <w:tr>
        <w:trPr>
          <w:cantSplit/>
        </w:trPr>
        <w:tc>
          <w:tcPr>
            <w:tcW w:w="2782" w:type="dxa"/>
            <w:shd w:val="clear" w:color="auto" w:fill="F2F5F8"/>
            <w:vAlign w:val="center"/>
          </w:tcPr>
          <w:p>
            <w:pPr>
              <w:keepNext/>
              <w:spacing w:before="40" w:after="40" w:line="240" w:lineRule="auto"/>
              <w:jc w:val="left"/>
            </w:pPr>
            <w:r>
              <w:rPr>
                <w:sz w:val="22"/>
              </w:rPr>
              <w:t>LectorDatos</w:t>
            </w:r>
          </w:p>
        </w:tc>
        <w:tc>
          <w:tcPr>
            <w:tcW w:w="4769" w:type="dxa"/>
            <w:shd w:val="clear" w:color="auto" w:fill="F2F5F8"/>
            <w:vAlign w:val="center"/>
          </w:tcPr>
          <w:p>
            <w:pPr>
              <w:keepNext/>
              <w:spacing w:before="40" w:after="40" w:line="240" w:lineRule="auto"/>
              <w:jc w:val="left"/>
            </w:pPr>
            <w:r>
              <w:rPr>
                <w:sz w:val="22"/>
              </w:rPr>
              <w:t>Interfaz abstracta de lectura sujeta a un contrato.</w:t>
            </w:r>
          </w:p>
        </w:tc>
        <w:tc>
          <w:tcPr>
            <w:tcW w:w="2385" w:type="dxa"/>
            <w:shd w:val="clear" w:color="auto" w:fill="F2F5F8"/>
            <w:vAlign w:val="center"/>
          </w:tcPr>
          <w:p>
            <w:pPr>
              <w:keepNext/>
              <w:spacing w:before="40" w:after="40" w:line="240" w:lineRule="auto"/>
              <w:jc w:val="left"/>
            </w:pPr>
            <w:r>
              <w:rPr>
                <w:sz w:val="22"/>
              </w:rPr>
              <w:t>Abstracción y herencia</w:t>
            </w:r>
          </w:p>
        </w:tc>
      </w:tr>
      <w:tr>
        <w:trPr>
          <w:cantSplit/>
        </w:trPr>
        <w:tc>
          <w:tcPr>
            <w:tcW w:w="2782" w:type="dxa"/>
            <w:vAlign w:val="center"/>
          </w:tcPr>
          <w:p>
            <w:pPr>
              <w:keepNext/>
              <w:spacing w:before="40" w:after="40" w:line="240" w:lineRule="auto"/>
              <w:jc w:val="left"/>
            </w:pPr>
            <w:r>
              <w:rPr>
                <w:sz w:val="22"/>
              </w:rPr>
              <w:t>LectorCSV</w:t>
            </w:r>
          </w:p>
        </w:tc>
        <w:tc>
          <w:tcPr>
            <w:tcW w:w="4769" w:type="dxa"/>
            <w:vAlign w:val="center"/>
          </w:tcPr>
          <w:p>
            <w:pPr>
              <w:keepNext/>
              <w:spacing w:before="40" w:after="40" w:line="240" w:lineRule="auto"/>
              <w:jc w:val="left"/>
            </w:pPr>
            <w:r>
              <w:rPr>
                <w:sz w:val="22"/>
              </w:rPr>
              <w:t>Lee el CSV con separador, codificación, columnas y tipos configurables.</w:t>
            </w:r>
          </w:p>
        </w:tc>
        <w:tc>
          <w:tcPr>
            <w:tcW w:w="2385" w:type="dxa"/>
            <w:vAlign w:val="center"/>
          </w:tcPr>
          <w:p>
            <w:pPr>
              <w:keepNext/>
              <w:spacing w:before="40" w:after="40" w:line="240" w:lineRule="auto"/>
              <w:jc w:val="left"/>
            </w:pPr>
            <w:r>
              <w:rPr>
                <w:sz w:val="22"/>
              </w:rPr>
              <w:t>Herencia y polimorfismo</w:t>
            </w:r>
          </w:p>
        </w:tc>
      </w:tr>
      <w:tr>
        <w:trPr>
          <w:cantSplit/>
        </w:trPr>
        <w:tc>
          <w:tcPr>
            <w:tcW w:w="2782" w:type="dxa"/>
            <w:shd w:val="clear" w:color="auto" w:fill="F2F5F8"/>
            <w:vAlign w:val="center"/>
          </w:tcPr>
          <w:p>
            <w:pPr>
              <w:keepNext/>
              <w:spacing w:before="40" w:after="40" w:line="240" w:lineRule="auto"/>
              <w:jc w:val="left"/>
            </w:pPr>
            <w:r>
              <w:rPr>
                <w:sz w:val="22"/>
              </w:rPr>
              <w:t>LimpiadorLicitaciones</w:t>
            </w:r>
          </w:p>
        </w:tc>
        <w:tc>
          <w:tcPr>
            <w:tcW w:w="4769" w:type="dxa"/>
            <w:shd w:val="clear" w:color="auto" w:fill="F2F5F8"/>
            <w:vAlign w:val="center"/>
          </w:tcPr>
          <w:p>
            <w:pPr>
              <w:keepNext/>
              <w:spacing w:before="40" w:after="40" w:line="240" w:lineRule="auto"/>
              <w:jc w:val="left"/>
            </w:pPr>
            <w:r>
              <w:rPr>
                <w:sz w:val="22"/>
              </w:rPr>
              <w:t>Coordina las transformaciones sin mutar la entrada y registra su ejecución.</w:t>
            </w:r>
          </w:p>
        </w:tc>
        <w:tc>
          <w:tcPr>
            <w:tcW w:w="2385" w:type="dxa"/>
            <w:shd w:val="clear" w:color="auto" w:fill="F2F5F8"/>
            <w:vAlign w:val="center"/>
          </w:tcPr>
          <w:p>
            <w:pPr>
              <w:keepNext/>
              <w:spacing w:before="40" w:after="40" w:line="240" w:lineRule="auto"/>
              <w:jc w:val="left"/>
            </w:pPr>
            <w:r>
              <w:rPr>
                <w:sz w:val="22"/>
              </w:rPr>
              <w:t>Encapsulamiento</w:t>
            </w:r>
          </w:p>
        </w:tc>
      </w:tr>
      <w:tr>
        <w:trPr>
          <w:cantSplit/>
        </w:trPr>
        <w:tc>
          <w:tcPr>
            <w:tcW w:w="2782" w:type="dxa"/>
            <w:vAlign w:val="center"/>
          </w:tcPr>
          <w:p>
            <w:pPr>
              <w:keepNext/>
              <w:spacing w:before="40" w:after="40" w:line="240" w:lineRule="auto"/>
              <w:jc w:val="left"/>
            </w:pPr>
            <w:r>
              <w:rPr>
                <w:sz w:val="22"/>
              </w:rPr>
              <w:t>ReglaValidacion</w:t>
            </w:r>
          </w:p>
        </w:tc>
        <w:tc>
          <w:tcPr>
            <w:tcW w:w="4769" w:type="dxa"/>
            <w:vAlign w:val="center"/>
          </w:tcPr>
          <w:p>
            <w:pPr>
              <w:keepNext/>
              <w:spacing w:before="40" w:after="40" w:line="240" w:lineRule="auto"/>
              <w:jc w:val="left"/>
            </w:pPr>
            <w:r>
              <w:rPr>
                <w:sz w:val="22"/>
              </w:rPr>
              <w:t>Interfaz abstracta de una regla de calidad (</w:t>
            </w:r>
            <w:r>
              <w:rPr>
                <w:sz w:val="22"/>
              </w:rPr>
              <w:t>nombre</w:t>
            </w:r>
            <w:r>
              <w:rPr>
                <w:sz w:val="22"/>
              </w:rPr>
              <w:t xml:space="preserve">, </w:t>
            </w:r>
            <w:r>
              <w:rPr>
                <w:sz w:val="22"/>
              </w:rPr>
              <w:t>validar</w:t>
            </w:r>
            <w:r>
              <w:rPr>
                <w:sz w:val="22"/>
              </w:rPr>
              <w:t>).</w:t>
            </w:r>
          </w:p>
        </w:tc>
        <w:tc>
          <w:tcPr>
            <w:tcW w:w="2385" w:type="dxa"/>
            <w:vAlign w:val="center"/>
          </w:tcPr>
          <w:p>
            <w:pPr>
              <w:keepNext/>
              <w:spacing w:before="40" w:after="40" w:line="240" w:lineRule="auto"/>
              <w:jc w:val="left"/>
            </w:pPr>
            <w:r>
              <w:rPr>
                <w:sz w:val="22"/>
              </w:rPr>
              <w:t>Abstracción y herencia</w:t>
            </w:r>
          </w:p>
        </w:tc>
      </w:tr>
      <w:tr>
        <w:trPr>
          <w:cantSplit/>
        </w:trPr>
        <w:tc>
          <w:tcPr>
            <w:tcW w:w="2782" w:type="dxa"/>
            <w:shd w:val="clear" w:color="auto" w:fill="F2F5F8"/>
            <w:vAlign w:val="center"/>
          </w:tcPr>
          <w:p>
            <w:pPr>
              <w:keepNext/>
              <w:spacing w:before="40" w:after="40" w:line="240" w:lineRule="auto"/>
              <w:jc w:val="left"/>
            </w:pPr>
            <w:r>
              <w:rPr>
                <w:sz w:val="22"/>
              </w:rPr>
              <w:t>Seis reglas concretas</w:t>
            </w:r>
          </w:p>
        </w:tc>
        <w:tc>
          <w:tcPr>
            <w:tcW w:w="4769" w:type="dxa"/>
            <w:shd w:val="clear" w:color="auto" w:fill="F2F5F8"/>
            <w:vAlign w:val="center"/>
          </w:tcPr>
          <w:p>
            <w:pPr>
              <w:keepNext/>
              <w:spacing w:before="40" w:after="40" w:line="240" w:lineRule="auto"/>
              <w:jc w:val="left"/>
            </w:pPr>
            <w:r>
              <w:rPr>
                <w:sz w:val="22"/>
              </w:rPr>
              <w:t>Cada una comprueba un aspecto del dataset procesado.</w:t>
            </w:r>
          </w:p>
        </w:tc>
        <w:tc>
          <w:tcPr>
            <w:tcW w:w="2385" w:type="dxa"/>
            <w:shd w:val="clear" w:color="auto" w:fill="F2F5F8"/>
            <w:vAlign w:val="center"/>
          </w:tcPr>
          <w:p>
            <w:pPr>
              <w:keepNext/>
              <w:spacing w:before="40" w:after="40" w:line="240" w:lineRule="auto"/>
              <w:jc w:val="left"/>
            </w:pPr>
            <w:r>
              <w:rPr>
                <w:sz w:val="22"/>
              </w:rPr>
              <w:t>Herencia</w:t>
            </w:r>
          </w:p>
        </w:tc>
      </w:tr>
      <w:tr>
        <w:trPr>
          <w:cantSplit/>
        </w:trPr>
        <w:tc>
          <w:tcPr>
            <w:tcW w:w="2782" w:type="dxa"/>
            <w:vAlign w:val="center"/>
          </w:tcPr>
          <w:p>
            <w:pPr>
              <w:spacing w:before="40" w:after="40" w:line="240" w:lineRule="auto"/>
              <w:jc w:val="left"/>
            </w:pPr>
            <w:r>
              <w:rPr>
                <w:sz w:val="22"/>
              </w:rPr>
              <w:t>ValidadorDatasetProcesado</w:t>
            </w:r>
          </w:p>
        </w:tc>
        <w:tc>
          <w:tcPr>
            <w:tcW w:w="4769" w:type="dxa"/>
            <w:vAlign w:val="center"/>
          </w:tcPr>
          <w:p>
            <w:pPr>
              <w:spacing w:before="40" w:after="40" w:line="240" w:lineRule="auto"/>
              <w:jc w:val="left"/>
            </w:pPr>
            <w:r>
              <w:rPr>
                <w:sz w:val="22"/>
              </w:rPr>
              <w:t>Ejecuta una colección de reglas intercambiables.</w:t>
            </w:r>
          </w:p>
        </w:tc>
        <w:tc>
          <w:tcPr>
            <w:tcW w:w="2385" w:type="dxa"/>
            <w:vAlign w:val="center"/>
          </w:tcPr>
          <w:p>
            <w:pPr>
              <w:spacing w:before="40" w:after="40" w:line="240" w:lineRule="auto"/>
              <w:jc w:val="left"/>
            </w:pPr>
            <w:r>
              <w:rPr>
                <w:sz w:val="22"/>
              </w:rPr>
              <w:t>Polimorfismo y composición</w:t>
            </w:r>
          </w:p>
        </w:tc>
      </w:tr>
    </w:tbl>
    <w:p>
      <w:pPr>
        <w:spacing w:after="80"/>
      </w:pPr>
    </w:p>
    <w:p>
      <w:pPr>
        <w:spacing w:after="120"/>
        <w:jc w:val="both"/>
      </w:pPr>
      <w:r>
        <w:rPr>
          <w:b/>
        </w:rPr>
        <w:t>Herencia.</w:t>
      </w:r>
      <w:r>
        <w:t xml:space="preserve"> </w:t>
      </w:r>
      <w:r>
        <w:t>LectorDatos</w:t>
      </w:r>
      <w:r>
        <w:t xml:space="preserve"> y </w:t>
      </w:r>
      <w:r>
        <w:t>ReglaValidacion</w:t>
      </w:r>
      <w:r>
        <w:t xml:space="preserve"> heredan de </w:t>
      </w:r>
      <w:r>
        <w:t>ABC</w:t>
      </w:r>
      <w:r>
        <w:t xml:space="preserve"> y declaran métodos abstractos, de modo que Python impide instanciar una subclase que no los implemente (Python Software Foundation, s. f.-c). </w:t>
      </w:r>
      <w:r>
        <w:t>LectorCSV</w:t>
      </w:r>
      <w:r>
        <w:t xml:space="preserve"> implementa </w:t>
      </w:r>
      <w:r>
        <w:t>leer</w:t>
      </w:r>
      <w:r>
        <w:t xml:space="preserve"> y cada regla implementa </w:t>
      </w:r>
      <w:r>
        <w:t>nombre</w:t>
      </w:r>
      <w:r>
        <w:t xml:space="preserve"> y </w:t>
      </w:r>
      <w:r>
        <w:t>validar</w:t>
      </w:r>
      <w:r>
        <w:t>.</w:t>
      </w:r>
    </w:p>
    <w:p>
      <w:pPr>
        <w:spacing w:after="120"/>
        <w:jc w:val="both"/>
      </w:pPr>
      <w:r>
        <w:rPr>
          <w:b/>
        </w:rPr>
        <w:t>Polimorfismo.</w:t>
      </w:r>
      <w:r>
        <w:t xml:space="preserve"> </w:t>
      </w:r>
      <w:r>
        <w:t>ValidadorDatasetProcesado</w:t>
      </w:r>
      <w:r>
        <w:t xml:space="preserve"> recorre sus reglas e invoca el mismo método sin conocer qué comprueba cada una. Las pruebas lo demuestran con </w:t>
      </w:r>
      <w:r>
        <w:t>ReglaSiempreValida</w:t>
      </w:r>
      <w:r>
        <w:t>, una regla definida únicamente en las pruebas, que el validador ejecuta sin cambios en su código. El siguiente fragmento simplificado muestra el recorrido:</w:t>
      </w:r>
    </w:p>
    <w:p>
      <w:pPr>
        <w:keepNext/>
        <w:pBdr>
          <w:left w:val="single" w:sz="12" w:space="6" w:color="1F497D"/>
        </w:pBdr>
        <w:shd w:val="clear" w:color="auto" w:fill="F2F5F8"/>
        <w:spacing w:after="0" w:before="0" w:line="240" w:lineRule="auto"/>
        <w:ind w:left="280" w:right="120"/>
      </w:pPr>
      <w:r>
        <w:rPr>
          <w:color w:val="111827"/>
          <w:sz w:val="22"/>
        </w:rPr>
        <w:t>def validar(self, df, filas_esperadas):</w:t>
      </w:r>
    </w:p>
    <w:p>
      <w:pPr>
        <w:keepNext/>
        <w:pBdr>
          <w:left w:val="single" w:sz="12" w:space="6" w:color="1F497D"/>
        </w:pBdr>
        <w:shd w:val="clear" w:color="auto" w:fill="F2F5F8"/>
        <w:spacing w:after="0" w:before="0" w:line="240" w:lineRule="auto"/>
        <w:ind w:left="280" w:right="120"/>
      </w:pPr>
      <w:r>
        <w:rPr>
          <w:color w:val="111827"/>
          <w:sz w:val="22"/>
        </w:rPr>
        <w:t xml:space="preserve">    # Fragmento: se omiten las validaciones de tipo de la entrada</w:t>
      </w:r>
    </w:p>
    <w:p>
      <w:pPr>
        <w:keepNext/>
        <w:pBdr>
          <w:left w:val="single" w:sz="12" w:space="6" w:color="1F497D"/>
        </w:pBdr>
        <w:shd w:val="clear" w:color="auto" w:fill="F2F5F8"/>
        <w:spacing w:after="0" w:before="0" w:line="240" w:lineRule="auto"/>
        <w:ind w:left="280" w:right="120"/>
      </w:pPr>
      <w:r>
        <w:rPr>
          <w:color w:val="111827"/>
          <w:sz w:val="22"/>
        </w:rPr>
        <w:t xml:space="preserve">    superadas = []</w:t>
      </w:r>
    </w:p>
    <w:p>
      <w:pPr>
        <w:keepNext/>
        <w:pBdr>
          <w:left w:val="single" w:sz="12" w:space="6" w:color="1F497D"/>
        </w:pBdr>
        <w:shd w:val="clear" w:color="auto" w:fill="F2F5F8"/>
        <w:spacing w:after="0" w:before="0" w:line="240" w:lineRule="auto"/>
        <w:ind w:left="280" w:right="120"/>
      </w:pPr>
      <w:r>
        <w:rPr>
          <w:color w:val="111827"/>
          <w:sz w:val="22"/>
        </w:rPr>
        <w:t xml:space="preserve">    for regla in self._reglas:            # cada regla es una subclase distinta</w:t>
      </w:r>
    </w:p>
    <w:p>
      <w:pPr>
        <w:keepNext/>
        <w:pBdr>
          <w:left w:val="single" w:sz="12" w:space="6" w:color="1F497D"/>
        </w:pBdr>
        <w:shd w:val="clear" w:color="auto" w:fill="F2F5F8"/>
        <w:spacing w:after="0" w:before="0" w:line="240" w:lineRule="auto"/>
        <w:ind w:left="280" w:right="120"/>
      </w:pPr>
      <w:r>
        <w:rPr>
          <w:color w:val="111827"/>
          <w:sz w:val="22"/>
        </w:rPr>
        <w:t xml:space="preserve">        regla.validar(df, filas_esperadas)  # misma llamada, comportamiento propio</w:t>
      </w:r>
    </w:p>
    <w:p>
      <w:pPr>
        <w:keepNext/>
        <w:pBdr>
          <w:left w:val="single" w:sz="12" w:space="6" w:color="1F497D"/>
        </w:pBdr>
        <w:shd w:val="clear" w:color="auto" w:fill="F2F5F8"/>
        <w:spacing w:after="0" w:before="0" w:line="240" w:lineRule="auto"/>
        <w:ind w:left="280" w:right="120"/>
      </w:pPr>
      <w:r>
        <w:rPr>
          <w:color w:val="111827"/>
          <w:sz w:val="22"/>
        </w:rPr>
        <w:t xml:space="preserve">        superadas.append(regla.nombre)</w:t>
      </w:r>
    </w:p>
    <w:p>
      <w:pPr>
        <w:keepNext/>
        <w:pBdr>
          <w:left w:val="single" w:sz="12" w:space="6" w:color="1F497D"/>
        </w:pBdr>
        <w:shd w:val="clear" w:color="auto" w:fill="F2F5F8"/>
        <w:spacing w:after="0" w:before="0" w:line="240" w:lineRule="auto"/>
        <w:ind w:left="280" w:right="120"/>
      </w:pPr>
      <w:r>
        <w:rPr>
          <w:color w:val="111827"/>
          <w:sz w:val="22"/>
        </w:rPr>
        <w:t xml:space="preserve">    return {"reglas_superadas": len(superadas), "detalle_reglas": tuple(superadas),</w:t>
      </w:r>
    </w:p>
    <w:p>
      <w:pPr>
        <w:keepNext w:val="0"/>
        <w:pBdr>
          <w:left w:val="single" w:sz="12" w:space="6" w:color="1F497D"/>
        </w:pBdr>
        <w:shd w:val="clear" w:color="auto" w:fill="F2F5F8"/>
        <w:spacing w:after="160" w:before="0" w:line="240" w:lineRule="auto"/>
        <w:ind w:left="280" w:right="120"/>
      </w:pPr>
      <w:r>
        <w:rPr>
          <w:color w:val="111827"/>
          <w:sz w:val="22"/>
        </w:rPr>
        <w:t xml:space="preserve">            "estado": "OK"}</w:t>
      </w:r>
    </w:p>
    <w:p>
      <w:pPr>
        <w:spacing w:after="120"/>
        <w:jc w:val="both"/>
      </w:pPr>
      <w:r>
        <w:rPr>
          <w:b/>
        </w:rPr>
        <w:t>Encapsulamiento.</w:t>
      </w:r>
      <w:r>
        <w:t xml:space="preserve"> El estado interno se protege en tres puntos. </w:t>
      </w:r>
      <w:r>
        <w:t>ContratoEsquema</w:t>
      </w:r>
      <w:r>
        <w:t xml:space="preserve"> es una </w:t>
      </w:r>
      <w:r>
        <w:t>dataclass</w:t>
      </w:r>
      <w:r>
        <w:t xml:space="preserve"> congelada que convierte las columnas recibidas en una tupla propia, de modo que modificar la lista original no altera el contrato. </w:t>
      </w:r>
      <w:r>
        <w:t>LimpiadorLicitaciones</w:t>
      </w:r>
      <w:r>
        <w:t xml:space="preserve"> guarda su resumen en el atributo privado </w:t>
      </w:r>
      <w:r>
        <w:t>_ultima_ejecucion</w:t>
      </w:r>
      <w:r>
        <w:t xml:space="preserve"> y lo expone mediante una propiedad que devuelve una copia. </w:t>
      </w:r>
      <w:r>
        <w:t>ValidadorDatasetProcesado</w:t>
      </w:r>
      <w:r>
        <w:t xml:space="preserve"> almacena sus reglas en una tupla y distingue la ausencia de reglas (</w:t>
      </w:r>
      <w:r>
        <w:t>None</w:t>
      </w:r>
      <w:r>
        <w:t>, que activa las seis predeterminadas) de una colección vacía, que rechaza. Una prueba específica comprueba esta distinción, de modo que una lista vacía nunca active en silencio las reglas predeterminadas.</w:t>
      </w:r>
    </w:p>
    <w:p>
      <w:pPr>
        <w:keepNext/>
        <w:pBdr>
          <w:left w:val="single" w:sz="12" w:space="6" w:color="1F497D"/>
        </w:pBdr>
        <w:shd w:val="clear" w:color="auto" w:fill="F2F5F8"/>
        <w:spacing w:after="0" w:before="0" w:line="240" w:lineRule="auto"/>
        <w:ind w:left="280" w:right="120"/>
      </w:pPr>
      <w:r>
        <w:rPr>
          <w:color w:val="111827"/>
          <w:sz w:val="22"/>
        </w:rPr>
        <w:t>@property</w:t>
      </w:r>
    </w:p>
    <w:p>
      <w:pPr>
        <w:keepNext/>
        <w:pBdr>
          <w:left w:val="single" w:sz="12" w:space="6" w:color="1F497D"/>
        </w:pBdr>
        <w:shd w:val="clear" w:color="auto" w:fill="F2F5F8"/>
        <w:spacing w:after="0" w:before="0" w:line="240" w:lineRule="auto"/>
        <w:ind w:left="280" w:right="120"/>
      </w:pPr>
      <w:r>
        <w:rPr>
          <w:color w:val="111827"/>
          <w:sz w:val="22"/>
        </w:rPr>
        <w:t>def ultima_ejecucion(self):</w:t>
      </w:r>
    </w:p>
    <w:p>
      <w:pPr>
        <w:keepNext/>
        <w:pBdr>
          <w:left w:val="single" w:sz="12" w:space="6" w:color="1F497D"/>
        </w:pBdr>
        <w:shd w:val="clear" w:color="auto" w:fill="F2F5F8"/>
        <w:spacing w:after="0" w:before="0" w:line="240" w:lineRule="auto"/>
        <w:ind w:left="280" w:right="120"/>
      </w:pPr>
      <w:r>
        <w:rPr>
          <w:color w:val="111827"/>
          <w:sz w:val="22"/>
        </w:rPr>
        <w:t xml:space="preserve">    """Resumen defensivo de la ejecución más reciente, o None."""</w:t>
      </w:r>
    </w:p>
    <w:p>
      <w:pPr>
        <w:keepNext/>
        <w:pBdr>
          <w:left w:val="single" w:sz="12" w:space="6" w:color="1F497D"/>
        </w:pBdr>
        <w:shd w:val="clear" w:color="auto" w:fill="F2F5F8"/>
        <w:spacing w:after="0" w:before="0" w:line="240" w:lineRule="auto"/>
        <w:ind w:left="280" w:right="120"/>
      </w:pPr>
      <w:r>
        <w:rPr>
          <w:color w:val="111827"/>
          <w:sz w:val="22"/>
        </w:rPr>
        <w:t xml:space="preserve">    # Se entrega una copia: modificarla no altera la trazabilidad del objeto</w:t>
      </w:r>
    </w:p>
    <w:p>
      <w:pPr>
        <w:keepNext w:val="0"/>
        <w:pBdr>
          <w:left w:val="single" w:sz="12" w:space="6" w:color="1F497D"/>
        </w:pBdr>
        <w:shd w:val="clear" w:color="auto" w:fill="F2F5F8"/>
        <w:spacing w:after="160" w:before="0" w:line="240" w:lineRule="auto"/>
        <w:ind w:left="280" w:right="120"/>
      </w:pPr>
      <w:r>
        <w:rPr>
          <w:color w:val="111827"/>
          <w:sz w:val="22"/>
        </w:rPr>
        <w:t xml:space="preserve">    return None if self._ultima_ejecucion is None else self._ultima_ejecucion.copy()</w:t>
      </w:r>
    </w:p>
    <w:p>
      <w:pPr>
        <w:spacing w:after="120"/>
        <w:jc w:val="both"/>
      </w:pPr>
      <w:r>
        <w:rPr>
          <w:b/>
        </w:rPr>
        <w:t>Diseño sostenible.</w:t>
      </w:r>
      <w:r>
        <w:t xml:space="preserve"> Cada método público valida sus argumentos y comunica qué corregir, por ejemplo: «Las columnas a leer omiten requeridas del contrato». Todas las clases tienen docstrings. </w:t>
      </w:r>
      <w:r>
        <w:t>LimpiadorLicitaciones</w:t>
      </w:r>
      <w:r>
        <w:t xml:space="preserve"> mantiene dos parámetros booleanos (</w:t>
      </w:r>
      <w:r>
        <w:t>excluir_vacias</w:t>
      </w:r>
      <w:r>
        <w:t xml:space="preserve">, </w:t>
      </w:r>
      <w:r>
        <w:t>normalizar_texto</w:t>
      </w:r>
      <w:r>
        <w:t>), heredados de la interfaz de F2, para no romper los notebooks anteriores. Esa firma agrupa varias decisiones en una sola llamada; separar cada transformación en un paso configurable queda como mejora para F4.</w:t>
      </w:r>
    </w:p>
    <w:p>
      <w:pPr>
        <w:pStyle w:val="Ttulo21"/>
        <w:keepLines/>
        <w:spacing w:before="160"/>
      </w:pPr>
      <w:bookmarkStart w:id="110" w:name="_Toc900110"/>
      <w:r>
        <w:t>B. Documentación de arquitectura y funcionalidad del código</w:t>
      </w:r>
      <w:bookmarkEnd w:id="110"/>
    </w:p>
    <w:p>
      <w:pPr>
        <w:spacing w:after="120"/>
        <w:jc w:val="both"/>
      </w:pPr>
      <w:r>
        <w:t xml:space="preserve">La documentación se distribuye en capas que se refuerzan entre sí. El notebook explica cada bloque con celdas de texto antes del código y comenta las decisiones en las celdas. </w:t>
      </w:r>
      <w:r>
        <w:t>docs/DECISIONES_TECNICAS.md</w:t>
      </w:r>
      <w:r>
        <w:t xml:space="preserve"> registra 38 decisiones numeradas (D-01 a D-38), con la alternativa descartada y su justificación. </w:t>
      </w:r>
      <w:r>
        <w:t>docs/F3_APORTE_ALGORITMOS.md</w:t>
      </w:r>
      <w:r>
        <w:t xml:space="preserve"> sintetiza la unidad de análisis, la complejidad, el método de medición y los límites. Los README describen la estructura y los comandos de ejecución.</w:t>
      </w:r>
    </w:p>
    <w:p>
      <w:pPr>
        <w:spacing w:after="120"/>
        <w:jc w:val="both"/>
      </w:pPr>
      <w:r>
        <w:t xml:space="preserve">En la arquitectura se aplican cuatro patrones de diseño básicos. El primero es </w:t>
      </w:r>
      <w:r>
        <w:rPr>
          <w:b/>
        </w:rPr>
        <w:t>Strategy</w:t>
      </w:r>
      <w:r>
        <w:t xml:space="preserve">: las cuatro implementaciones del cálculo comparten firma y son intercambiables, lo que permitió medirlas en igualdad de condiciones. El segundo, </w:t>
      </w:r>
      <w:r>
        <w:rPr>
          <w:b/>
        </w:rPr>
        <w:t>Template Method</w:t>
      </w:r>
      <w:r>
        <w:t xml:space="preserve"> mediante clases abstractas: </w:t>
      </w:r>
      <w:r>
        <w:t>LectorDatos</w:t>
      </w:r>
      <w:r>
        <w:t xml:space="preserve"> y </w:t>
      </w:r>
      <w:r>
        <w:t>ReglaValidacion</w:t>
      </w:r>
      <w:r>
        <w:t xml:space="preserve"> fijan la interfaz y las subclases aportan el comportamiento. El tercero es la </w:t>
      </w:r>
      <w:r>
        <w:rPr>
          <w:b/>
        </w:rPr>
        <w:t>composición</w:t>
      </w:r>
      <w:r>
        <w:t xml:space="preserve">: el validador se construye con una colección de reglas en lugar de heredar de ellas. El cuarto es una </w:t>
      </w:r>
      <w:r>
        <w:rPr>
          <w:b/>
        </w:rPr>
        <w:t>fachada de compatibilidad</w:t>
      </w:r>
      <w:r>
        <w:t xml:space="preserve">: </w:t>
      </w:r>
      <w:r>
        <w:t>src/proyecto.py</w:t>
      </w:r>
      <w:r>
        <w:t xml:space="preserve"> reexporta funciones y clases, de modo que F1 y F2 siguen funcionando mientras cada definición tiene una sola implementación. Estos patrones siguen las prácticas de diseño orientado a objetos en Python descritas por Lott y Phillips (2021) y la organización de flujos con pandas propuesta por McKinney (2022).</w:t>
      </w:r>
    </w:p>
    <w:p>
      <w:pPr>
        <w:spacing w:after="120"/>
        <w:jc w:val="both"/>
      </w:pPr>
      <w:r>
        <w:t>La evolución del proyecto queda registrada en el historial de Git (sección IV) y en la bitácora de decisiones, que conserva las superadas. Por ejemplo, D-24 describe la organización por funciones de F2 y queda marcada como superada por D-25 a D-27 en F3. La reproducibilidad del conjunto sigue las recomendaciones de Samuel y Mietchen (2024): dependencias declaradas, ejecución en kernel nuevo, huellas de datos y código, y evidencias versionadas.</w:t>
      </w:r>
    </w:p>
    <w:p>
      <w:pPr>
        <w:pStyle w:val="Ttulo11"/>
        <w:keepLines/>
        <w:spacing w:before="240"/>
      </w:pPr>
      <w:bookmarkStart w:id="111" w:name="_Toc900111"/>
      <w:r>
        <w:t>IV. Repositorio GitHub (F3)</w:t>
      </w:r>
      <w:bookmarkEnd w:id="111"/>
    </w:p>
    <w:p>
      <w:pPr>
        <w:spacing w:after="120"/>
        <w:jc w:val="both"/>
      </w:pPr>
      <w:r>
        <w:t>El repositorio está disponible en https://github.com/vbravo29/mcdi500-licitaciones-salud. Conserva las carpetas de F1 y F2 sin cambios en sus resultados y añade la carpeta F3, diferenciada del resto, con el notebook, las pruebas, los scripts de medición y verificación, y los archivos de ejemplo. La Tabla 8 resume su organización.</w:t>
      </w:r>
    </w:p>
    <w:p>
      <w:pPr>
        <w:spacing w:after="120"/>
        <w:jc w:val="both"/>
      </w:pPr>
      <w:r>
        <w:t xml:space="preserve">El repositorio se creó con el nombre </w:t>
      </w:r>
      <w:r>
        <w:t>sumativo-1</w:t>
      </w:r>
      <w:r>
        <w:t xml:space="preserve"> porque en su origen solo contenía el primer entregable (Fases 1 y 2). Al continuar el proyecto en la Fase 3 se renombró a </w:t>
      </w:r>
      <w:r>
        <w:t>mcdi500-licitaciones-salud</w:t>
      </w:r>
      <w:r>
        <w:t>, un nombre que identifica el curso y el caso de estudio en lugar de una evaluación puntual y que seguirá siendo válido en F4. El cambio conserva el historial completo de commits y GitHub redirige automáticamente el enlace anterior, por lo que las referencias de la primera entrega siguen funcionando. Las salidas guardadas del notebook F2 que muestran rutas locales con el nombre antiguo se mantienen sin cambios, porque forman parte de la evidencia de ejecución de esa entrega.</w:t>
      </w:r>
    </w:p>
    <w:p>
      <w:pPr>
        <w:pStyle w:val="Descripcin1"/>
        <w:keepNext/>
        <w:spacing w:after="0" w:before="120"/>
      </w:pPr>
      <w:r>
        <w:rPr>
          <w:b/>
        </w:rPr>
        <w:t>Tabla 8</w:t>
      </w:r>
    </w:p>
    <w:p>
      <w:pPr>
        <w:pStyle w:val="Descripcin1"/>
        <w:keepNext/>
        <w:spacing w:after="80"/>
      </w:pPr>
      <w:r>
        <w:rPr>
          <w:i/>
        </w:rPr>
        <w:t>Organización del repositorio</w:t>
      </w:r>
    </w:p>
    <w:tbl>
      <w:tblPr>
        <w:tblStyle w:val="Tablaconcuadrcula1clara-nfasis1"/>
        <w:tblW w:w="9936" w:type="dxa"/>
        <w:tblLayout w:type="fixed"/>
        <w:tblLook w:firstColumn="0" w:firstRow="1" w:lastColumn="0" w:lastRow="0" w:noHBand="0" w:noVBand="1" w:val="04A0"/>
      </w:tblPr>
      <w:tblGrid>
        <w:gridCol w:w="2583"/>
        <w:gridCol w:w="7353"/>
      </w:tblGrid>
      <w:tr>
        <w:trPr>
          <w:tblHeader/>
        </w:trPr>
        <w:tc>
          <w:tcPr>
            <w:tcW w:w="2583" w:type="dxa"/>
            <w:shd w:val="clear" w:color="auto" w:fill="1F497D"/>
            <w:vAlign w:val="center"/>
          </w:tcPr>
          <w:p>
            <w:pPr>
              <w:keepNext/>
              <w:spacing w:before="40" w:after="40" w:line="240" w:lineRule="auto"/>
              <w:jc w:val="center"/>
            </w:pPr>
            <w:r>
              <w:rPr>
                <w:b/>
                <w:color w:val="FFFFFF"/>
                <w:sz w:val="22"/>
              </w:rPr>
              <w:t>Carpeta o archivo</w:t>
            </w:r>
          </w:p>
        </w:tc>
        <w:tc>
          <w:tcPr>
            <w:tcW w:w="7353" w:type="dxa"/>
            <w:shd w:val="clear" w:color="auto" w:fill="1F497D"/>
            <w:vAlign w:val="center"/>
          </w:tcPr>
          <w:p>
            <w:pPr>
              <w:keepNext/>
              <w:spacing w:before="40" w:after="40" w:line="240" w:lineRule="auto"/>
              <w:jc w:val="center"/>
            </w:pPr>
            <w:r>
              <w:rPr>
                <w:b/>
                <w:color w:val="FFFFFF"/>
                <w:sz w:val="22"/>
              </w:rPr>
              <w:t>Contenido</w:t>
            </w:r>
          </w:p>
        </w:tc>
      </w:tr>
      <w:tr>
        <w:trPr>
          <w:cantSplit/>
        </w:trPr>
        <w:tc>
          <w:tcPr>
            <w:tcW w:w="2583" w:type="dxa"/>
            <w:vAlign w:val="center"/>
          </w:tcPr>
          <w:p>
            <w:pPr>
              <w:keepNext/>
              <w:spacing w:before="40" w:after="40" w:line="240" w:lineRule="auto"/>
              <w:jc w:val="left"/>
            </w:pPr>
            <w:r>
              <w:rPr>
                <w:sz w:val="22"/>
              </w:rPr>
              <w:t>F1/</w:t>
            </w:r>
            <w:r>
              <w:rPr>
                <w:sz w:val="22"/>
              </w:rPr>
              <w:t xml:space="preserve">, </w:t>
            </w:r>
            <w:r>
              <w:rPr>
                <w:sz w:val="22"/>
              </w:rPr>
              <w:t>F2/</w:t>
            </w:r>
          </w:p>
        </w:tc>
        <w:tc>
          <w:tcPr>
            <w:tcW w:w="7353" w:type="dxa"/>
            <w:vAlign w:val="center"/>
          </w:tcPr>
          <w:p>
            <w:pPr>
              <w:keepNext/>
              <w:spacing w:before="40" w:after="40" w:line="240" w:lineRule="auto"/>
              <w:jc w:val="left"/>
            </w:pPr>
            <w:r>
              <w:rPr>
                <w:sz w:val="22"/>
              </w:rPr>
              <w:t>Notebooks de definición y preprocesamiento, con sus verificadores.</w:t>
            </w:r>
          </w:p>
        </w:tc>
      </w:tr>
      <w:tr>
        <w:trPr>
          <w:cantSplit/>
        </w:trPr>
        <w:tc>
          <w:tcPr>
            <w:tcW w:w="2583" w:type="dxa"/>
            <w:shd w:val="clear" w:color="auto" w:fill="F2F5F8"/>
            <w:vAlign w:val="center"/>
          </w:tcPr>
          <w:p>
            <w:pPr>
              <w:keepNext/>
              <w:spacing w:before="40" w:after="40" w:line="240" w:lineRule="auto"/>
              <w:jc w:val="left"/>
            </w:pPr>
            <w:r>
              <w:rPr>
                <w:sz w:val="22"/>
              </w:rPr>
              <w:t>F3/</w:t>
            </w:r>
          </w:p>
        </w:tc>
        <w:tc>
          <w:tcPr>
            <w:tcW w:w="7353" w:type="dxa"/>
            <w:shd w:val="clear" w:color="auto" w:fill="F2F5F8"/>
            <w:vAlign w:val="center"/>
          </w:tcPr>
          <w:p>
            <w:pPr>
              <w:keepNext/>
              <w:spacing w:before="40" w:after="40" w:line="240" w:lineRule="auto"/>
              <w:jc w:val="left"/>
            </w:pPr>
            <w:r>
              <w:rPr>
                <w:sz w:val="22"/>
              </w:rPr>
              <w:t>F3_Algoritmos.ipynb</w:t>
            </w:r>
            <w:r>
              <w:rPr>
                <w:sz w:val="22"/>
              </w:rPr>
              <w:t xml:space="preserve">, </w:t>
            </w:r>
            <w:r>
              <w:rPr>
                <w:sz w:val="22"/>
              </w:rPr>
              <w:t>test_algoritmos.py</w:t>
            </w:r>
            <w:r>
              <w:rPr>
                <w:sz w:val="22"/>
              </w:rPr>
              <w:t xml:space="preserve">, </w:t>
            </w:r>
            <w:r>
              <w:rPr>
                <w:sz w:val="22"/>
              </w:rPr>
              <w:t>test_nucleo_poo.py</w:t>
            </w:r>
            <w:r>
              <w:rPr>
                <w:sz w:val="22"/>
              </w:rPr>
              <w:t xml:space="preserve">, </w:t>
            </w:r>
            <w:r>
              <w:rPr>
                <w:sz w:val="22"/>
              </w:rPr>
              <w:t>test_lectura.py</w:t>
            </w:r>
            <w:r>
              <w:rPr>
                <w:sz w:val="22"/>
              </w:rPr>
              <w:t xml:space="preserve">, </w:t>
            </w:r>
            <w:r>
              <w:rPr>
                <w:sz w:val="22"/>
              </w:rPr>
              <w:t>medir_algoritmos.py</w:t>
            </w:r>
            <w:r>
              <w:rPr>
                <w:sz w:val="22"/>
              </w:rPr>
              <w:t xml:space="preserve">, </w:t>
            </w:r>
            <w:r>
              <w:rPr>
                <w:sz w:val="22"/>
              </w:rPr>
              <w:t>medir_lectura.py</w:t>
            </w:r>
            <w:r>
              <w:rPr>
                <w:sz w:val="22"/>
              </w:rPr>
              <w:t xml:space="preserve">, </w:t>
            </w:r>
            <w:r>
              <w:rPr>
                <w:sz w:val="22"/>
              </w:rPr>
              <w:t>verificar_algoritmos.py</w:t>
            </w:r>
            <w:r>
              <w:rPr>
                <w:sz w:val="22"/>
              </w:rPr>
              <w:t xml:space="preserve">, </w:t>
            </w:r>
            <w:r>
              <w:rPr>
                <w:sz w:val="22"/>
              </w:rPr>
              <w:t>verificar_compatibilidad.py</w:t>
            </w:r>
            <w:r>
              <w:rPr>
                <w:sz w:val="22"/>
              </w:rPr>
              <w:t xml:space="preserve">, </w:t>
            </w:r>
            <w:r>
              <w:rPr>
                <w:sz w:val="22"/>
              </w:rPr>
              <w:t>fixtures/</w:t>
            </w:r>
            <w:r>
              <w:rPr>
                <w:sz w:val="22"/>
              </w:rPr>
              <w:t xml:space="preserve">, </w:t>
            </w:r>
            <w:r>
              <w:rPr>
                <w:sz w:val="22"/>
              </w:rPr>
              <w:t>mediciones_lectura/</w:t>
            </w:r>
            <w:r>
              <w:rPr>
                <w:sz w:val="22"/>
              </w:rPr>
              <w:t>.</w:t>
            </w:r>
          </w:p>
        </w:tc>
      </w:tr>
      <w:tr>
        <w:trPr>
          <w:cantSplit/>
        </w:trPr>
        <w:tc>
          <w:tcPr>
            <w:tcW w:w="2583" w:type="dxa"/>
            <w:vAlign w:val="center"/>
          </w:tcPr>
          <w:p>
            <w:pPr>
              <w:keepNext/>
              <w:spacing w:before="40" w:after="40" w:line="240" w:lineRule="auto"/>
              <w:jc w:val="left"/>
            </w:pPr>
            <w:r>
              <w:rPr>
                <w:sz w:val="22"/>
              </w:rPr>
              <w:t>src/</w:t>
            </w:r>
          </w:p>
        </w:tc>
        <w:tc>
          <w:tcPr>
            <w:tcW w:w="7353" w:type="dxa"/>
            <w:vAlign w:val="center"/>
          </w:tcPr>
          <w:p>
            <w:pPr>
              <w:keepNext/>
              <w:spacing w:before="40" w:after="40" w:line="240" w:lineRule="auto"/>
              <w:jc w:val="left"/>
            </w:pPr>
            <w:r>
              <w:rPr>
                <w:sz w:val="22"/>
              </w:rPr>
              <w:t>Módulos de lectura, preprocesamiento, limpieza, validación, análisis y entorno.</w:t>
            </w:r>
          </w:p>
        </w:tc>
      </w:tr>
      <w:tr>
        <w:trPr>
          <w:cantSplit/>
        </w:trPr>
        <w:tc>
          <w:tcPr>
            <w:tcW w:w="2583" w:type="dxa"/>
            <w:shd w:val="clear" w:color="auto" w:fill="F2F5F8"/>
            <w:vAlign w:val="center"/>
          </w:tcPr>
          <w:p>
            <w:pPr>
              <w:keepNext/>
              <w:spacing w:before="40" w:after="40" w:line="240" w:lineRule="auto"/>
              <w:jc w:val="left"/>
            </w:pPr>
            <w:r>
              <w:rPr>
                <w:sz w:val="22"/>
              </w:rPr>
              <w:t>data/</w:t>
            </w:r>
          </w:p>
        </w:tc>
        <w:tc>
          <w:tcPr>
            <w:tcW w:w="7353" w:type="dxa"/>
            <w:shd w:val="clear" w:color="auto" w:fill="F2F5F8"/>
            <w:vAlign w:val="center"/>
          </w:tcPr>
          <w:p>
            <w:pPr>
              <w:keepNext/>
              <w:spacing w:before="40" w:after="40" w:line="240" w:lineRule="auto"/>
              <w:jc w:val="left"/>
            </w:pPr>
            <w:r>
              <w:rPr>
                <w:sz w:val="22"/>
              </w:rPr>
              <w:t xml:space="preserve">CSV original versionado con su huella; </w:t>
            </w:r>
            <w:r>
              <w:rPr>
                <w:sz w:val="22"/>
              </w:rPr>
              <w:t>processed/</w:t>
            </w:r>
            <w:r>
              <w:rPr>
                <w:sz w:val="22"/>
              </w:rPr>
              <w:t xml:space="preserve"> excluido de Git y regenerado por F2, según lo declara el README.</w:t>
            </w:r>
          </w:p>
        </w:tc>
      </w:tr>
      <w:tr>
        <w:trPr>
          <w:cantSplit/>
        </w:trPr>
        <w:tc>
          <w:tcPr>
            <w:tcW w:w="2583" w:type="dxa"/>
            <w:vAlign w:val="center"/>
          </w:tcPr>
          <w:p>
            <w:pPr>
              <w:keepNext/>
              <w:spacing w:before="40" w:after="40" w:line="240" w:lineRule="auto"/>
              <w:jc w:val="left"/>
            </w:pPr>
            <w:r>
              <w:rPr>
                <w:sz w:val="22"/>
              </w:rPr>
              <w:t>evidencias/</w:t>
            </w:r>
          </w:p>
        </w:tc>
        <w:tc>
          <w:tcPr>
            <w:tcW w:w="7353" w:type="dxa"/>
            <w:vAlign w:val="center"/>
          </w:tcPr>
          <w:p>
            <w:pPr>
              <w:keepNext/>
              <w:spacing w:before="40" w:after="40" w:line="240" w:lineRule="auto"/>
              <w:jc w:val="left"/>
            </w:pPr>
            <w:r>
              <w:rPr>
                <w:sz w:val="22"/>
              </w:rPr>
              <w:t>Registros de ejecución de F1, F2 y F3, mediciones de algoritmos y verificación de compatibilidad.</w:t>
            </w:r>
          </w:p>
        </w:tc>
      </w:tr>
      <w:tr>
        <w:trPr>
          <w:cantSplit/>
        </w:trPr>
        <w:tc>
          <w:tcPr>
            <w:tcW w:w="2583" w:type="dxa"/>
            <w:shd w:val="clear" w:color="auto" w:fill="F2F5F8"/>
            <w:vAlign w:val="center"/>
          </w:tcPr>
          <w:p>
            <w:pPr>
              <w:keepNext/>
              <w:spacing w:before="40" w:after="40" w:line="240" w:lineRule="auto"/>
              <w:jc w:val="left"/>
            </w:pPr>
            <w:r>
              <w:rPr>
                <w:sz w:val="22"/>
              </w:rPr>
              <w:t>docs/</w:t>
            </w:r>
          </w:p>
        </w:tc>
        <w:tc>
          <w:tcPr>
            <w:tcW w:w="7353" w:type="dxa"/>
            <w:shd w:val="clear" w:color="auto" w:fill="F2F5F8"/>
            <w:vAlign w:val="center"/>
          </w:tcPr>
          <w:p>
            <w:pPr>
              <w:keepNext/>
              <w:spacing w:before="40" w:after="40" w:line="240" w:lineRule="auto"/>
              <w:jc w:val="left"/>
            </w:pPr>
            <w:r>
              <w:rPr>
                <w:sz w:val="22"/>
              </w:rPr>
              <w:t>Informes, mapa conceptual, decisiones técnicas y análisis de algoritmos.</w:t>
            </w:r>
          </w:p>
        </w:tc>
      </w:tr>
      <w:tr>
        <w:trPr>
          <w:cantSplit/>
        </w:trPr>
        <w:tc>
          <w:tcPr>
            <w:tcW w:w="2583" w:type="dxa"/>
            <w:vAlign w:val="center"/>
          </w:tcPr>
          <w:p>
            <w:pPr>
              <w:keepNext/>
              <w:spacing w:before="40" w:after="40" w:line="240" w:lineRule="auto"/>
              <w:jc w:val="left"/>
            </w:pPr>
            <w:r>
              <w:rPr>
                <w:sz w:val="22"/>
              </w:rPr>
              <w:t>README.md</w:t>
            </w:r>
            <w:r>
              <w:rPr>
                <w:sz w:val="22"/>
              </w:rPr>
              <w:t xml:space="preserve">, </w:t>
            </w:r>
            <w:r>
              <w:rPr>
                <w:sz w:val="22"/>
              </w:rPr>
              <w:t>F3/README.md</w:t>
            </w:r>
          </w:p>
        </w:tc>
        <w:tc>
          <w:tcPr>
            <w:tcW w:w="7353" w:type="dxa"/>
            <w:vAlign w:val="center"/>
          </w:tcPr>
          <w:p>
            <w:pPr>
              <w:keepNext/>
              <w:spacing w:before="40" w:after="40" w:line="240" w:lineRule="auto"/>
              <w:jc w:val="left"/>
            </w:pPr>
            <w:r>
              <w:rPr>
                <w:sz w:val="22"/>
              </w:rPr>
              <w:t>Instrucciones de instalación, ejecución del notebook F3, dependencias y organización.</w:t>
            </w:r>
          </w:p>
        </w:tc>
      </w:tr>
      <w:tr>
        <w:trPr>
          <w:cantSplit/>
        </w:trPr>
        <w:tc>
          <w:tcPr>
            <w:tcW w:w="2583" w:type="dxa"/>
            <w:shd w:val="clear" w:color="auto" w:fill="F2F5F8"/>
            <w:vAlign w:val="center"/>
          </w:tcPr>
          <w:p>
            <w:pPr>
              <w:spacing w:before="40" w:after="40" w:line="240" w:lineRule="auto"/>
              <w:jc w:val="left"/>
            </w:pPr>
            <w:r>
              <w:rPr>
                <w:sz w:val="22"/>
              </w:rPr>
              <w:t>requirements.txt</w:t>
            </w:r>
            <w:r>
              <w:rPr>
                <w:sz w:val="22"/>
              </w:rPr>
              <w:t xml:space="preserve">, </w:t>
            </w:r>
            <w:r>
              <w:rPr>
                <w:sz w:val="22"/>
              </w:rPr>
              <w:t>.mailmap</w:t>
            </w:r>
          </w:p>
        </w:tc>
        <w:tc>
          <w:tcPr>
            <w:tcW w:w="7353" w:type="dxa"/>
            <w:shd w:val="clear" w:color="auto" w:fill="F2F5F8"/>
            <w:vAlign w:val="center"/>
          </w:tcPr>
          <w:p>
            <w:pPr>
              <w:spacing w:before="40" w:after="40" w:line="240" w:lineRule="auto"/>
              <w:jc w:val="left"/>
            </w:pPr>
            <w:r>
              <w:rPr>
                <w:sz w:val="22"/>
              </w:rPr>
              <w:t>Dependencias de F1 a F3 e identidades consolidadas de los integrantes.</w:t>
            </w:r>
          </w:p>
        </w:tc>
      </w:tr>
    </w:tbl>
    <w:p>
      <w:pPr>
        <w:spacing w:after="80"/>
      </w:pPr>
    </w:p>
    <w:p>
      <w:pPr>
        <w:spacing w:after="120"/>
        <w:jc w:val="both"/>
      </w:pPr>
      <w:r>
        <w:t>La Tabla 9 muestra los commits que registran la evolución del núcleo algorítmico, desde la incorporación de las clases hasta la aplicación de la lectura optimizada.</w:t>
      </w:r>
    </w:p>
    <w:p>
      <w:pPr>
        <w:pStyle w:val="Descripcin1"/>
        <w:keepNext/>
        <w:spacing w:after="0" w:before="120"/>
      </w:pPr>
      <w:r>
        <w:rPr>
          <w:b/>
        </w:rPr>
        <w:t>Tabla 9</w:t>
      </w:r>
    </w:p>
    <w:p>
      <w:pPr>
        <w:pStyle w:val="Descripcin1"/>
        <w:keepNext/>
        <w:spacing w:after="80"/>
      </w:pPr>
      <w:r>
        <w:rPr>
          <w:i/>
        </w:rPr>
        <w:t>Evolución de la Fase 3 en el historial de Git</w:t>
      </w:r>
    </w:p>
    <w:tbl>
      <w:tblPr>
        <w:tblStyle w:val="Tablaconcuadrcula1clara-nfasis1"/>
        <w:tblW w:w="9936" w:type="dxa"/>
        <w:tblLayout w:type="fixed"/>
        <w:tblLook w:firstColumn="0" w:firstRow="1" w:lastColumn="0" w:lastRow="0" w:noHBand="0" w:noVBand="1" w:val="04A0"/>
      </w:tblPr>
      <w:tblGrid>
        <w:gridCol w:w="894"/>
        <w:gridCol w:w="1888"/>
        <w:gridCol w:w="1888"/>
        <w:gridCol w:w="5266"/>
      </w:tblGrid>
      <w:tr>
        <w:trPr>
          <w:tblHeader/>
        </w:trPr>
        <w:tc>
          <w:tcPr>
            <w:tcW w:w="894" w:type="dxa"/>
            <w:shd w:val="clear" w:color="auto" w:fill="1F497D"/>
            <w:vAlign w:val="center"/>
          </w:tcPr>
          <w:p>
            <w:pPr>
              <w:keepNext/>
              <w:spacing w:before="40" w:after="40" w:line="240" w:lineRule="auto"/>
              <w:jc w:val="center"/>
            </w:pPr>
            <w:r>
              <w:rPr>
                <w:b/>
                <w:color w:val="FFFFFF"/>
                <w:sz w:val="22"/>
              </w:rPr>
              <w:t>Fecha</w:t>
            </w:r>
          </w:p>
        </w:tc>
        <w:tc>
          <w:tcPr>
            <w:tcW w:w="1888" w:type="dxa"/>
            <w:shd w:val="clear" w:color="auto" w:fill="1F497D"/>
            <w:vAlign w:val="center"/>
          </w:tcPr>
          <w:p>
            <w:pPr>
              <w:keepNext/>
              <w:spacing w:before="40" w:after="40" w:line="240" w:lineRule="auto"/>
              <w:jc w:val="center"/>
            </w:pPr>
            <w:r>
              <w:rPr>
                <w:b/>
                <w:color w:val="FFFFFF"/>
                <w:sz w:val="22"/>
              </w:rPr>
              <w:t>Commit</w:t>
            </w:r>
          </w:p>
        </w:tc>
        <w:tc>
          <w:tcPr>
            <w:tcW w:w="1888" w:type="dxa"/>
            <w:shd w:val="clear" w:color="auto" w:fill="1F497D"/>
            <w:vAlign w:val="center"/>
          </w:tcPr>
          <w:p>
            <w:pPr>
              <w:keepNext/>
              <w:spacing w:before="40" w:after="40" w:line="240" w:lineRule="auto"/>
              <w:jc w:val="center"/>
            </w:pPr>
            <w:r>
              <w:rPr>
                <w:b/>
                <w:color w:val="FFFFFF"/>
                <w:sz w:val="22"/>
              </w:rPr>
              <w:t>Autor</w:t>
            </w:r>
          </w:p>
        </w:tc>
        <w:tc>
          <w:tcPr>
            <w:tcW w:w="5266" w:type="dxa"/>
            <w:shd w:val="clear" w:color="auto" w:fill="1F497D"/>
            <w:vAlign w:val="center"/>
          </w:tcPr>
          <w:p>
            <w:pPr>
              <w:keepNext/>
              <w:spacing w:before="40" w:after="40" w:line="240" w:lineRule="auto"/>
              <w:jc w:val="center"/>
            </w:pPr>
            <w:r>
              <w:rPr>
                <w:b/>
                <w:color w:val="FFFFFF"/>
                <w:sz w:val="22"/>
              </w:rPr>
              <w:t>Cambio</w:t>
            </w:r>
          </w:p>
        </w:tc>
      </w:tr>
      <w:tr>
        <w:trPr>
          <w:cantSplit/>
        </w:trPr>
        <w:tc>
          <w:tcPr>
            <w:tcW w:w="894" w:type="dxa"/>
            <w:vAlign w:val="center"/>
          </w:tcPr>
          <w:p>
            <w:pPr>
              <w:keepNext/>
              <w:spacing w:before="40" w:after="40" w:line="240" w:lineRule="auto"/>
              <w:jc w:val="center"/>
            </w:pPr>
            <w:r>
              <w:rPr>
                <w:sz w:val="22"/>
              </w:rPr>
              <w:t>23-09</w:t>
            </w:r>
          </w:p>
        </w:tc>
        <w:tc>
          <w:tcPr>
            <w:tcW w:w="1888" w:type="dxa"/>
            <w:vAlign w:val="center"/>
          </w:tcPr>
          <w:p>
            <w:pPr>
              <w:keepNext/>
              <w:spacing w:before="40" w:after="40" w:line="240" w:lineRule="auto"/>
              <w:jc w:val="center"/>
            </w:pPr>
            <w:r>
              <w:rPr>
                <w:sz w:val="22"/>
              </w:rPr>
              <w:t>8087c45</w:t>
            </w:r>
          </w:p>
        </w:tc>
        <w:tc>
          <w:tcPr>
            <w:tcW w:w="1888" w:type="dxa"/>
            <w:vAlign w:val="center"/>
          </w:tcPr>
          <w:p>
            <w:pPr>
              <w:keepNext/>
              <w:spacing w:before="40" w:after="40" w:line="240" w:lineRule="auto"/>
              <w:jc w:val="left"/>
            </w:pPr>
            <w:r>
              <w:rPr>
                <w:sz w:val="22"/>
              </w:rPr>
              <w:t>Nayadeth Garrido</w:t>
            </w:r>
          </w:p>
        </w:tc>
        <w:tc>
          <w:tcPr>
            <w:tcW w:w="5266" w:type="dxa"/>
            <w:vAlign w:val="center"/>
          </w:tcPr>
          <w:p>
            <w:pPr>
              <w:keepNext/>
              <w:spacing w:before="40" w:after="40" w:line="240" w:lineRule="auto"/>
              <w:jc w:val="left"/>
            </w:pPr>
            <w:r>
              <w:rPr>
                <w:sz w:val="22"/>
              </w:rPr>
              <w:t>Incorporación inicial del núcleo POO: contrato, lectores, limpiador y validador.</w:t>
            </w:r>
          </w:p>
        </w:tc>
      </w:tr>
      <w:tr>
        <w:trPr>
          <w:cantSplit/>
        </w:trPr>
        <w:tc>
          <w:tcPr>
            <w:tcW w:w="894" w:type="dxa"/>
            <w:shd w:val="clear" w:color="auto" w:fill="F2F5F8"/>
            <w:vAlign w:val="center"/>
          </w:tcPr>
          <w:p>
            <w:pPr>
              <w:keepNext/>
              <w:spacing w:before="40" w:after="40" w:line="240" w:lineRule="auto"/>
              <w:jc w:val="center"/>
            </w:pPr>
            <w:r>
              <w:rPr>
                <w:sz w:val="22"/>
              </w:rPr>
              <w:t>24-09</w:t>
            </w:r>
          </w:p>
        </w:tc>
        <w:tc>
          <w:tcPr>
            <w:tcW w:w="1888" w:type="dxa"/>
            <w:shd w:val="clear" w:color="auto" w:fill="F2F5F8"/>
            <w:vAlign w:val="center"/>
          </w:tcPr>
          <w:p>
            <w:pPr>
              <w:keepNext/>
              <w:spacing w:before="40" w:after="40" w:line="240" w:lineRule="auto"/>
              <w:jc w:val="center"/>
            </w:pPr>
            <w:r>
              <w:rPr>
                <w:sz w:val="22"/>
              </w:rPr>
              <w:t>189f251</w:t>
            </w:r>
          </w:p>
        </w:tc>
        <w:tc>
          <w:tcPr>
            <w:tcW w:w="1888" w:type="dxa"/>
            <w:shd w:val="clear" w:color="auto" w:fill="F2F5F8"/>
            <w:vAlign w:val="center"/>
          </w:tcPr>
          <w:p>
            <w:pPr>
              <w:keepNext/>
              <w:spacing w:before="40" w:after="40" w:line="240" w:lineRule="auto"/>
              <w:jc w:val="left"/>
            </w:pPr>
            <w:r>
              <w:rPr>
                <w:sz w:val="22"/>
              </w:rPr>
              <w:t>Víctor Bravo</w:t>
            </w:r>
          </w:p>
        </w:tc>
        <w:tc>
          <w:tcPr>
            <w:tcW w:w="5266" w:type="dxa"/>
            <w:shd w:val="clear" w:color="auto" w:fill="F2F5F8"/>
            <w:vAlign w:val="center"/>
          </w:tcPr>
          <w:p>
            <w:pPr>
              <w:keepNext/>
              <w:spacing w:before="40" w:after="40" w:line="240" w:lineRule="auto"/>
              <w:jc w:val="left"/>
            </w:pPr>
            <w:r>
              <w:rPr>
                <w:sz w:val="22"/>
              </w:rPr>
              <w:t>Separación de funciones por responsabilidad con compatibilidad F1/F2.</w:t>
            </w:r>
          </w:p>
        </w:tc>
      </w:tr>
      <w:tr>
        <w:trPr>
          <w:cantSplit/>
        </w:trPr>
        <w:tc>
          <w:tcPr>
            <w:tcW w:w="894" w:type="dxa"/>
            <w:vAlign w:val="center"/>
          </w:tcPr>
          <w:p>
            <w:pPr>
              <w:keepNext/>
              <w:spacing w:before="40" w:after="40" w:line="240" w:lineRule="auto"/>
              <w:jc w:val="center"/>
            </w:pPr>
            <w:r>
              <w:rPr>
                <w:sz w:val="22"/>
              </w:rPr>
              <w:t>26-09</w:t>
            </w:r>
          </w:p>
        </w:tc>
        <w:tc>
          <w:tcPr>
            <w:tcW w:w="1888" w:type="dxa"/>
            <w:vAlign w:val="center"/>
          </w:tcPr>
          <w:p>
            <w:pPr>
              <w:keepNext/>
              <w:spacing w:before="40" w:after="40" w:line="240" w:lineRule="auto"/>
              <w:jc w:val="center"/>
            </w:pPr>
            <w:r>
              <w:rPr>
                <w:sz w:val="22"/>
              </w:rPr>
              <w:t>48e62d3</w:t>
            </w:r>
          </w:p>
        </w:tc>
        <w:tc>
          <w:tcPr>
            <w:tcW w:w="1888" w:type="dxa"/>
            <w:vAlign w:val="center"/>
          </w:tcPr>
          <w:p>
            <w:pPr>
              <w:keepNext/>
              <w:spacing w:before="40" w:after="40" w:line="240" w:lineRule="auto"/>
              <w:jc w:val="left"/>
            </w:pPr>
            <w:r>
              <w:rPr>
                <w:sz w:val="22"/>
              </w:rPr>
              <w:t>Víctor Bravo</w:t>
            </w:r>
          </w:p>
        </w:tc>
        <w:tc>
          <w:tcPr>
            <w:tcW w:w="5266" w:type="dxa"/>
            <w:vAlign w:val="center"/>
          </w:tcPr>
          <w:p>
            <w:pPr>
              <w:keepNext/>
              <w:spacing w:before="40" w:after="40" w:line="240" w:lineRule="auto"/>
              <w:jc w:val="left"/>
            </w:pPr>
            <w:r>
              <w:rPr>
                <w:sz w:val="22"/>
              </w:rPr>
              <w:t>Recursividad justificada, mediciones y equivalencia de algoritmos.</w:t>
            </w:r>
          </w:p>
        </w:tc>
      </w:tr>
      <w:tr>
        <w:trPr>
          <w:cantSplit/>
        </w:trPr>
        <w:tc>
          <w:tcPr>
            <w:tcW w:w="894" w:type="dxa"/>
            <w:shd w:val="clear" w:color="auto" w:fill="F2F5F8"/>
            <w:vAlign w:val="center"/>
          </w:tcPr>
          <w:p>
            <w:pPr>
              <w:keepNext/>
              <w:spacing w:before="40" w:after="40" w:line="240" w:lineRule="auto"/>
              <w:jc w:val="center"/>
            </w:pPr>
            <w:r>
              <w:rPr>
                <w:sz w:val="22"/>
              </w:rPr>
              <w:t>27-09</w:t>
            </w:r>
          </w:p>
        </w:tc>
        <w:tc>
          <w:tcPr>
            <w:tcW w:w="1888" w:type="dxa"/>
            <w:shd w:val="clear" w:color="auto" w:fill="F2F5F8"/>
            <w:vAlign w:val="center"/>
          </w:tcPr>
          <w:p>
            <w:pPr>
              <w:keepNext/>
              <w:spacing w:before="40" w:after="40" w:line="240" w:lineRule="auto"/>
              <w:jc w:val="center"/>
            </w:pPr>
            <w:r>
              <w:rPr>
                <w:sz w:val="22"/>
              </w:rPr>
              <w:t>d90111e</w:t>
            </w:r>
          </w:p>
        </w:tc>
        <w:tc>
          <w:tcPr>
            <w:tcW w:w="1888" w:type="dxa"/>
            <w:shd w:val="clear" w:color="auto" w:fill="F2F5F8"/>
            <w:vAlign w:val="center"/>
          </w:tcPr>
          <w:p>
            <w:pPr>
              <w:keepNext/>
              <w:spacing w:before="40" w:after="40" w:line="240" w:lineRule="auto"/>
              <w:jc w:val="left"/>
            </w:pPr>
            <w:r>
              <w:rPr>
                <w:sz w:val="22"/>
              </w:rPr>
              <w:t>Nayadeth Garrido</w:t>
            </w:r>
          </w:p>
        </w:tc>
        <w:tc>
          <w:tcPr>
            <w:tcW w:w="5266" w:type="dxa"/>
            <w:shd w:val="clear" w:color="auto" w:fill="F2F5F8"/>
            <w:vAlign w:val="center"/>
          </w:tcPr>
          <w:p>
            <w:pPr>
              <w:keepNext/>
              <w:spacing w:before="40" w:after="40" w:line="240" w:lineRule="auto"/>
              <w:jc w:val="left"/>
            </w:pPr>
            <w:r>
              <w:rPr>
                <w:sz w:val="22"/>
              </w:rPr>
              <w:t>Cierre de limpieza y validación con casos de error.</w:t>
            </w:r>
          </w:p>
        </w:tc>
      </w:tr>
      <w:tr>
        <w:trPr>
          <w:cantSplit/>
        </w:trPr>
        <w:tc>
          <w:tcPr>
            <w:tcW w:w="894" w:type="dxa"/>
            <w:vAlign w:val="center"/>
          </w:tcPr>
          <w:p>
            <w:pPr>
              <w:keepNext/>
              <w:spacing w:before="40" w:after="40" w:line="240" w:lineRule="auto"/>
              <w:jc w:val="center"/>
            </w:pPr>
            <w:r>
              <w:rPr>
                <w:sz w:val="22"/>
              </w:rPr>
              <w:t>27-09</w:t>
            </w:r>
          </w:p>
        </w:tc>
        <w:tc>
          <w:tcPr>
            <w:tcW w:w="1888" w:type="dxa"/>
            <w:vAlign w:val="center"/>
          </w:tcPr>
          <w:p>
            <w:pPr>
              <w:keepNext/>
              <w:spacing w:before="40" w:after="40" w:line="240" w:lineRule="auto"/>
              <w:jc w:val="center"/>
            </w:pPr>
            <w:r>
              <w:rPr>
                <w:sz w:val="22"/>
              </w:rPr>
              <w:t>7f66d24</w:t>
            </w:r>
          </w:p>
        </w:tc>
        <w:tc>
          <w:tcPr>
            <w:tcW w:w="1888" w:type="dxa"/>
            <w:vAlign w:val="center"/>
          </w:tcPr>
          <w:p>
            <w:pPr>
              <w:keepNext/>
              <w:spacing w:before="40" w:after="40" w:line="240" w:lineRule="auto"/>
              <w:jc w:val="left"/>
            </w:pPr>
            <w:r>
              <w:rPr>
                <w:sz w:val="22"/>
              </w:rPr>
              <w:t>Mauricio Cid</w:t>
            </w:r>
          </w:p>
        </w:tc>
        <w:tc>
          <w:tcPr>
            <w:tcW w:w="5266" w:type="dxa"/>
            <w:vAlign w:val="center"/>
          </w:tcPr>
          <w:p>
            <w:pPr>
              <w:keepNext/>
              <w:spacing w:before="40" w:after="40" w:line="240" w:lineRule="auto"/>
              <w:jc w:val="left"/>
            </w:pPr>
            <w:r>
              <w:rPr>
                <w:sz w:val="22"/>
              </w:rPr>
              <w:t xml:space="preserve">Lectura configurable de columnas, tipos y filas en </w:t>
            </w:r>
            <w:r>
              <w:rPr>
                <w:sz w:val="22"/>
              </w:rPr>
              <w:t>LectorCSV</w:t>
            </w:r>
            <w:r>
              <w:rPr>
                <w:sz w:val="22"/>
              </w:rPr>
              <w:t>.</w:t>
            </w:r>
          </w:p>
        </w:tc>
      </w:tr>
      <w:tr>
        <w:trPr>
          <w:cantSplit/>
        </w:trPr>
        <w:tc>
          <w:tcPr>
            <w:tcW w:w="894" w:type="dxa"/>
            <w:shd w:val="clear" w:color="auto" w:fill="F2F5F8"/>
            <w:vAlign w:val="center"/>
          </w:tcPr>
          <w:p>
            <w:pPr>
              <w:keepNext/>
              <w:spacing w:before="40" w:after="40" w:line="240" w:lineRule="auto"/>
              <w:jc w:val="center"/>
            </w:pPr>
            <w:r>
              <w:rPr>
                <w:sz w:val="22"/>
              </w:rPr>
              <w:t>27-09</w:t>
            </w:r>
          </w:p>
        </w:tc>
        <w:tc>
          <w:tcPr>
            <w:tcW w:w="1888" w:type="dxa"/>
            <w:shd w:val="clear" w:color="auto" w:fill="F2F5F8"/>
            <w:vAlign w:val="center"/>
          </w:tcPr>
          <w:p>
            <w:pPr>
              <w:keepNext/>
              <w:spacing w:before="40" w:after="40" w:line="240" w:lineRule="auto"/>
              <w:jc w:val="center"/>
            </w:pPr>
            <w:r>
              <w:rPr>
                <w:sz w:val="22"/>
              </w:rPr>
              <w:t>f1c2a0c · 86da721</w:t>
            </w:r>
          </w:p>
        </w:tc>
        <w:tc>
          <w:tcPr>
            <w:tcW w:w="1888" w:type="dxa"/>
            <w:shd w:val="clear" w:color="auto" w:fill="F2F5F8"/>
            <w:vAlign w:val="center"/>
          </w:tcPr>
          <w:p>
            <w:pPr>
              <w:keepNext/>
              <w:spacing w:before="40" w:after="40" w:line="240" w:lineRule="auto"/>
              <w:jc w:val="left"/>
            </w:pPr>
            <w:r>
              <w:rPr>
                <w:sz w:val="22"/>
              </w:rPr>
              <w:t>Mauricio Cid</w:t>
            </w:r>
          </w:p>
        </w:tc>
        <w:tc>
          <w:tcPr>
            <w:tcW w:w="5266" w:type="dxa"/>
            <w:shd w:val="clear" w:color="auto" w:fill="F2F5F8"/>
            <w:vAlign w:val="center"/>
          </w:tcPr>
          <w:p>
            <w:pPr>
              <w:keepNext/>
              <w:spacing w:before="40" w:after="40" w:line="240" w:lineRule="auto"/>
              <w:jc w:val="left"/>
            </w:pPr>
            <w:r>
              <w:rPr>
                <w:sz w:val="22"/>
              </w:rPr>
              <w:t>Script de comparación de lectura y sus pruebas.</w:t>
            </w:r>
          </w:p>
        </w:tc>
      </w:tr>
      <w:tr>
        <w:trPr>
          <w:cantSplit/>
        </w:trPr>
        <w:tc>
          <w:tcPr>
            <w:tcW w:w="894" w:type="dxa"/>
            <w:vAlign w:val="center"/>
          </w:tcPr>
          <w:p>
            <w:pPr>
              <w:keepNext/>
              <w:spacing w:before="40" w:after="40" w:line="240" w:lineRule="auto"/>
              <w:jc w:val="center"/>
            </w:pPr>
            <w:r>
              <w:rPr>
                <w:sz w:val="22"/>
              </w:rPr>
              <w:t>27-09</w:t>
            </w:r>
          </w:p>
        </w:tc>
        <w:tc>
          <w:tcPr>
            <w:tcW w:w="1888" w:type="dxa"/>
            <w:vAlign w:val="center"/>
          </w:tcPr>
          <w:p>
            <w:pPr>
              <w:keepNext/>
              <w:spacing w:before="40" w:after="40" w:line="240" w:lineRule="auto"/>
              <w:jc w:val="center"/>
            </w:pPr>
            <w:r>
              <w:rPr>
                <w:sz w:val="22"/>
              </w:rPr>
              <w:t>e41c1fd</w:t>
            </w:r>
          </w:p>
        </w:tc>
        <w:tc>
          <w:tcPr>
            <w:tcW w:w="1888" w:type="dxa"/>
            <w:vAlign w:val="center"/>
          </w:tcPr>
          <w:p>
            <w:pPr>
              <w:keepNext/>
              <w:spacing w:before="40" w:after="40" w:line="240" w:lineRule="auto"/>
              <w:jc w:val="left"/>
            </w:pPr>
            <w:r>
              <w:rPr>
                <w:sz w:val="22"/>
              </w:rPr>
              <w:t>Mauricio Cid</w:t>
            </w:r>
          </w:p>
        </w:tc>
        <w:tc>
          <w:tcPr>
            <w:tcW w:w="5266" w:type="dxa"/>
            <w:vAlign w:val="center"/>
          </w:tcPr>
          <w:p>
            <w:pPr>
              <w:keepNext/>
              <w:spacing w:before="40" w:after="40" w:line="240" w:lineRule="auto"/>
              <w:jc w:val="left"/>
            </w:pPr>
            <w:r>
              <w:rPr>
                <w:sz w:val="22"/>
              </w:rPr>
              <w:t>Integración de la comparación de lectura en el notebook F3.</w:t>
            </w:r>
          </w:p>
        </w:tc>
      </w:tr>
      <w:tr>
        <w:trPr>
          <w:cantSplit/>
        </w:trPr>
        <w:tc>
          <w:tcPr>
            <w:tcW w:w="894" w:type="dxa"/>
            <w:shd w:val="clear" w:color="auto" w:fill="F2F5F8"/>
            <w:vAlign w:val="center"/>
          </w:tcPr>
          <w:p>
            <w:pPr>
              <w:keepNext/>
              <w:spacing w:before="40" w:after="40" w:line="240" w:lineRule="auto"/>
              <w:jc w:val="center"/>
            </w:pPr>
            <w:r>
              <w:rPr>
                <w:sz w:val="22"/>
              </w:rPr>
              <w:t>27-09</w:t>
            </w:r>
          </w:p>
        </w:tc>
        <w:tc>
          <w:tcPr>
            <w:tcW w:w="1888" w:type="dxa"/>
            <w:shd w:val="clear" w:color="auto" w:fill="F2F5F8"/>
            <w:vAlign w:val="center"/>
          </w:tcPr>
          <w:p>
            <w:pPr>
              <w:keepNext/>
              <w:spacing w:before="40" w:after="40" w:line="240" w:lineRule="auto"/>
              <w:jc w:val="center"/>
            </w:pPr>
            <w:r>
              <w:rPr>
                <w:sz w:val="22"/>
              </w:rPr>
              <w:t>d9d8227</w:t>
            </w:r>
          </w:p>
        </w:tc>
        <w:tc>
          <w:tcPr>
            <w:tcW w:w="1888" w:type="dxa"/>
            <w:shd w:val="clear" w:color="auto" w:fill="F2F5F8"/>
            <w:vAlign w:val="center"/>
          </w:tcPr>
          <w:p>
            <w:pPr>
              <w:keepNext/>
              <w:spacing w:before="40" w:after="40" w:line="240" w:lineRule="auto"/>
              <w:jc w:val="left"/>
            </w:pPr>
            <w:r>
              <w:rPr>
                <w:sz w:val="22"/>
              </w:rPr>
              <w:t>Víctor Bravo</w:t>
            </w:r>
          </w:p>
        </w:tc>
        <w:tc>
          <w:tcPr>
            <w:tcW w:w="5266" w:type="dxa"/>
            <w:shd w:val="clear" w:color="auto" w:fill="F2F5F8"/>
            <w:vAlign w:val="center"/>
          </w:tcPr>
          <w:p>
            <w:pPr>
              <w:keepNext/>
              <w:spacing w:before="40" w:after="40" w:line="240" w:lineRule="auto"/>
              <w:jc w:val="left"/>
            </w:pPr>
            <w:r>
              <w:rPr>
                <w:sz w:val="22"/>
              </w:rPr>
              <w:t>Documentación, verificación de compatibilidad y evidencias.</w:t>
            </w:r>
          </w:p>
        </w:tc>
      </w:tr>
      <w:tr>
        <w:trPr>
          <w:cantSplit/>
        </w:trPr>
        <w:tc>
          <w:tcPr>
            <w:tcW w:w="894" w:type="dxa"/>
            <w:vAlign w:val="center"/>
          </w:tcPr>
          <w:p>
            <w:pPr>
              <w:keepNext/>
              <w:spacing w:before="40" w:after="40" w:line="240" w:lineRule="auto"/>
              <w:jc w:val="center"/>
            </w:pPr>
            <w:r>
              <w:rPr>
                <w:sz w:val="22"/>
              </w:rPr>
              <w:t>27-09</w:t>
            </w:r>
          </w:p>
        </w:tc>
        <w:tc>
          <w:tcPr>
            <w:tcW w:w="1888" w:type="dxa"/>
            <w:vAlign w:val="center"/>
          </w:tcPr>
          <w:p>
            <w:pPr>
              <w:keepNext/>
              <w:spacing w:before="40" w:after="40" w:line="240" w:lineRule="auto"/>
              <w:jc w:val="center"/>
            </w:pPr>
            <w:r>
              <w:rPr>
                <w:sz w:val="22"/>
              </w:rPr>
              <w:t>7a0ead5</w:t>
            </w:r>
          </w:p>
        </w:tc>
        <w:tc>
          <w:tcPr>
            <w:tcW w:w="1888" w:type="dxa"/>
            <w:vAlign w:val="center"/>
          </w:tcPr>
          <w:p>
            <w:pPr>
              <w:keepNext/>
              <w:spacing w:before="40" w:after="40" w:line="240" w:lineRule="auto"/>
              <w:jc w:val="left"/>
            </w:pPr>
            <w:r>
              <w:rPr>
                <w:sz w:val="22"/>
              </w:rPr>
              <w:t>Mauricio Cid</w:t>
            </w:r>
          </w:p>
        </w:tc>
        <w:tc>
          <w:tcPr>
            <w:tcW w:w="5266" w:type="dxa"/>
            <w:vAlign w:val="center"/>
          </w:tcPr>
          <w:p>
            <w:pPr>
              <w:keepNext/>
              <w:spacing w:before="40" w:after="40" w:line="240" w:lineRule="auto"/>
              <w:jc w:val="left"/>
            </w:pPr>
            <w:r>
              <w:rPr>
                <w:sz w:val="22"/>
              </w:rPr>
              <w:t>Aplicación de la lectura optimizada en el análisis.</w:t>
            </w:r>
          </w:p>
        </w:tc>
      </w:tr>
    </w:tbl>
    <w:p>
      <w:pPr>
        <w:pStyle w:val="Descripcin1"/>
        <w:spacing w:before="60" w:after="200"/>
        <w:jc w:val="both"/>
      </w:pPr>
      <w:r>
        <w:rPr>
          <w:i/>
          <w:sz w:val="22"/>
        </w:rPr>
        <w:t xml:space="preserve">Nota. </w:t>
      </w:r>
      <w:r>
        <w:rPr>
          <w:sz w:val="22"/>
        </w:rPr>
        <w:t>Fechas de 2026. Se omiten los merges y los commits documentales menores.</w:t>
      </w:r>
    </w:p>
    <w:p>
      <w:pPr>
        <w:spacing w:after="120"/>
        <w:jc w:val="both"/>
      </w:pPr>
      <w:r>
        <w:rPr>
          <w:b/>
        </w:rPr>
        <w:t>Contribuciones individuales.</w:t>
      </w:r>
      <w:r>
        <w:t xml:space="preserve"> Desde la entrega anterior el trabajo se repartió por módulo, y el historial registra aportes de los tres integrantes: Víctor Bravo, en la separación modular, los algoritmos, las mediciones y el notebook F3; Nayadeth Garrido, en el núcleo POO de limpieza y validación, los casos de error y el informe; y Mauricio Cid, en la lectura configurable, la comparación de lectura, sus pruebas y el registro del entorno. El archivo </w:t>
      </w:r>
      <w:r>
        <w:t>.mailmap</w:t>
      </w:r>
      <w:r>
        <w:t xml:space="preserve"> consolida los nombres históricos de cada integrante sin reescribir el historial. El autor </w:t>
      </w:r>
      <w:r>
        <w:t>alexander</w:t>
      </w:r>
      <w:r>
        <w:t xml:space="preserve"> corresponde a un exintegrante que se retiró del grupo. Los cambios se integran en la rama </w:t>
      </w:r>
      <w:r>
        <w:t>desarrollo</w:t>
      </w:r>
      <w:r>
        <w:t xml:space="preserve"> y pasan a </w:t>
      </w:r>
      <w:r>
        <w:t>main</w:t>
      </w:r>
      <w:r>
        <w:t xml:space="preserve"> mediante pull request.</w:t>
      </w:r>
    </w:p>
    <w:p>
      <w:pPr>
        <w:pStyle w:val="Ttulo11"/>
        <w:keepLines/>
        <w:spacing w:before="240"/>
      </w:pPr>
      <w:bookmarkStart w:id="112" w:name="_Toc900112"/>
      <w:r>
        <w:t>V. Notebook ejecutable (F3)</w:t>
      </w:r>
      <w:bookmarkEnd w:id="112"/>
    </w:p>
    <w:p>
      <w:pPr>
        <w:spacing w:after="120"/>
        <w:jc w:val="both"/>
      </w:pPr>
      <w:r>
        <w:t>F3/F3_Algoritmos.ipynb</w:t>
      </w:r>
      <w:r>
        <w:t xml:space="preserve"> concentra el desarrollo técnico de esta fase. Tiene 75 celdas (34 de código) organizadas en 15 secciones, y cada celda de código tiene un objetivo verificable, precedido de su explicación. La Tabla 10 muestra la correspondencia entre las secciones del notebook y este informe.</w:t>
      </w:r>
    </w:p>
    <w:p>
      <w:pPr>
        <w:pStyle w:val="Descripcin1"/>
        <w:keepNext/>
        <w:spacing w:after="0" w:before="120"/>
      </w:pPr>
      <w:r>
        <w:rPr>
          <w:b/>
        </w:rPr>
        <w:t>Tabla 10</w:t>
      </w:r>
    </w:p>
    <w:p>
      <w:pPr>
        <w:pStyle w:val="Descripcin1"/>
        <w:keepNext/>
        <w:spacing w:after="80"/>
      </w:pPr>
      <w:r>
        <w:rPr>
          <w:i/>
        </w:rPr>
        <w:t>Estructura del notebook F3 y correspondencia con el informe</w:t>
      </w:r>
    </w:p>
    <w:tbl>
      <w:tblPr>
        <w:tblStyle w:val="Tablaconcuadrcula1clara-nfasis1"/>
        <w:tblW w:w="9936" w:type="dxa"/>
        <w:tblLayout w:type="fixed"/>
        <w:tblLook w:firstColumn="0" w:firstRow="1" w:lastColumn="0" w:lastRow="0" w:noHBand="0" w:noVBand="1" w:val="04A0"/>
      </w:tblPr>
      <w:tblGrid>
        <w:gridCol w:w="1788"/>
        <w:gridCol w:w="5962"/>
        <w:gridCol w:w="2186"/>
      </w:tblGrid>
      <w:tr>
        <w:trPr>
          <w:tblHeader/>
        </w:trPr>
        <w:tc>
          <w:tcPr>
            <w:tcW w:w="1788" w:type="dxa"/>
            <w:shd w:val="clear" w:color="auto" w:fill="1F497D"/>
            <w:vAlign w:val="center"/>
          </w:tcPr>
          <w:p>
            <w:pPr>
              <w:keepNext/>
              <w:spacing w:before="40" w:after="40" w:line="240" w:lineRule="auto"/>
              <w:jc w:val="center"/>
            </w:pPr>
            <w:r>
              <w:rPr>
                <w:b/>
                <w:color w:val="FFFFFF"/>
                <w:sz w:val="22"/>
              </w:rPr>
              <w:t>Secciones</w:t>
            </w:r>
          </w:p>
        </w:tc>
        <w:tc>
          <w:tcPr>
            <w:tcW w:w="5962" w:type="dxa"/>
            <w:shd w:val="clear" w:color="auto" w:fill="1F497D"/>
            <w:vAlign w:val="center"/>
          </w:tcPr>
          <w:p>
            <w:pPr>
              <w:keepNext/>
              <w:spacing w:before="40" w:after="40" w:line="240" w:lineRule="auto"/>
              <w:jc w:val="center"/>
            </w:pPr>
            <w:r>
              <w:rPr>
                <w:b/>
                <w:color w:val="FFFFFF"/>
                <w:sz w:val="22"/>
              </w:rPr>
              <w:t>Contenido</w:t>
            </w:r>
          </w:p>
        </w:tc>
        <w:tc>
          <w:tcPr>
            <w:tcW w:w="2186" w:type="dxa"/>
            <w:shd w:val="clear" w:color="auto" w:fill="1F497D"/>
            <w:vAlign w:val="center"/>
          </w:tcPr>
          <w:p>
            <w:pPr>
              <w:keepNext/>
              <w:spacing w:before="40" w:after="40" w:line="240" w:lineRule="auto"/>
              <w:jc w:val="center"/>
            </w:pPr>
            <w:r>
              <w:rPr>
                <w:b/>
                <w:color w:val="FFFFFF"/>
                <w:sz w:val="22"/>
              </w:rPr>
              <w:t>Informe</w:t>
            </w:r>
          </w:p>
        </w:tc>
      </w:tr>
      <w:tr>
        <w:trPr>
          <w:cantSplit/>
        </w:trPr>
        <w:tc>
          <w:tcPr>
            <w:tcW w:w="1788" w:type="dxa"/>
            <w:vAlign w:val="center"/>
          </w:tcPr>
          <w:p>
            <w:pPr>
              <w:keepNext/>
              <w:spacing w:before="40" w:after="40" w:line="240" w:lineRule="auto"/>
              <w:jc w:val="center"/>
            </w:pPr>
            <w:r>
              <w:rPr>
                <w:sz w:val="22"/>
              </w:rPr>
              <w:t>1</w:t>
            </w:r>
          </w:p>
        </w:tc>
        <w:tc>
          <w:tcPr>
            <w:tcW w:w="5962" w:type="dxa"/>
            <w:vAlign w:val="center"/>
          </w:tcPr>
          <w:p>
            <w:pPr>
              <w:keepNext/>
              <w:spacing w:before="40" w:after="40" w:line="240" w:lineRule="auto"/>
              <w:jc w:val="left"/>
            </w:pPr>
            <w:r>
              <w:rPr>
                <w:sz w:val="22"/>
              </w:rPr>
              <w:t>Entorno, versiones y funciones de presentación.</w:t>
            </w:r>
          </w:p>
        </w:tc>
        <w:tc>
          <w:tcPr>
            <w:tcW w:w="2186" w:type="dxa"/>
            <w:vAlign w:val="center"/>
          </w:tcPr>
          <w:p>
            <w:pPr>
              <w:keepNext/>
              <w:spacing w:before="40" w:after="40" w:line="240" w:lineRule="auto"/>
              <w:jc w:val="center"/>
            </w:pPr>
            <w:r>
              <w:rPr>
                <w:sz w:val="22"/>
              </w:rPr>
              <w:t>V</w:t>
            </w:r>
          </w:p>
        </w:tc>
      </w:tr>
      <w:tr>
        <w:trPr>
          <w:cantSplit/>
        </w:trPr>
        <w:tc>
          <w:tcPr>
            <w:tcW w:w="1788" w:type="dxa"/>
            <w:shd w:val="clear" w:color="auto" w:fill="F2F5F8"/>
            <w:vAlign w:val="center"/>
          </w:tcPr>
          <w:p>
            <w:pPr>
              <w:keepNext/>
              <w:spacing w:before="40" w:after="40" w:line="240" w:lineRule="auto"/>
              <w:jc w:val="center"/>
            </w:pPr>
            <w:r>
              <w:rPr>
                <w:sz w:val="22"/>
              </w:rPr>
              <w:t>2</w:t>
            </w:r>
          </w:p>
        </w:tc>
        <w:tc>
          <w:tcPr>
            <w:tcW w:w="5962" w:type="dxa"/>
            <w:shd w:val="clear" w:color="auto" w:fill="F2F5F8"/>
            <w:vAlign w:val="center"/>
          </w:tcPr>
          <w:p>
            <w:pPr>
              <w:keepNext/>
              <w:spacing w:before="40" w:after="40" w:line="240" w:lineRule="auto"/>
              <w:jc w:val="left"/>
            </w:pPr>
            <w:r>
              <w:rPr>
                <w:sz w:val="22"/>
              </w:rPr>
              <w:t>Lectura con contrato, limpieza y validación mediante las clases.</w:t>
            </w:r>
          </w:p>
        </w:tc>
        <w:tc>
          <w:tcPr>
            <w:tcW w:w="2186" w:type="dxa"/>
            <w:shd w:val="clear" w:color="auto" w:fill="F2F5F8"/>
            <w:vAlign w:val="center"/>
          </w:tcPr>
          <w:p>
            <w:pPr>
              <w:keepNext/>
              <w:spacing w:before="40" w:after="40" w:line="240" w:lineRule="auto"/>
              <w:jc w:val="center"/>
            </w:pPr>
            <w:r>
              <w:rPr>
                <w:sz w:val="22"/>
              </w:rPr>
              <w:t>II.B, III.A</w:t>
            </w:r>
          </w:p>
        </w:tc>
      </w:tr>
      <w:tr>
        <w:trPr>
          <w:cantSplit/>
        </w:trPr>
        <w:tc>
          <w:tcPr>
            <w:tcW w:w="1788" w:type="dxa"/>
            <w:vAlign w:val="center"/>
          </w:tcPr>
          <w:p>
            <w:pPr>
              <w:keepNext/>
              <w:spacing w:before="40" w:after="40" w:line="240" w:lineRule="auto"/>
              <w:jc w:val="center"/>
            </w:pPr>
            <w:r>
              <w:rPr>
                <w:sz w:val="22"/>
              </w:rPr>
              <w:t>3–4</w:t>
            </w:r>
          </w:p>
        </w:tc>
        <w:tc>
          <w:tcPr>
            <w:tcW w:w="5962" w:type="dxa"/>
            <w:vAlign w:val="center"/>
          </w:tcPr>
          <w:p>
            <w:pPr>
              <w:keepNext/>
              <w:spacing w:before="40" w:after="40" w:line="240" w:lineRule="auto"/>
              <w:jc w:val="left"/>
            </w:pPr>
            <w:r>
              <w:rPr>
                <w:sz w:val="22"/>
              </w:rPr>
              <w:t>Contrato del cálculo, ejemplo manual, alternativas y descomposición recursiva.</w:t>
            </w:r>
          </w:p>
        </w:tc>
        <w:tc>
          <w:tcPr>
            <w:tcW w:w="2186" w:type="dxa"/>
            <w:vAlign w:val="center"/>
          </w:tcPr>
          <w:p>
            <w:pPr>
              <w:keepNext/>
              <w:spacing w:before="40" w:after="40" w:line="240" w:lineRule="auto"/>
              <w:jc w:val="center"/>
            </w:pPr>
            <w:r>
              <w:rPr>
                <w:sz w:val="22"/>
              </w:rPr>
              <w:t>II.A, II.E</w:t>
            </w:r>
          </w:p>
        </w:tc>
      </w:tr>
      <w:tr>
        <w:trPr>
          <w:cantSplit/>
        </w:trPr>
        <w:tc>
          <w:tcPr>
            <w:tcW w:w="1788" w:type="dxa"/>
            <w:shd w:val="clear" w:color="auto" w:fill="F2F5F8"/>
            <w:vAlign w:val="center"/>
          </w:tcPr>
          <w:p>
            <w:pPr>
              <w:keepNext/>
              <w:spacing w:before="40" w:after="40" w:line="240" w:lineRule="auto"/>
              <w:jc w:val="center"/>
            </w:pPr>
            <w:r>
              <w:rPr>
                <w:sz w:val="22"/>
              </w:rPr>
              <w:t>5</w:t>
            </w:r>
          </w:p>
        </w:tc>
        <w:tc>
          <w:tcPr>
            <w:tcW w:w="5962" w:type="dxa"/>
            <w:shd w:val="clear" w:color="auto" w:fill="F2F5F8"/>
            <w:vAlign w:val="center"/>
          </w:tcPr>
          <w:p>
            <w:pPr>
              <w:keepNext/>
              <w:spacing w:before="40" w:after="40" w:line="240" w:lineRule="auto"/>
              <w:jc w:val="left"/>
            </w:pPr>
            <w:r>
              <w:rPr>
                <w:sz w:val="22"/>
              </w:rPr>
              <w:t>Suite de 29 pruebas y casos límite visibles.</w:t>
            </w:r>
          </w:p>
        </w:tc>
        <w:tc>
          <w:tcPr>
            <w:tcW w:w="2186" w:type="dxa"/>
            <w:shd w:val="clear" w:color="auto" w:fill="F2F5F8"/>
            <w:vAlign w:val="center"/>
          </w:tcPr>
          <w:p>
            <w:pPr>
              <w:keepNext/>
              <w:spacing w:before="40" w:after="40" w:line="240" w:lineRule="auto"/>
              <w:jc w:val="center"/>
            </w:pPr>
            <w:r>
              <w:rPr>
                <w:sz w:val="22"/>
              </w:rPr>
              <w:t>II.C</w:t>
            </w:r>
          </w:p>
        </w:tc>
      </w:tr>
      <w:tr>
        <w:trPr>
          <w:cantSplit/>
        </w:trPr>
        <w:tc>
          <w:tcPr>
            <w:tcW w:w="1788" w:type="dxa"/>
            <w:vAlign w:val="center"/>
          </w:tcPr>
          <w:p>
            <w:pPr>
              <w:keepNext/>
              <w:spacing w:before="40" w:after="40" w:line="240" w:lineRule="auto"/>
              <w:jc w:val="center"/>
            </w:pPr>
            <w:r>
              <w:rPr>
                <w:sz w:val="22"/>
              </w:rPr>
              <w:t>6</w:t>
            </w:r>
          </w:p>
        </w:tc>
        <w:tc>
          <w:tcPr>
            <w:tcW w:w="5962" w:type="dxa"/>
            <w:vAlign w:val="center"/>
          </w:tcPr>
          <w:p>
            <w:pPr>
              <w:keepNext/>
              <w:spacing w:before="40" w:after="40" w:line="240" w:lineRule="auto"/>
              <w:jc w:val="left"/>
            </w:pPr>
            <w:r>
              <w:rPr>
                <w:sz w:val="22"/>
              </w:rPr>
              <w:t>Equivalencia de algoritmos y proporciones del dataset real.</w:t>
            </w:r>
          </w:p>
        </w:tc>
        <w:tc>
          <w:tcPr>
            <w:tcW w:w="2186" w:type="dxa"/>
            <w:vAlign w:val="center"/>
          </w:tcPr>
          <w:p>
            <w:pPr>
              <w:keepNext/>
              <w:spacing w:before="40" w:after="40" w:line="240" w:lineRule="auto"/>
              <w:jc w:val="center"/>
            </w:pPr>
            <w:r>
              <w:rPr>
                <w:sz w:val="22"/>
              </w:rPr>
              <w:t>II.C, V</w:t>
            </w:r>
          </w:p>
        </w:tc>
      </w:tr>
      <w:tr>
        <w:trPr>
          <w:cantSplit/>
        </w:trPr>
        <w:tc>
          <w:tcPr>
            <w:tcW w:w="1788" w:type="dxa"/>
            <w:shd w:val="clear" w:color="auto" w:fill="F2F5F8"/>
            <w:vAlign w:val="center"/>
          </w:tcPr>
          <w:p>
            <w:pPr>
              <w:keepNext/>
              <w:spacing w:before="40" w:after="40" w:line="240" w:lineRule="auto"/>
              <w:jc w:val="center"/>
            </w:pPr>
            <w:r>
              <w:rPr>
                <w:sz w:val="22"/>
              </w:rPr>
              <w:t>7–11</w:t>
            </w:r>
          </w:p>
        </w:tc>
        <w:tc>
          <w:tcPr>
            <w:tcW w:w="5962" w:type="dxa"/>
            <w:shd w:val="clear" w:color="auto" w:fill="F2F5F8"/>
            <w:vAlign w:val="center"/>
          </w:tcPr>
          <w:p>
            <w:pPr>
              <w:keepNext/>
              <w:spacing w:before="40" w:after="40" w:line="240" w:lineRule="auto"/>
              <w:jc w:val="left"/>
            </w:pPr>
            <w:r>
              <w:rPr>
                <w:sz w:val="22"/>
              </w:rPr>
              <w:t>Diseño experimental, tiempos (con gráfico en 8.6), memoria, complejidad y elección.</w:t>
            </w:r>
          </w:p>
        </w:tc>
        <w:tc>
          <w:tcPr>
            <w:tcW w:w="2186" w:type="dxa"/>
            <w:shd w:val="clear" w:color="auto" w:fill="F2F5F8"/>
            <w:vAlign w:val="center"/>
          </w:tcPr>
          <w:p>
            <w:pPr>
              <w:keepNext/>
              <w:spacing w:before="40" w:after="40" w:line="240" w:lineRule="auto"/>
              <w:jc w:val="center"/>
            </w:pPr>
            <w:r>
              <w:rPr>
                <w:sz w:val="22"/>
              </w:rPr>
              <w:t>II.D</w:t>
            </w:r>
          </w:p>
        </w:tc>
      </w:tr>
      <w:tr>
        <w:trPr>
          <w:cantSplit/>
        </w:trPr>
        <w:tc>
          <w:tcPr>
            <w:tcW w:w="1788" w:type="dxa"/>
            <w:vAlign w:val="center"/>
          </w:tcPr>
          <w:p>
            <w:pPr>
              <w:keepNext/>
              <w:spacing w:before="40" w:after="40" w:line="240" w:lineRule="auto"/>
              <w:jc w:val="center"/>
            </w:pPr>
            <w:r>
              <w:rPr>
                <w:sz w:val="22"/>
              </w:rPr>
              <w:t>12</w:t>
            </w:r>
          </w:p>
        </w:tc>
        <w:tc>
          <w:tcPr>
            <w:tcW w:w="5962" w:type="dxa"/>
            <w:vAlign w:val="center"/>
          </w:tcPr>
          <w:p>
            <w:pPr>
              <w:keepNext/>
              <w:spacing w:before="40" w:after="40" w:line="240" w:lineRule="auto"/>
              <w:jc w:val="left"/>
            </w:pPr>
            <w:r>
              <w:rPr>
                <w:sz w:val="22"/>
              </w:rPr>
              <w:t>Comparación de tres formas de leer el CSV (con gráfico en 12.11).</w:t>
            </w:r>
          </w:p>
        </w:tc>
        <w:tc>
          <w:tcPr>
            <w:tcW w:w="2186" w:type="dxa"/>
            <w:vAlign w:val="center"/>
          </w:tcPr>
          <w:p>
            <w:pPr>
              <w:keepNext/>
              <w:spacing w:before="40" w:after="40" w:line="240" w:lineRule="auto"/>
              <w:jc w:val="center"/>
            </w:pPr>
            <w:r>
              <w:rPr>
                <w:sz w:val="22"/>
              </w:rPr>
              <w:t>II.D</w:t>
            </w:r>
          </w:p>
        </w:tc>
      </w:tr>
      <w:tr>
        <w:trPr>
          <w:cantSplit/>
        </w:trPr>
        <w:tc>
          <w:tcPr>
            <w:tcW w:w="1788" w:type="dxa"/>
            <w:shd w:val="clear" w:color="auto" w:fill="F2F5F8"/>
            <w:vAlign w:val="center"/>
          </w:tcPr>
          <w:p>
            <w:pPr>
              <w:spacing w:before="40" w:after="40" w:line="240" w:lineRule="auto"/>
              <w:jc w:val="center"/>
            </w:pPr>
            <w:r>
              <w:rPr>
                <w:sz w:val="22"/>
              </w:rPr>
              <w:t>13–15</w:t>
            </w:r>
          </w:p>
        </w:tc>
        <w:tc>
          <w:tcPr>
            <w:tcW w:w="5962" w:type="dxa"/>
            <w:shd w:val="clear" w:color="auto" w:fill="F2F5F8"/>
            <w:vAlign w:val="center"/>
          </w:tcPr>
          <w:p>
            <w:pPr>
              <w:spacing w:before="40" w:after="40" w:line="240" w:lineRule="auto"/>
              <w:jc w:val="left"/>
            </w:pPr>
            <w:r>
              <w:rPr>
                <w:sz w:val="22"/>
              </w:rPr>
              <w:t>Conclusión general, reproducibilidad y referencias técnicas.</w:t>
            </w:r>
          </w:p>
        </w:tc>
        <w:tc>
          <w:tcPr>
            <w:tcW w:w="2186" w:type="dxa"/>
            <w:shd w:val="clear" w:color="auto" w:fill="F2F5F8"/>
            <w:vAlign w:val="center"/>
          </w:tcPr>
          <w:p>
            <w:pPr>
              <w:spacing w:before="40" w:after="40" w:line="240" w:lineRule="auto"/>
              <w:jc w:val="center"/>
            </w:pPr>
            <w:r>
              <w:rPr>
                <w:sz w:val="22"/>
              </w:rPr>
              <w:t>Conclusiones, VI</w:t>
            </w:r>
          </w:p>
        </w:tc>
      </w:tr>
    </w:tbl>
    <w:p>
      <w:pPr>
        <w:spacing w:after="80"/>
      </w:pPr>
    </w:p>
    <w:p>
      <w:pPr>
        <w:spacing w:after="120"/>
        <w:jc w:val="both"/>
      </w:pPr>
      <w:r>
        <w:t xml:space="preserve">El notebook integra los tres paradigmas del curso. La programación estructurada aparece en las funciones de preparación y conteo; la recursiva, en </w:t>
      </w:r>
      <w:r>
        <w:t>_contar_dividiendo</w:t>
      </w:r>
      <w:r>
        <w:t>; y la orientada a objetos, en las clases de lectura, limpieza y validación. También documenta cómo se incorporan las mejoras desde F2 y desde el avance formativo: la referencia F2 se conserva y se usa como oráculo, y la sección 11 compara las cifras actuales con las de la medición anterior.</w:t>
      </w:r>
    </w:p>
    <w:p>
      <w:pPr>
        <w:spacing w:after="120"/>
        <w:jc w:val="both"/>
      </w:pPr>
      <w:r>
        <w:rPr>
          <w:b/>
        </w:rPr>
        <w:t>Ejecución reproducible.</w:t>
      </w:r>
      <w:r>
        <w:t xml:space="preserve"> </w:t>
      </w:r>
      <w:r>
        <w:t>F3/verificar_algoritmos.py</w:t>
      </w:r>
      <w:r>
        <w:t xml:space="preserve"> ejecuta el notebook en un kernel nuevo y registra el resultado. La última ejecución (27 de septiembre de 2026, Python 3.11.15, con las versiones de numpy y pandas fijadas en </w:t>
      </w:r>
      <w:r>
        <w:t>requirements.txt</w:t>
      </w:r>
      <w:r>
        <w:t xml:space="preserve">) completó las 34 celdas de código en orden y sin errores. Las mediciones guardadas se validan por huella antes de mostrarse y pueden regenerarse con </w:t>
      </w:r>
      <w:r>
        <w:t>REGENERAR_MEDICIONES = True</w:t>
      </w:r>
      <w:r>
        <w:t>. Las proporciones obtenidas con la variante seleccionada coinciden con las de F2 (Tabla 11).</w:t>
      </w:r>
    </w:p>
    <w:p>
      <w:pPr>
        <w:pStyle w:val="Descripcin1"/>
        <w:keepNext/>
        <w:spacing w:after="0" w:before="120"/>
      </w:pPr>
      <w:r>
        <w:rPr>
          <w:b/>
        </w:rPr>
        <w:t>Tabla 11</w:t>
      </w:r>
    </w:p>
    <w:p>
      <w:pPr>
        <w:pStyle w:val="Descripcin1"/>
        <w:keepNext/>
        <w:spacing w:after="80"/>
      </w:pPr>
      <w:r>
        <w:rPr>
          <w:i/>
        </w:rPr>
        <w:t>Proporción de ofertas ganadoras por tamaño del proveedor (procesos adjudicados)</w:t>
      </w:r>
    </w:p>
    <w:tbl>
      <w:tblPr>
        <w:tblStyle w:val="Tablaconcuadrcula1clara-nfasis1"/>
        <w:tblW w:w="9936" w:type="dxa"/>
        <w:tblLayout w:type="fixed"/>
        <w:tblLook w:firstColumn="0" w:firstRow="1" w:lastColumn="0" w:lastRow="0" w:noHBand="0" w:noVBand="1" w:val="04A0"/>
      </w:tblPr>
      <w:tblGrid>
        <w:gridCol w:w="2385"/>
        <w:gridCol w:w="1888"/>
        <w:gridCol w:w="1888"/>
        <w:gridCol w:w="1987"/>
        <w:gridCol w:w="1788"/>
      </w:tblGrid>
      <w:tr>
        <w:trPr>
          <w:tblHeader/>
        </w:trPr>
        <w:tc>
          <w:tcPr>
            <w:tcW w:w="2385" w:type="dxa"/>
            <w:shd w:val="clear" w:color="auto" w:fill="1F497D"/>
            <w:vAlign w:val="center"/>
          </w:tcPr>
          <w:p>
            <w:pPr>
              <w:keepNext/>
              <w:spacing w:before="40" w:after="40" w:line="240" w:lineRule="auto"/>
              <w:jc w:val="center"/>
            </w:pPr>
            <w:r>
              <w:rPr>
                <w:b/>
                <w:color w:val="FFFFFF"/>
                <w:sz w:val="22"/>
              </w:rPr>
              <w:t>Tamaño</w:t>
            </w:r>
          </w:p>
        </w:tc>
        <w:tc>
          <w:tcPr>
            <w:tcW w:w="1888" w:type="dxa"/>
            <w:shd w:val="clear" w:color="auto" w:fill="1F497D"/>
            <w:vAlign w:val="center"/>
          </w:tcPr>
          <w:p>
            <w:pPr>
              <w:keepNext/>
              <w:spacing w:before="40" w:after="40" w:line="240" w:lineRule="auto"/>
              <w:jc w:val="center"/>
            </w:pPr>
            <w:r>
              <w:rPr>
                <w:b/>
                <w:color w:val="FFFFFF"/>
                <w:sz w:val="22"/>
              </w:rPr>
              <w:t>Ganadoras</w:t>
            </w:r>
          </w:p>
        </w:tc>
        <w:tc>
          <w:tcPr>
            <w:tcW w:w="1888" w:type="dxa"/>
            <w:shd w:val="clear" w:color="auto" w:fill="1F497D"/>
            <w:vAlign w:val="center"/>
          </w:tcPr>
          <w:p>
            <w:pPr>
              <w:keepNext/>
              <w:spacing w:before="40" w:after="40" w:line="240" w:lineRule="auto"/>
              <w:jc w:val="center"/>
            </w:pPr>
            <w:r>
              <w:rPr>
                <w:b/>
                <w:color w:val="FFFFFF"/>
                <w:sz w:val="22"/>
              </w:rPr>
              <w:t>Perdedoras</w:t>
            </w:r>
          </w:p>
        </w:tc>
        <w:tc>
          <w:tcPr>
            <w:tcW w:w="1987" w:type="dxa"/>
            <w:shd w:val="clear" w:color="auto" w:fill="1F497D"/>
            <w:vAlign w:val="center"/>
          </w:tcPr>
          <w:p>
            <w:pPr>
              <w:keepNext/>
              <w:spacing w:before="40" w:after="40" w:line="240" w:lineRule="auto"/>
              <w:jc w:val="center"/>
            </w:pPr>
            <w:r>
              <w:rPr>
                <w:b/>
                <w:color w:val="FFFFFF"/>
                <w:sz w:val="22"/>
              </w:rPr>
              <w:t>Ofertas válidas</w:t>
            </w:r>
          </w:p>
        </w:tc>
        <w:tc>
          <w:tcPr>
            <w:tcW w:w="1788" w:type="dxa"/>
            <w:shd w:val="clear" w:color="auto" w:fill="1F497D"/>
            <w:vAlign w:val="center"/>
          </w:tcPr>
          <w:p>
            <w:pPr>
              <w:keepNext/>
              <w:spacing w:before="40" w:after="40" w:line="240" w:lineRule="auto"/>
              <w:jc w:val="center"/>
            </w:pPr>
            <w:r>
              <w:rPr>
                <w:b/>
                <w:color w:val="FFFFFF"/>
                <w:sz w:val="22"/>
              </w:rPr>
              <w:t>% Ganadora</w:t>
            </w:r>
          </w:p>
        </w:tc>
      </w:tr>
      <w:tr>
        <w:trPr>
          <w:cantSplit/>
        </w:trPr>
        <w:tc>
          <w:tcPr>
            <w:tcW w:w="2385" w:type="dxa"/>
            <w:vAlign w:val="center"/>
          </w:tcPr>
          <w:p>
            <w:pPr>
              <w:keepNext/>
              <w:spacing w:before="40" w:after="40" w:line="240" w:lineRule="auto"/>
              <w:jc w:val="left"/>
            </w:pPr>
            <w:r>
              <w:rPr>
                <w:sz w:val="22"/>
              </w:rPr>
              <w:t>Grande</w:t>
            </w:r>
          </w:p>
        </w:tc>
        <w:tc>
          <w:tcPr>
            <w:tcW w:w="1888" w:type="dxa"/>
            <w:vAlign w:val="center"/>
          </w:tcPr>
          <w:p>
            <w:pPr>
              <w:keepNext/>
              <w:spacing w:before="40" w:after="40" w:line="240" w:lineRule="auto"/>
              <w:jc w:val="center"/>
            </w:pPr>
            <w:r>
              <w:rPr>
                <w:sz w:val="22"/>
              </w:rPr>
              <w:t>12.575</w:t>
            </w:r>
          </w:p>
        </w:tc>
        <w:tc>
          <w:tcPr>
            <w:tcW w:w="1888" w:type="dxa"/>
            <w:vAlign w:val="center"/>
          </w:tcPr>
          <w:p>
            <w:pPr>
              <w:keepNext/>
              <w:spacing w:before="40" w:after="40" w:line="240" w:lineRule="auto"/>
              <w:jc w:val="center"/>
            </w:pPr>
            <w:r>
              <w:rPr>
                <w:sz w:val="22"/>
              </w:rPr>
              <w:t>6.255</w:t>
            </w:r>
          </w:p>
        </w:tc>
        <w:tc>
          <w:tcPr>
            <w:tcW w:w="1987" w:type="dxa"/>
            <w:vAlign w:val="center"/>
          </w:tcPr>
          <w:p>
            <w:pPr>
              <w:keepNext/>
              <w:spacing w:before="40" w:after="40" w:line="240" w:lineRule="auto"/>
              <w:jc w:val="center"/>
            </w:pPr>
            <w:r>
              <w:rPr>
                <w:sz w:val="22"/>
              </w:rPr>
              <w:t>18.830</w:t>
            </w:r>
          </w:p>
        </w:tc>
        <w:tc>
          <w:tcPr>
            <w:tcW w:w="1788" w:type="dxa"/>
            <w:vAlign w:val="center"/>
          </w:tcPr>
          <w:p>
            <w:pPr>
              <w:keepNext/>
              <w:spacing w:before="40" w:after="40" w:line="240" w:lineRule="auto"/>
              <w:jc w:val="center"/>
            </w:pPr>
            <w:r>
              <w:rPr>
                <w:sz w:val="22"/>
              </w:rPr>
              <w:t>66,78</w:t>
            </w:r>
          </w:p>
        </w:tc>
      </w:tr>
      <w:tr>
        <w:trPr>
          <w:cantSplit/>
        </w:trPr>
        <w:tc>
          <w:tcPr>
            <w:tcW w:w="2385" w:type="dxa"/>
            <w:shd w:val="clear" w:color="auto" w:fill="F2F5F8"/>
            <w:vAlign w:val="center"/>
          </w:tcPr>
          <w:p>
            <w:pPr>
              <w:keepNext/>
              <w:spacing w:before="40" w:after="40" w:line="240" w:lineRule="auto"/>
              <w:jc w:val="left"/>
            </w:pPr>
            <w:r>
              <w:rPr>
                <w:sz w:val="22"/>
              </w:rPr>
              <w:t>Mediana</w:t>
            </w:r>
          </w:p>
        </w:tc>
        <w:tc>
          <w:tcPr>
            <w:tcW w:w="1888" w:type="dxa"/>
            <w:shd w:val="clear" w:color="auto" w:fill="F2F5F8"/>
            <w:vAlign w:val="center"/>
          </w:tcPr>
          <w:p>
            <w:pPr>
              <w:keepNext/>
              <w:spacing w:before="40" w:after="40" w:line="240" w:lineRule="auto"/>
              <w:jc w:val="center"/>
            </w:pPr>
            <w:r>
              <w:rPr>
                <w:sz w:val="22"/>
              </w:rPr>
              <w:t>4.982</w:t>
            </w:r>
          </w:p>
        </w:tc>
        <w:tc>
          <w:tcPr>
            <w:tcW w:w="1888" w:type="dxa"/>
            <w:shd w:val="clear" w:color="auto" w:fill="F2F5F8"/>
            <w:vAlign w:val="center"/>
          </w:tcPr>
          <w:p>
            <w:pPr>
              <w:keepNext/>
              <w:spacing w:before="40" w:after="40" w:line="240" w:lineRule="auto"/>
              <w:jc w:val="center"/>
            </w:pPr>
            <w:r>
              <w:rPr>
                <w:sz w:val="22"/>
              </w:rPr>
              <w:t>4.001</w:t>
            </w:r>
          </w:p>
        </w:tc>
        <w:tc>
          <w:tcPr>
            <w:tcW w:w="1987" w:type="dxa"/>
            <w:shd w:val="clear" w:color="auto" w:fill="F2F5F8"/>
            <w:vAlign w:val="center"/>
          </w:tcPr>
          <w:p>
            <w:pPr>
              <w:keepNext/>
              <w:spacing w:before="40" w:after="40" w:line="240" w:lineRule="auto"/>
              <w:jc w:val="center"/>
            </w:pPr>
            <w:r>
              <w:rPr>
                <w:sz w:val="22"/>
              </w:rPr>
              <w:t>8.983</w:t>
            </w:r>
          </w:p>
        </w:tc>
        <w:tc>
          <w:tcPr>
            <w:tcW w:w="1788" w:type="dxa"/>
            <w:shd w:val="clear" w:color="auto" w:fill="F2F5F8"/>
            <w:vAlign w:val="center"/>
          </w:tcPr>
          <w:p>
            <w:pPr>
              <w:keepNext/>
              <w:spacing w:before="40" w:after="40" w:line="240" w:lineRule="auto"/>
              <w:jc w:val="center"/>
            </w:pPr>
            <w:r>
              <w:rPr>
                <w:sz w:val="22"/>
              </w:rPr>
              <w:t>55,46</w:t>
            </w:r>
          </w:p>
        </w:tc>
      </w:tr>
      <w:tr>
        <w:trPr>
          <w:cantSplit/>
        </w:trPr>
        <w:tc>
          <w:tcPr>
            <w:tcW w:w="2385" w:type="dxa"/>
            <w:vAlign w:val="center"/>
          </w:tcPr>
          <w:p>
            <w:pPr>
              <w:keepNext/>
              <w:spacing w:before="40" w:after="40" w:line="240" w:lineRule="auto"/>
              <w:jc w:val="left"/>
            </w:pPr>
            <w:r>
              <w:rPr>
                <w:sz w:val="22"/>
              </w:rPr>
              <w:t>NoClasificado</w:t>
            </w:r>
          </w:p>
        </w:tc>
        <w:tc>
          <w:tcPr>
            <w:tcW w:w="1888" w:type="dxa"/>
            <w:vAlign w:val="center"/>
          </w:tcPr>
          <w:p>
            <w:pPr>
              <w:keepNext/>
              <w:spacing w:before="40" w:after="40" w:line="240" w:lineRule="auto"/>
              <w:jc w:val="center"/>
            </w:pPr>
            <w:r>
              <w:rPr>
                <w:sz w:val="22"/>
              </w:rPr>
              <w:t>1.803</w:t>
            </w:r>
          </w:p>
        </w:tc>
        <w:tc>
          <w:tcPr>
            <w:tcW w:w="1888" w:type="dxa"/>
            <w:vAlign w:val="center"/>
          </w:tcPr>
          <w:p>
            <w:pPr>
              <w:keepNext/>
              <w:spacing w:before="40" w:after="40" w:line="240" w:lineRule="auto"/>
              <w:jc w:val="center"/>
            </w:pPr>
            <w:r>
              <w:rPr>
                <w:sz w:val="22"/>
              </w:rPr>
              <w:t>1.576</w:t>
            </w:r>
          </w:p>
        </w:tc>
        <w:tc>
          <w:tcPr>
            <w:tcW w:w="1987" w:type="dxa"/>
            <w:vAlign w:val="center"/>
          </w:tcPr>
          <w:p>
            <w:pPr>
              <w:keepNext/>
              <w:spacing w:before="40" w:after="40" w:line="240" w:lineRule="auto"/>
              <w:jc w:val="center"/>
            </w:pPr>
            <w:r>
              <w:rPr>
                <w:sz w:val="22"/>
              </w:rPr>
              <w:t>3.379</w:t>
            </w:r>
          </w:p>
        </w:tc>
        <w:tc>
          <w:tcPr>
            <w:tcW w:w="1788" w:type="dxa"/>
            <w:vAlign w:val="center"/>
          </w:tcPr>
          <w:p>
            <w:pPr>
              <w:keepNext/>
              <w:spacing w:before="40" w:after="40" w:line="240" w:lineRule="auto"/>
              <w:jc w:val="center"/>
            </w:pPr>
            <w:r>
              <w:rPr>
                <w:sz w:val="22"/>
              </w:rPr>
              <w:t>53,36</w:t>
            </w:r>
          </w:p>
        </w:tc>
      </w:tr>
      <w:tr>
        <w:trPr>
          <w:cantSplit/>
        </w:trPr>
        <w:tc>
          <w:tcPr>
            <w:tcW w:w="2385" w:type="dxa"/>
            <w:shd w:val="clear" w:color="auto" w:fill="F2F5F8"/>
            <w:vAlign w:val="center"/>
          </w:tcPr>
          <w:p>
            <w:pPr>
              <w:keepNext/>
              <w:spacing w:before="40" w:after="40" w:line="240" w:lineRule="auto"/>
              <w:jc w:val="left"/>
            </w:pPr>
            <w:r>
              <w:rPr>
                <w:sz w:val="22"/>
              </w:rPr>
              <w:t>Pequeña</w:t>
            </w:r>
          </w:p>
        </w:tc>
        <w:tc>
          <w:tcPr>
            <w:tcW w:w="1888" w:type="dxa"/>
            <w:shd w:val="clear" w:color="auto" w:fill="F2F5F8"/>
            <w:vAlign w:val="center"/>
          </w:tcPr>
          <w:p>
            <w:pPr>
              <w:keepNext/>
              <w:spacing w:before="40" w:after="40" w:line="240" w:lineRule="auto"/>
              <w:jc w:val="center"/>
            </w:pPr>
            <w:r>
              <w:rPr>
                <w:sz w:val="22"/>
              </w:rPr>
              <w:t>5.022</w:t>
            </w:r>
          </w:p>
        </w:tc>
        <w:tc>
          <w:tcPr>
            <w:tcW w:w="1888" w:type="dxa"/>
            <w:shd w:val="clear" w:color="auto" w:fill="F2F5F8"/>
            <w:vAlign w:val="center"/>
          </w:tcPr>
          <w:p>
            <w:pPr>
              <w:keepNext/>
              <w:spacing w:before="40" w:after="40" w:line="240" w:lineRule="auto"/>
              <w:jc w:val="center"/>
            </w:pPr>
            <w:r>
              <w:rPr>
                <w:sz w:val="22"/>
              </w:rPr>
              <w:t>4.577</w:t>
            </w:r>
          </w:p>
        </w:tc>
        <w:tc>
          <w:tcPr>
            <w:tcW w:w="1987" w:type="dxa"/>
            <w:shd w:val="clear" w:color="auto" w:fill="F2F5F8"/>
            <w:vAlign w:val="center"/>
          </w:tcPr>
          <w:p>
            <w:pPr>
              <w:keepNext/>
              <w:spacing w:before="40" w:after="40" w:line="240" w:lineRule="auto"/>
              <w:jc w:val="center"/>
            </w:pPr>
            <w:r>
              <w:rPr>
                <w:sz w:val="22"/>
              </w:rPr>
              <w:t>9.599</w:t>
            </w:r>
          </w:p>
        </w:tc>
        <w:tc>
          <w:tcPr>
            <w:tcW w:w="1788" w:type="dxa"/>
            <w:shd w:val="clear" w:color="auto" w:fill="F2F5F8"/>
            <w:vAlign w:val="center"/>
          </w:tcPr>
          <w:p>
            <w:pPr>
              <w:keepNext/>
              <w:spacing w:before="40" w:after="40" w:line="240" w:lineRule="auto"/>
              <w:jc w:val="center"/>
            </w:pPr>
            <w:r>
              <w:rPr>
                <w:sz w:val="22"/>
              </w:rPr>
              <w:t>52,32</w:t>
            </w:r>
          </w:p>
        </w:tc>
      </w:tr>
      <w:tr>
        <w:trPr>
          <w:cantSplit/>
        </w:trPr>
        <w:tc>
          <w:tcPr>
            <w:tcW w:w="2385" w:type="dxa"/>
            <w:vAlign w:val="center"/>
          </w:tcPr>
          <w:p>
            <w:pPr>
              <w:keepNext/>
              <w:spacing w:before="40" w:after="40" w:line="240" w:lineRule="auto"/>
              <w:jc w:val="left"/>
            </w:pPr>
            <w:r>
              <w:rPr>
                <w:sz w:val="22"/>
              </w:rPr>
              <w:t>Micro</w:t>
            </w:r>
          </w:p>
        </w:tc>
        <w:tc>
          <w:tcPr>
            <w:tcW w:w="1888" w:type="dxa"/>
            <w:vAlign w:val="center"/>
          </w:tcPr>
          <w:p>
            <w:pPr>
              <w:keepNext/>
              <w:spacing w:before="40" w:after="40" w:line="240" w:lineRule="auto"/>
              <w:jc w:val="center"/>
            </w:pPr>
            <w:r>
              <w:rPr>
                <w:sz w:val="22"/>
              </w:rPr>
              <w:t>1.680</w:t>
            </w:r>
          </w:p>
        </w:tc>
        <w:tc>
          <w:tcPr>
            <w:tcW w:w="1888" w:type="dxa"/>
            <w:vAlign w:val="center"/>
          </w:tcPr>
          <w:p>
            <w:pPr>
              <w:keepNext/>
              <w:spacing w:before="40" w:after="40" w:line="240" w:lineRule="auto"/>
              <w:jc w:val="center"/>
            </w:pPr>
            <w:r>
              <w:rPr>
                <w:sz w:val="22"/>
              </w:rPr>
              <w:t>1.554</w:t>
            </w:r>
          </w:p>
        </w:tc>
        <w:tc>
          <w:tcPr>
            <w:tcW w:w="1987" w:type="dxa"/>
            <w:vAlign w:val="center"/>
          </w:tcPr>
          <w:p>
            <w:pPr>
              <w:keepNext/>
              <w:spacing w:before="40" w:after="40" w:line="240" w:lineRule="auto"/>
              <w:jc w:val="center"/>
            </w:pPr>
            <w:r>
              <w:rPr>
                <w:sz w:val="22"/>
              </w:rPr>
              <w:t>3.234</w:t>
            </w:r>
          </w:p>
        </w:tc>
        <w:tc>
          <w:tcPr>
            <w:tcW w:w="1788" w:type="dxa"/>
            <w:vAlign w:val="center"/>
          </w:tcPr>
          <w:p>
            <w:pPr>
              <w:keepNext/>
              <w:spacing w:before="40" w:after="40" w:line="240" w:lineRule="auto"/>
              <w:jc w:val="center"/>
            </w:pPr>
            <w:r>
              <w:rPr>
                <w:sz w:val="22"/>
              </w:rPr>
              <w:t>51,95</w:t>
            </w:r>
          </w:p>
        </w:tc>
      </w:tr>
      <w:tr>
        <w:trPr>
          <w:cantSplit/>
        </w:trPr>
        <w:tc>
          <w:tcPr>
            <w:tcW w:w="2385" w:type="dxa"/>
            <w:shd w:val="clear" w:color="auto" w:fill="F2F5F8"/>
            <w:vAlign w:val="center"/>
          </w:tcPr>
          <w:p>
            <w:pPr>
              <w:keepNext/>
              <w:spacing w:before="40" w:after="40" w:line="240" w:lineRule="auto"/>
              <w:jc w:val="left"/>
            </w:pPr>
            <w:r>
              <w:rPr>
                <w:b/>
                <w:sz w:val="22"/>
              </w:rPr>
              <w:t>Total</w:t>
            </w:r>
          </w:p>
        </w:tc>
        <w:tc>
          <w:tcPr>
            <w:tcW w:w="1888" w:type="dxa"/>
            <w:shd w:val="clear" w:color="auto" w:fill="F2F5F8"/>
            <w:vAlign w:val="center"/>
          </w:tcPr>
          <w:p>
            <w:pPr>
              <w:keepNext/>
              <w:spacing w:before="40" w:after="40" w:line="240" w:lineRule="auto"/>
              <w:jc w:val="center"/>
            </w:pPr>
            <w:r>
              <w:rPr>
                <w:b/>
                <w:sz w:val="22"/>
              </w:rPr>
              <w:t>26.062</w:t>
            </w:r>
          </w:p>
        </w:tc>
        <w:tc>
          <w:tcPr>
            <w:tcW w:w="1888" w:type="dxa"/>
            <w:shd w:val="clear" w:color="auto" w:fill="F2F5F8"/>
            <w:vAlign w:val="center"/>
          </w:tcPr>
          <w:p>
            <w:pPr>
              <w:keepNext/>
              <w:spacing w:before="40" w:after="40" w:line="240" w:lineRule="auto"/>
              <w:jc w:val="center"/>
            </w:pPr>
            <w:r>
              <w:rPr>
                <w:b/>
                <w:sz w:val="22"/>
              </w:rPr>
              <w:t>17.963</w:t>
            </w:r>
          </w:p>
        </w:tc>
        <w:tc>
          <w:tcPr>
            <w:tcW w:w="1987" w:type="dxa"/>
            <w:shd w:val="clear" w:color="auto" w:fill="F2F5F8"/>
            <w:vAlign w:val="center"/>
          </w:tcPr>
          <w:p>
            <w:pPr>
              <w:keepNext/>
              <w:spacing w:before="40" w:after="40" w:line="240" w:lineRule="auto"/>
              <w:jc w:val="center"/>
            </w:pPr>
            <w:r>
              <w:rPr>
                <w:b/>
                <w:sz w:val="22"/>
              </w:rPr>
              <w:t>44.025</w:t>
            </w:r>
          </w:p>
        </w:tc>
        <w:tc>
          <w:tcPr>
            <w:tcW w:w="1788" w:type="dxa"/>
            <w:shd w:val="clear" w:color="auto" w:fill="F2F5F8"/>
            <w:vAlign w:val="center"/>
          </w:tcPr>
          <w:p>
            <w:pPr>
              <w:keepNext/>
              <w:spacing w:before="40" w:after="40" w:line="240" w:lineRule="auto"/>
              <w:jc w:val="center"/>
            </w:pPr>
            <w:r>
              <w:rPr>
                <w:b/>
                <w:sz w:val="22"/>
              </w:rPr>
              <w:t>59,20</w:t>
            </w:r>
          </w:p>
        </w:tc>
      </w:tr>
    </w:tbl>
    <w:p>
      <w:pPr>
        <w:pStyle w:val="Descripcin1"/>
        <w:spacing w:before="60" w:after="200"/>
        <w:jc w:val="both"/>
      </w:pPr>
      <w:r>
        <w:rPr>
          <w:i/>
          <w:sz w:val="22"/>
        </w:rPr>
        <w:t xml:space="preserve">Nota. </w:t>
      </w:r>
      <w:r>
        <w:rPr>
          <w:sz w:val="22"/>
        </w:rPr>
        <w:t>Cada porcentaje usa como denominador las ofertas con resultado válido de su grupo. Las diferencias son descriptivas y no implican causalidad. Fuente: notebook F3, sección 6.2.</w:t>
      </w:r>
    </w:p>
    <w:p>
      <w:pPr>
        <w:spacing w:after="120"/>
        <w:jc w:val="both"/>
      </w:pPr>
      <w:r>
        <w:t>Los resultados sustantivos no cambian respecto de F2: las empresas grandes ganan el 66,78 % de sus ofertas y las micro el 51,95 %. Por tipo de licitación, las públicas entre 100 y 1.000 UTM (LE) concentran 23.590 ofertas válidas con un 62,26 % de éxito y las mayores a 5.000 UTM (LR) un 51,45 %. Las licitaciones privadas tienen porcentajes altos pero muy pocas ofertas (entre 2 y 72), por lo que no tienen el mismo respaldo que las categorías numerosas.</w:t>
      </w:r>
    </w:p>
    <w:p>
      <w:pPr>
        <w:pStyle w:val="Ttulo11"/>
        <w:keepLines/>
        <w:spacing w:before="240"/>
      </w:pPr>
      <w:bookmarkStart w:id="113" w:name="_Toc900113"/>
      <w:r>
        <w:t>Conclusiones y proyección</w:t>
      </w:r>
      <w:bookmarkEnd w:id="113"/>
    </w:p>
    <w:p>
      <w:pPr>
        <w:spacing w:after="120"/>
        <w:jc w:val="both"/>
      </w:pPr>
      <w:r>
        <w:t>La Fase 3 transformó un conjunto de funciones de F2 en un núcleo orientado a objetos, con responsabilidades separadas, herencia mediante clases abstractas, polimorfismo en la validación y estado encapsulado, sin alterar los resultados de la primera entrega. La comparación de cuatro implementaciones del cálculo mostró que las diferencias entre alternativas lineales son de constantes y dependen del tamaño de la entrada, y que la variante agrupada es la mejor opción para el conjunto completo. La medición de la lectura aportó la mejora más importante: leer solo lo necesario redujo a menos de la mitad el tiempo del flujo y a una vigésima parte la memoria.</w:t>
      </w:r>
    </w:p>
    <w:p>
      <w:pPr>
        <w:spacing w:after="120"/>
        <w:jc w:val="both"/>
      </w:pPr>
      <w:r>
        <w:t xml:space="preserve">Para F4 quedan tres líneas de trabajo. La primera es la agregación por licitación (1.864 procesos únicos), que exige combinar el estado del proceso con los atributos del proveedor sin perder coherencia. La segunda es conservar el tipo </w:t>
      </w:r>
      <w:r>
        <w:t>category</w:t>
      </w:r>
      <w:r>
        <w:t xml:space="preserve"> durante la limpieza, cuyo beneficio de memoria hoy se pierde al normalizar texto. La tercera es separar las transformaciones del limpiador en pasos configurables.</w:t>
      </w:r>
    </w:p>
    <w:p>
      <w:pPr>
        <w:pStyle w:val="Ttulo11"/>
        <w:keepLines/>
        <w:spacing w:before="240"/>
      </w:pPr>
      <w:bookmarkStart w:id="114" w:name="_Toc900114"/>
      <w:r>
        <w:t>VI. Bibliografía</w:t>
      </w:r>
      <w:bookmarkEnd w:id="114"/>
    </w:p>
    <w:p>
      <w:pPr>
        <w:spacing w:after="160"/>
        <w:ind w:left="720" w:hanging="720"/>
        <w:jc w:val="left"/>
      </w:pPr>
      <w:r>
        <w:t xml:space="preserve">Cormen, T. H., Leiserson, C. E., Rivest, R. L., &amp; Stein, C. (2022). </w:t>
      </w:r>
      <w:r>
        <w:rPr>
          <w:i/>
        </w:rPr>
        <w:t>Introduction to algorithms</w:t>
      </w:r>
      <w:r>
        <w:t xml:space="preserve"> (4.ª ed.). MIT Press.</w:t>
      </w:r>
      <w:r>
        <w:t xml:space="preserve"> </w:t>
      </w:r>
      <w:hyperlink r:id="rId44" w:history="1">
        <w:r>
          <w:rPr>
            <w:rStyle w:val="Hipervnculo"/>
          </w:rPr>
          <w:t xml:space="preserve">https://mitpress.mit.edu/9780262046305/introduction-to-algorithms/</w:t>
        </w:r>
      </w:hyperlink>
    </w:p>
    <w:p>
      <w:pPr>
        <w:spacing w:after="160"/>
        <w:ind w:left="720" w:hanging="720"/>
        <w:jc w:val="left"/>
      </w:pPr>
      <w:r>
        <w:t xml:space="preserve">Lott, S. F., &amp; Phillips, D. (2021). </w:t>
      </w:r>
      <w:r>
        <w:rPr>
          <w:i/>
        </w:rPr>
        <w:t>Python object-oriented programming: Build robust and maintainable object-oriented Python applications and libraries</w:t>
      </w:r>
      <w:r>
        <w:t xml:space="preserve"> (4.ª ed.). Packt Publishing.</w:t>
      </w:r>
      <w:r>
        <w:t xml:space="preserve"> </w:t>
      </w:r>
      <w:hyperlink r:id="rId45" w:history="1">
        <w:r>
          <w:rPr>
            <w:rStyle w:val="Hipervnculo"/>
          </w:rPr>
          <w:t xml:space="preserve">https://www.packtpub.com/en-us/product/python-object-oriented-programming-9781801077262</w:t>
        </w:r>
      </w:hyperlink>
    </w:p>
    <w:p>
      <w:pPr>
        <w:spacing w:after="160"/>
        <w:ind w:left="720" w:hanging="720"/>
        <w:jc w:val="left"/>
      </w:pPr>
      <w:r>
        <w:t xml:space="preserve">McKinney, W. (2022). </w:t>
      </w:r>
      <w:r>
        <w:rPr>
          <w:i/>
        </w:rPr>
        <w:t>Python for data analysis: Data wrangling with pandas, NumPy, and Jupyter</w:t>
      </w:r>
      <w:r>
        <w:t xml:space="preserve"> (3.ª ed.). O’Reilly Media.</w:t>
      </w:r>
      <w:r>
        <w:t xml:space="preserve"> </w:t>
      </w:r>
      <w:hyperlink r:id="rId46" w:history="1">
        <w:r>
          <w:rPr>
            <w:rStyle w:val="Hipervnculo"/>
          </w:rPr>
          <w:t xml:space="preserve">https://wesmckinney.com/book/</w:t>
        </w:r>
      </w:hyperlink>
    </w:p>
    <w:p>
      <w:pPr>
        <w:spacing w:after="160"/>
        <w:ind w:left="720" w:hanging="720"/>
        <w:jc w:val="left"/>
      </w:pPr>
      <w:r>
        <w:t xml:space="preserve">Python Software Foundation. (s. f.-a). </w:t>
      </w:r>
      <w:r>
        <w:rPr>
          <w:i/>
        </w:rPr>
        <w:t>timeit — Measure execution time of small code snippets</w:t>
      </w:r>
      <w:r>
        <w:t>. Python 3 documentation.</w:t>
      </w:r>
      <w:r>
        <w:t xml:space="preserve"> </w:t>
      </w:r>
      <w:hyperlink r:id="rId47" w:history="1">
        <w:r>
          <w:rPr>
            <w:rStyle w:val="Hipervnculo"/>
          </w:rPr>
          <w:t xml:space="preserve">https://docs.python.org/3/library/timeit.html</w:t>
        </w:r>
      </w:hyperlink>
    </w:p>
    <w:p>
      <w:pPr>
        <w:spacing w:after="160"/>
        <w:ind w:left="720" w:hanging="720"/>
        <w:jc w:val="left"/>
      </w:pPr>
      <w:r>
        <w:t xml:space="preserve">Python Software Foundation. (s. f.-b). </w:t>
      </w:r>
      <w:r>
        <w:rPr>
          <w:i/>
        </w:rPr>
        <w:t>tracemalloc — Trace memory allocations</w:t>
      </w:r>
      <w:r>
        <w:t>. Python 3 documentation.</w:t>
      </w:r>
      <w:r>
        <w:t xml:space="preserve"> </w:t>
      </w:r>
      <w:hyperlink r:id="rId48" w:history="1">
        <w:r>
          <w:rPr>
            <w:rStyle w:val="Hipervnculo"/>
          </w:rPr>
          <w:t xml:space="preserve">https://docs.python.org/3/library/tracemalloc.html</w:t>
        </w:r>
      </w:hyperlink>
    </w:p>
    <w:p>
      <w:pPr>
        <w:spacing w:after="160"/>
        <w:ind w:left="720" w:hanging="720"/>
        <w:jc w:val="left"/>
      </w:pPr>
      <w:r>
        <w:t xml:space="preserve">Python Software Foundation. (s. f.-c). </w:t>
      </w:r>
      <w:r>
        <w:rPr>
          <w:i/>
        </w:rPr>
        <w:t>abc — Abstract base classes</w:t>
      </w:r>
      <w:r>
        <w:t>. Python 3 documentation.</w:t>
      </w:r>
      <w:r>
        <w:t xml:space="preserve"> </w:t>
      </w:r>
      <w:hyperlink r:id="rId49" w:history="1">
        <w:r>
          <w:rPr>
            <w:rStyle w:val="Hipervnculo"/>
          </w:rPr>
          <w:t xml:space="preserve">https://docs.python.org/3/library/abc.html</w:t>
        </w:r>
      </w:hyperlink>
    </w:p>
    <w:p>
      <w:pPr>
        <w:spacing w:after="160"/>
        <w:ind w:left="720" w:hanging="720"/>
        <w:jc w:val="left"/>
      </w:pPr>
      <w:r>
        <w:t xml:space="preserve">Python Software Foundation. (s. f.-d). </w:t>
      </w:r>
      <w:r>
        <w:rPr>
          <w:i/>
        </w:rPr>
        <w:t>unittest — Unit testing framework</w:t>
      </w:r>
      <w:r>
        <w:t>. Python 3 documentation.</w:t>
      </w:r>
      <w:r>
        <w:t xml:space="preserve"> </w:t>
      </w:r>
      <w:hyperlink r:id="rId50" w:history="1">
        <w:r>
          <w:rPr>
            <w:rStyle w:val="Hipervnculo"/>
          </w:rPr>
          <w:t xml:space="preserve">https://docs.python.org/3/library/unittest.html</w:t>
        </w:r>
      </w:hyperlink>
    </w:p>
    <w:p>
      <w:pPr>
        <w:spacing w:after="160"/>
        <w:ind w:left="720" w:hanging="720"/>
        <w:jc w:val="left"/>
      </w:pPr>
      <w:r>
        <w:t xml:space="preserve">Samuel, S., &amp; Mietchen, D. (2024). Computational reproducibility of Jupyter notebooks from biomedical publications. </w:t>
      </w:r>
      <w:r>
        <w:rPr>
          <w:i/>
        </w:rPr>
        <w:t>GigaScience, 13</w:t>
      </w:r>
      <w:r>
        <w:t>, Artículo giad113.</w:t>
      </w:r>
      <w:r>
        <w:t xml:space="preserve"> </w:t>
      </w:r>
      <w:hyperlink r:id="rId51" w:history="1">
        <w:r>
          <w:rPr>
            <w:rStyle w:val="Hipervnculo"/>
          </w:rPr>
          <w:t xml:space="preserve">https://doi.org/10.1093/gigascience/giad113</w:t>
        </w:r>
      </w:hyperlink>
    </w:p>
    <w:p>
      <w:pPr>
        <w:spacing w:after="160"/>
        <w:ind w:left="720" w:hanging="720"/>
        <w:jc w:val="left"/>
      </w:pPr>
      <w:r>
        <w:t xml:space="preserve">The pandas development team. (s. f.-a). </w:t>
      </w:r>
      <w:r>
        <w:rPr>
          <w:i/>
        </w:rPr>
        <w:t>pandas.DataFrame.groupby</w:t>
      </w:r>
      <w:r>
        <w:t>. pandas documentation.</w:t>
      </w:r>
      <w:r>
        <w:t xml:space="preserve"> </w:t>
      </w:r>
      <w:hyperlink r:id="rId52" w:history="1">
        <w:r>
          <w:rPr>
            <w:rStyle w:val="Hipervnculo"/>
          </w:rPr>
          <w:t xml:space="preserve">https://pandas.pydata.org/docs/reference/api/pandas.DataFrame.groupby.html</w:t>
        </w:r>
      </w:hyperlink>
    </w:p>
    <w:p>
      <w:pPr>
        <w:spacing w:after="160"/>
        <w:ind w:left="720" w:hanging="720"/>
        <w:jc w:val="left"/>
      </w:pPr>
      <w:r>
        <w:t xml:space="preserve">The pandas development team. (s. f.-b). </w:t>
      </w:r>
      <w:r>
        <w:rPr>
          <w:i/>
        </w:rPr>
        <w:t>pandas.read_csv</w:t>
      </w:r>
      <w:r>
        <w:t>. pandas documentation.</w:t>
      </w:r>
      <w:r>
        <w:t xml:space="preserve"> </w:t>
      </w:r>
      <w:hyperlink r:id="rId53" w:history="1">
        <w:r>
          <w:rPr>
            <w:rStyle w:val="Hipervnculo"/>
          </w:rPr>
          <w:t xml:space="preserve">https://pandas.pydata.org/docs/reference/api/pandas.read_csv.html</w:t>
        </w:r>
      </w:hyperlink>
    </w:p>
    <w:p>
      <w:pPr>
        <w:spacing w:after="160"/>
        <w:ind w:left="720" w:hanging="720"/>
        <w:jc w:val="left"/>
      </w:pPr>
      <w:r>
        <w:t xml:space="preserve">The pandas development team. (s. f.-c). </w:t>
      </w:r>
      <w:r>
        <w:rPr>
          <w:i/>
        </w:rPr>
        <w:t>Categorical data</w:t>
      </w:r>
      <w:r>
        <w:t>. pandas documentation.</w:t>
      </w:r>
      <w:r>
        <w:t xml:space="preserve"> </w:t>
      </w:r>
      <w:hyperlink r:id="rId54" w:history="1">
        <w:r>
          <w:rPr>
            <w:rStyle w:val="Hipervnculo"/>
          </w:rPr>
          <w:t xml:space="preserve">https://pandas.pydata.org/docs/user_guide/categorical.html</w:t>
        </w:r>
      </w:hyperlink>
    </w:p>
    <w:p>
      <w:pPr>
        <w:spacing w:after="160"/>
        <w:ind w:left="720" w:hanging="720"/>
        <w:jc w:val="left"/>
      </w:pPr>
      <w:r>
        <w:t xml:space="preserve">Universidad Andrés Bello. (2026a). </w:t>
      </w:r>
      <w:r>
        <w:rPr>
          <w:i/>
        </w:rPr>
        <w:t>Evaluación Formativa 3: Avance del proyecto Fase 3 – Notebook con scripts y mediciones de complejidad</w:t>
      </w:r>
      <w:r>
        <w:t xml:space="preserve"> [Instrucciones y rúbrica del curso MCDI500]. Canvas UNAB.</w:t>
      </w:r>
    </w:p>
    <w:p>
      <w:pPr>
        <w:spacing w:after="160"/>
        <w:ind w:left="720" w:hanging="720"/>
        <w:jc w:val="left"/>
      </w:pPr>
      <w:r>
        <w:t xml:space="preserve">Universidad Andrés Bello. (2026b). </w:t>
      </w:r>
      <w:r>
        <w:rPr>
          <w:i/>
        </w:rPr>
        <w:t>Evaluación Sumativa 2: Avance del proyecto Fase 3 – Núcleo algorítmico, eficiencia e implementación orientada a objetos</w:t>
      </w:r>
      <w:r>
        <w:t xml:space="preserve"> [Pauta y rúbrica del curso MCDI500]. Canvas UNAB.</w:t>
      </w:r>
    </w:p>
    <w:p>
      <w:r>
        <w:br w:type="page"/>
      </w:r>
    </w:p>
    <w:p>
      <w:pPr>
        <w:pStyle w:val="Ttulo11"/>
        <w:keepLines/>
        <w:spacing w:before="240"/>
      </w:pPr>
      <w:bookmarkStart w:id="115" w:name="_Toc900115"/>
      <w:r>
        <w:t>Anexos</w:t>
      </w:r>
      <w:bookmarkEnd w:id="115"/>
    </w:p>
    <w:p>
      <w:pPr>
        <w:pStyle w:val="Ttulo21"/>
        <w:keepLines/>
        <w:spacing w:before="160"/>
      </w:pPr>
      <w:bookmarkStart w:id="116" w:name="_Toc900116"/>
      <w:r>
        <w:t>Anexo A. Matriz de trazabilidad</w:t>
      </w:r>
      <w:bookmarkEnd w:id="116"/>
    </w:p>
    <w:p>
      <w:pPr>
        <w:pStyle w:val="Descripcin1"/>
        <w:keepNext/>
        <w:spacing w:after="0" w:before="120"/>
      </w:pPr>
      <w:r>
        <w:rPr>
          <w:b/>
        </w:rPr>
        <w:t>Tabla 12</w:t>
      </w:r>
    </w:p>
    <w:p>
      <w:pPr>
        <w:pStyle w:val="Descripcin1"/>
        <w:keepNext/>
        <w:spacing w:after="80"/>
      </w:pPr>
      <w:r>
        <w:rPr>
          <w:i/>
        </w:rPr>
        <w:t>Relación entre los componentes del avance y la evidencia</w:t>
      </w:r>
    </w:p>
    <w:tbl>
      <w:tblPr>
        <w:tblStyle w:val="Tablaconcuadrcula1clara-nfasis1"/>
        <w:tblW w:w="9936" w:type="dxa"/>
        <w:tblLayout w:type="fixed"/>
        <w:tblLook w:firstColumn="0" w:firstRow="1" w:lastColumn="0" w:lastRow="0" w:noHBand="0" w:noVBand="1" w:val="04A0"/>
      </w:tblPr>
      <w:tblGrid>
        <w:gridCol w:w="2385"/>
        <w:gridCol w:w="2981"/>
        <w:gridCol w:w="3378"/>
        <w:gridCol w:w="1192"/>
      </w:tblGrid>
      <w:tr>
        <w:trPr>
          <w:tblHeader/>
        </w:trPr>
        <w:tc>
          <w:tcPr>
            <w:tcW w:w="2385" w:type="dxa"/>
            <w:shd w:val="clear" w:color="auto" w:fill="1F497D"/>
            <w:vAlign w:val="center"/>
          </w:tcPr>
          <w:p>
            <w:pPr>
              <w:keepNext/>
              <w:spacing w:before="40" w:after="40" w:line="240" w:lineRule="auto"/>
              <w:jc w:val="center"/>
            </w:pPr>
            <w:r>
              <w:rPr>
                <w:b/>
                <w:color w:val="FFFFFF"/>
                <w:sz w:val="22"/>
              </w:rPr>
              <w:t>Componente</w:t>
            </w:r>
          </w:p>
        </w:tc>
        <w:tc>
          <w:tcPr>
            <w:tcW w:w="2981" w:type="dxa"/>
            <w:shd w:val="clear" w:color="auto" w:fill="1F497D"/>
            <w:vAlign w:val="center"/>
          </w:tcPr>
          <w:p>
            <w:pPr>
              <w:keepNext/>
              <w:spacing w:before="40" w:after="40" w:line="240" w:lineRule="auto"/>
              <w:jc w:val="center"/>
            </w:pPr>
            <w:r>
              <w:rPr>
                <w:b/>
                <w:color w:val="FFFFFF"/>
                <w:sz w:val="22"/>
              </w:rPr>
              <w:t>Archivo principal</w:t>
            </w:r>
          </w:p>
        </w:tc>
        <w:tc>
          <w:tcPr>
            <w:tcW w:w="3378" w:type="dxa"/>
            <w:shd w:val="clear" w:color="auto" w:fill="1F497D"/>
            <w:vAlign w:val="center"/>
          </w:tcPr>
          <w:p>
            <w:pPr>
              <w:keepNext/>
              <w:spacing w:before="40" w:after="40" w:line="240" w:lineRule="auto"/>
              <w:jc w:val="center"/>
            </w:pPr>
            <w:r>
              <w:rPr>
                <w:b/>
                <w:color w:val="FFFFFF"/>
                <w:sz w:val="22"/>
              </w:rPr>
              <w:t>Evidencia</w:t>
            </w:r>
          </w:p>
        </w:tc>
        <w:tc>
          <w:tcPr>
            <w:tcW w:w="1192" w:type="dxa"/>
            <w:shd w:val="clear" w:color="auto" w:fill="1F497D"/>
            <w:vAlign w:val="center"/>
          </w:tcPr>
          <w:p>
            <w:pPr>
              <w:keepNext/>
              <w:spacing w:before="40" w:after="40" w:line="240" w:lineRule="auto"/>
              <w:jc w:val="center"/>
            </w:pPr>
            <w:r>
              <w:rPr>
                <w:b/>
                <w:color w:val="FFFFFF"/>
                <w:sz w:val="22"/>
              </w:rPr>
              <w:t>Informe</w:t>
            </w:r>
          </w:p>
        </w:tc>
      </w:tr>
      <w:tr>
        <w:trPr>
          <w:cantSplit/>
        </w:trPr>
        <w:tc>
          <w:tcPr>
            <w:tcW w:w="2385" w:type="dxa"/>
            <w:vAlign w:val="center"/>
          </w:tcPr>
          <w:p>
            <w:pPr>
              <w:keepNext/>
              <w:spacing w:before="40" w:after="40" w:line="240" w:lineRule="auto"/>
              <w:jc w:val="left"/>
            </w:pPr>
            <w:r>
              <w:rPr>
                <w:sz w:val="22"/>
              </w:rPr>
              <w:t>Codificación y arquitectura</w:t>
            </w:r>
          </w:p>
        </w:tc>
        <w:tc>
          <w:tcPr>
            <w:tcW w:w="2981" w:type="dxa"/>
            <w:vAlign w:val="center"/>
          </w:tcPr>
          <w:p>
            <w:pPr>
              <w:keepNext/>
              <w:spacing w:before="40" w:after="40" w:line="240" w:lineRule="auto"/>
              <w:jc w:val="left"/>
            </w:pPr>
            <w:r>
              <w:rPr>
                <w:sz w:val="22"/>
              </w:rPr>
              <w:t>src/*.py</w:t>
            </w:r>
          </w:p>
        </w:tc>
        <w:tc>
          <w:tcPr>
            <w:tcW w:w="3378" w:type="dxa"/>
            <w:vAlign w:val="center"/>
          </w:tcPr>
          <w:p>
            <w:pPr>
              <w:keepNext/>
              <w:spacing w:before="40" w:after="40" w:line="240" w:lineRule="auto"/>
              <w:jc w:val="left"/>
            </w:pPr>
            <w:r>
              <w:rPr>
                <w:sz w:val="22"/>
              </w:rPr>
              <w:t>Módulos por responsabilidad y funciones con firma común.</w:t>
            </w:r>
          </w:p>
        </w:tc>
        <w:tc>
          <w:tcPr>
            <w:tcW w:w="1192" w:type="dxa"/>
            <w:vAlign w:val="center"/>
          </w:tcPr>
          <w:p>
            <w:pPr>
              <w:keepNext/>
              <w:spacing w:before="40" w:after="40" w:line="240" w:lineRule="auto"/>
              <w:jc w:val="center"/>
            </w:pPr>
            <w:r>
              <w:rPr>
                <w:sz w:val="22"/>
              </w:rPr>
              <w:t>II.A</w:t>
            </w:r>
          </w:p>
        </w:tc>
      </w:tr>
      <w:tr>
        <w:trPr>
          <w:cantSplit/>
        </w:trPr>
        <w:tc>
          <w:tcPr>
            <w:tcW w:w="2385" w:type="dxa"/>
            <w:shd w:val="clear" w:color="auto" w:fill="F2F5F8"/>
            <w:vAlign w:val="center"/>
          </w:tcPr>
          <w:p>
            <w:pPr>
              <w:keepNext/>
              <w:spacing w:before="40" w:after="40" w:line="240" w:lineRule="auto"/>
              <w:jc w:val="left"/>
            </w:pPr>
            <w:r>
              <w:rPr>
                <w:sz w:val="22"/>
              </w:rPr>
              <w:t>Preprocesamiento</w:t>
            </w:r>
          </w:p>
        </w:tc>
        <w:tc>
          <w:tcPr>
            <w:tcW w:w="2981" w:type="dxa"/>
            <w:shd w:val="clear" w:color="auto" w:fill="F2F5F8"/>
            <w:vAlign w:val="center"/>
          </w:tcPr>
          <w:p>
            <w:pPr>
              <w:keepNext/>
              <w:spacing w:before="40" w:after="40" w:line="240" w:lineRule="auto"/>
              <w:jc w:val="left"/>
            </w:pPr>
            <w:r>
              <w:rPr>
                <w:sz w:val="22"/>
              </w:rPr>
              <w:t>src/pipeline.py</w:t>
            </w:r>
            <w:r>
              <w:rPr>
                <w:sz w:val="22"/>
              </w:rPr>
              <w:t xml:space="preserve">, </w:t>
            </w:r>
            <w:r>
              <w:rPr>
                <w:sz w:val="22"/>
              </w:rPr>
              <w:t>src/preprocesamiento.py</w:t>
            </w:r>
          </w:p>
        </w:tc>
        <w:tc>
          <w:tcPr>
            <w:tcW w:w="3378" w:type="dxa"/>
            <w:shd w:val="clear" w:color="auto" w:fill="F2F5F8"/>
            <w:vAlign w:val="center"/>
          </w:tcPr>
          <w:p>
            <w:pPr>
              <w:keepNext/>
              <w:spacing w:before="40" w:after="40" w:line="240" w:lineRule="auto"/>
              <w:jc w:val="left"/>
            </w:pPr>
            <w:r>
              <w:rPr>
                <w:sz w:val="22"/>
              </w:rPr>
              <w:t>44.226 filas; seis reglas superadas; compatibilidad por SHA-256.</w:t>
            </w:r>
          </w:p>
        </w:tc>
        <w:tc>
          <w:tcPr>
            <w:tcW w:w="1192" w:type="dxa"/>
            <w:shd w:val="clear" w:color="auto" w:fill="F2F5F8"/>
            <w:vAlign w:val="center"/>
          </w:tcPr>
          <w:p>
            <w:pPr>
              <w:keepNext/>
              <w:spacing w:before="40" w:after="40" w:line="240" w:lineRule="auto"/>
              <w:jc w:val="center"/>
            </w:pPr>
            <w:r>
              <w:rPr>
                <w:sz w:val="22"/>
              </w:rPr>
              <w:t>II.B</w:t>
            </w:r>
          </w:p>
        </w:tc>
      </w:tr>
      <w:tr>
        <w:trPr>
          <w:cantSplit/>
        </w:trPr>
        <w:tc>
          <w:tcPr>
            <w:tcW w:w="2385" w:type="dxa"/>
            <w:vAlign w:val="center"/>
          </w:tcPr>
          <w:p>
            <w:pPr>
              <w:keepNext/>
              <w:spacing w:before="40" w:after="40" w:line="240" w:lineRule="auto"/>
              <w:jc w:val="left"/>
            </w:pPr>
            <w:r>
              <w:rPr>
                <w:sz w:val="22"/>
              </w:rPr>
              <w:t>Validación técnica</w:t>
            </w:r>
          </w:p>
        </w:tc>
        <w:tc>
          <w:tcPr>
            <w:tcW w:w="2981" w:type="dxa"/>
            <w:vAlign w:val="center"/>
          </w:tcPr>
          <w:p>
            <w:pPr>
              <w:keepNext/>
              <w:spacing w:before="40" w:after="40" w:line="240" w:lineRule="auto"/>
              <w:jc w:val="left"/>
            </w:pPr>
            <w:r>
              <w:rPr>
                <w:sz w:val="22"/>
              </w:rPr>
              <w:t>F3/test_*.py</w:t>
            </w:r>
          </w:p>
        </w:tc>
        <w:tc>
          <w:tcPr>
            <w:tcW w:w="3378" w:type="dxa"/>
            <w:vAlign w:val="center"/>
          </w:tcPr>
          <w:p>
            <w:pPr>
              <w:keepNext/>
              <w:spacing w:before="40" w:after="40" w:line="240" w:lineRule="auto"/>
              <w:jc w:val="left"/>
            </w:pPr>
            <w:r>
              <w:rPr>
                <w:sz w:val="22"/>
              </w:rPr>
              <w:t>29 pruebas aprobadas; casos límite en la sección 5 del notebook.</w:t>
            </w:r>
          </w:p>
        </w:tc>
        <w:tc>
          <w:tcPr>
            <w:tcW w:w="1192" w:type="dxa"/>
            <w:vAlign w:val="center"/>
          </w:tcPr>
          <w:p>
            <w:pPr>
              <w:keepNext/>
              <w:spacing w:before="40" w:after="40" w:line="240" w:lineRule="auto"/>
              <w:jc w:val="center"/>
            </w:pPr>
            <w:r>
              <w:rPr>
                <w:sz w:val="22"/>
              </w:rPr>
              <w:t>II.C, Anexo B</w:t>
            </w:r>
          </w:p>
        </w:tc>
      </w:tr>
      <w:tr>
        <w:trPr>
          <w:cantSplit/>
        </w:trPr>
        <w:tc>
          <w:tcPr>
            <w:tcW w:w="2385" w:type="dxa"/>
            <w:shd w:val="clear" w:color="auto" w:fill="F2F5F8"/>
            <w:vAlign w:val="center"/>
          </w:tcPr>
          <w:p>
            <w:pPr>
              <w:keepNext/>
              <w:spacing w:before="40" w:after="40" w:line="240" w:lineRule="auto"/>
              <w:jc w:val="left"/>
            </w:pPr>
            <w:r>
              <w:rPr>
                <w:sz w:val="22"/>
              </w:rPr>
              <w:t>Eficiencia</w:t>
            </w:r>
          </w:p>
        </w:tc>
        <w:tc>
          <w:tcPr>
            <w:tcW w:w="2981" w:type="dxa"/>
            <w:shd w:val="clear" w:color="auto" w:fill="F2F5F8"/>
            <w:vAlign w:val="center"/>
          </w:tcPr>
          <w:p>
            <w:pPr>
              <w:keepNext/>
              <w:spacing w:before="40" w:after="40" w:line="240" w:lineRule="auto"/>
              <w:jc w:val="left"/>
            </w:pPr>
            <w:r>
              <w:rPr>
                <w:sz w:val="22"/>
              </w:rPr>
              <w:t>F3/medir_algoritmos.py</w:t>
            </w:r>
            <w:r>
              <w:rPr>
                <w:sz w:val="22"/>
              </w:rPr>
              <w:t xml:space="preserve">, </w:t>
            </w:r>
            <w:r>
              <w:rPr>
                <w:sz w:val="22"/>
              </w:rPr>
              <w:t>F3/medir_lectura.py</w:t>
            </w:r>
          </w:p>
        </w:tc>
        <w:tc>
          <w:tcPr>
            <w:tcW w:w="3378" w:type="dxa"/>
            <w:shd w:val="clear" w:color="auto" w:fill="F2F5F8"/>
            <w:vAlign w:val="center"/>
          </w:tcPr>
          <w:p>
            <w:pPr>
              <w:keepNext/>
              <w:spacing w:before="40" w:after="40" w:line="240" w:lineRule="auto"/>
              <w:jc w:val="left"/>
            </w:pPr>
            <w:r>
              <w:rPr>
                <w:sz w:val="22"/>
              </w:rPr>
              <w:t>timeit</w:t>
            </w:r>
            <w:r>
              <w:rPr>
                <w:sz w:val="22"/>
              </w:rPr>
              <w:t xml:space="preserve">, </w:t>
            </w:r>
            <w:r>
              <w:rPr>
                <w:sz w:val="22"/>
              </w:rPr>
              <w:t>tracemalloc</w:t>
            </w:r>
            <w:r>
              <w:rPr>
                <w:sz w:val="22"/>
              </w:rPr>
              <w:t>, datos crudos, versiones y huellas.</w:t>
            </w:r>
          </w:p>
        </w:tc>
        <w:tc>
          <w:tcPr>
            <w:tcW w:w="1192" w:type="dxa"/>
            <w:shd w:val="clear" w:color="auto" w:fill="F2F5F8"/>
            <w:vAlign w:val="center"/>
          </w:tcPr>
          <w:p>
            <w:pPr>
              <w:keepNext/>
              <w:spacing w:before="40" w:after="40" w:line="240" w:lineRule="auto"/>
              <w:jc w:val="center"/>
            </w:pPr>
            <w:r>
              <w:rPr>
                <w:sz w:val="22"/>
              </w:rPr>
              <w:t>II.D</w:t>
            </w:r>
          </w:p>
        </w:tc>
      </w:tr>
      <w:tr>
        <w:trPr>
          <w:cantSplit/>
        </w:trPr>
        <w:tc>
          <w:tcPr>
            <w:tcW w:w="2385" w:type="dxa"/>
            <w:vAlign w:val="center"/>
          </w:tcPr>
          <w:p>
            <w:pPr>
              <w:keepNext/>
              <w:spacing w:before="40" w:after="40" w:line="240" w:lineRule="auto"/>
              <w:jc w:val="left"/>
            </w:pPr>
            <w:r>
              <w:rPr>
                <w:sz w:val="22"/>
              </w:rPr>
              <w:t>Diseño estructurado</w:t>
            </w:r>
          </w:p>
        </w:tc>
        <w:tc>
          <w:tcPr>
            <w:tcW w:w="2981" w:type="dxa"/>
            <w:vAlign w:val="center"/>
          </w:tcPr>
          <w:p>
            <w:pPr>
              <w:keepNext/>
              <w:spacing w:before="40" w:after="40" w:line="240" w:lineRule="auto"/>
              <w:jc w:val="left"/>
            </w:pPr>
            <w:r>
              <w:rPr>
                <w:sz w:val="22"/>
              </w:rPr>
              <w:t>src/</w:t>
            </w:r>
            <w:r>
              <w:rPr>
                <w:sz w:val="22"/>
              </w:rPr>
              <w:t xml:space="preserve">, </w:t>
            </w:r>
            <w:r>
              <w:rPr>
                <w:sz w:val="22"/>
              </w:rPr>
              <w:t>F3/</w:t>
            </w:r>
          </w:p>
        </w:tc>
        <w:tc>
          <w:tcPr>
            <w:tcW w:w="3378" w:type="dxa"/>
            <w:vAlign w:val="center"/>
          </w:tcPr>
          <w:p>
            <w:pPr>
              <w:keepNext/>
              <w:spacing w:before="40" w:after="40" w:line="240" w:lineRule="auto"/>
              <w:jc w:val="left"/>
            </w:pPr>
            <w:r>
              <w:rPr>
                <w:sz w:val="22"/>
              </w:rPr>
              <w:t>Flujo de cinco pasos y recursividad por división.</w:t>
            </w:r>
          </w:p>
        </w:tc>
        <w:tc>
          <w:tcPr>
            <w:tcW w:w="1192" w:type="dxa"/>
            <w:vAlign w:val="center"/>
          </w:tcPr>
          <w:p>
            <w:pPr>
              <w:keepNext/>
              <w:spacing w:before="40" w:after="40" w:line="240" w:lineRule="auto"/>
              <w:jc w:val="center"/>
            </w:pPr>
            <w:r>
              <w:rPr>
                <w:sz w:val="22"/>
              </w:rPr>
              <w:t>II.E</w:t>
            </w:r>
          </w:p>
        </w:tc>
      </w:tr>
      <w:tr>
        <w:trPr>
          <w:cantSplit/>
        </w:trPr>
        <w:tc>
          <w:tcPr>
            <w:tcW w:w="2385" w:type="dxa"/>
            <w:shd w:val="clear" w:color="auto" w:fill="F2F5F8"/>
            <w:vAlign w:val="center"/>
          </w:tcPr>
          <w:p>
            <w:pPr>
              <w:keepNext/>
              <w:spacing w:before="40" w:after="40" w:line="240" w:lineRule="auto"/>
              <w:jc w:val="left"/>
            </w:pPr>
            <w:r>
              <w:rPr>
                <w:sz w:val="22"/>
              </w:rPr>
              <w:t>POO</w:t>
            </w:r>
          </w:p>
        </w:tc>
        <w:tc>
          <w:tcPr>
            <w:tcW w:w="2981" w:type="dxa"/>
            <w:shd w:val="clear" w:color="auto" w:fill="F2F5F8"/>
            <w:vAlign w:val="center"/>
          </w:tcPr>
          <w:p>
            <w:pPr>
              <w:keepNext/>
              <w:spacing w:before="40" w:after="40" w:line="240" w:lineRule="auto"/>
              <w:jc w:val="left"/>
            </w:pPr>
            <w:r>
              <w:rPr>
                <w:sz w:val="22"/>
              </w:rPr>
              <w:t>src/datos.py</w:t>
            </w:r>
            <w:r>
              <w:rPr>
                <w:sz w:val="22"/>
              </w:rPr>
              <w:t xml:space="preserve">, </w:t>
            </w:r>
            <w:r>
              <w:rPr>
                <w:sz w:val="22"/>
              </w:rPr>
              <w:t>src/pipeline.py</w:t>
            </w:r>
            <w:r>
              <w:rPr>
                <w:sz w:val="22"/>
              </w:rPr>
              <w:t xml:space="preserve">, </w:t>
            </w:r>
            <w:r>
              <w:rPr>
                <w:sz w:val="22"/>
              </w:rPr>
              <w:t>src/validacion.py</w:t>
            </w:r>
          </w:p>
        </w:tc>
        <w:tc>
          <w:tcPr>
            <w:tcW w:w="3378" w:type="dxa"/>
            <w:shd w:val="clear" w:color="auto" w:fill="F2F5F8"/>
            <w:vAlign w:val="center"/>
          </w:tcPr>
          <w:p>
            <w:pPr>
              <w:keepNext/>
              <w:spacing w:before="40" w:after="40" w:line="240" w:lineRule="auto"/>
              <w:jc w:val="left"/>
            </w:pPr>
            <w:r>
              <w:rPr>
                <w:sz w:val="22"/>
              </w:rPr>
              <w:t>Herencia, polimorfismo y encapsulamiento con pruebas.</w:t>
            </w:r>
          </w:p>
        </w:tc>
        <w:tc>
          <w:tcPr>
            <w:tcW w:w="1192" w:type="dxa"/>
            <w:shd w:val="clear" w:color="auto" w:fill="F2F5F8"/>
            <w:vAlign w:val="center"/>
          </w:tcPr>
          <w:p>
            <w:pPr>
              <w:keepNext/>
              <w:spacing w:before="40" w:after="40" w:line="240" w:lineRule="auto"/>
              <w:jc w:val="center"/>
            </w:pPr>
            <w:r>
              <w:rPr>
                <w:sz w:val="22"/>
              </w:rPr>
              <w:t>III.A</w:t>
            </w:r>
          </w:p>
        </w:tc>
      </w:tr>
      <w:tr>
        <w:trPr>
          <w:cantSplit/>
        </w:trPr>
        <w:tc>
          <w:tcPr>
            <w:tcW w:w="2385" w:type="dxa"/>
            <w:vAlign w:val="center"/>
          </w:tcPr>
          <w:p>
            <w:pPr>
              <w:keepNext/>
              <w:spacing w:before="40" w:after="40" w:line="240" w:lineRule="auto"/>
              <w:jc w:val="left"/>
            </w:pPr>
            <w:r>
              <w:rPr>
                <w:sz w:val="22"/>
              </w:rPr>
              <w:t>Documentación</w:t>
            </w:r>
          </w:p>
        </w:tc>
        <w:tc>
          <w:tcPr>
            <w:tcW w:w="2981" w:type="dxa"/>
            <w:vAlign w:val="center"/>
          </w:tcPr>
          <w:p>
            <w:pPr>
              <w:keepNext/>
              <w:spacing w:before="40" w:after="40" w:line="240" w:lineRule="auto"/>
              <w:jc w:val="left"/>
            </w:pPr>
            <w:r>
              <w:rPr>
                <w:sz w:val="22"/>
              </w:rPr>
              <w:t>docs/DECISIONES_TECNICAS.md</w:t>
            </w:r>
          </w:p>
        </w:tc>
        <w:tc>
          <w:tcPr>
            <w:tcW w:w="3378" w:type="dxa"/>
            <w:vAlign w:val="center"/>
          </w:tcPr>
          <w:p>
            <w:pPr>
              <w:keepNext/>
              <w:spacing w:before="40" w:after="40" w:line="240" w:lineRule="auto"/>
              <w:jc w:val="left"/>
            </w:pPr>
            <w:r>
              <w:rPr>
                <w:sz w:val="22"/>
              </w:rPr>
              <w:t>38 decisiones con alternativas y justificación.</w:t>
            </w:r>
          </w:p>
        </w:tc>
        <w:tc>
          <w:tcPr>
            <w:tcW w:w="1192" w:type="dxa"/>
            <w:vAlign w:val="center"/>
          </w:tcPr>
          <w:p>
            <w:pPr>
              <w:keepNext/>
              <w:spacing w:before="40" w:after="40" w:line="240" w:lineRule="auto"/>
              <w:jc w:val="center"/>
            </w:pPr>
            <w:r>
              <w:rPr>
                <w:sz w:val="22"/>
              </w:rPr>
              <w:t>III.B</w:t>
            </w:r>
          </w:p>
        </w:tc>
      </w:tr>
      <w:tr>
        <w:trPr>
          <w:cantSplit/>
        </w:trPr>
        <w:tc>
          <w:tcPr>
            <w:tcW w:w="2385" w:type="dxa"/>
            <w:shd w:val="clear" w:color="auto" w:fill="F2F5F8"/>
            <w:vAlign w:val="center"/>
          </w:tcPr>
          <w:p>
            <w:pPr>
              <w:keepNext/>
              <w:spacing w:before="40" w:after="40" w:line="240" w:lineRule="auto"/>
              <w:jc w:val="left"/>
            </w:pPr>
            <w:r>
              <w:rPr>
                <w:sz w:val="22"/>
              </w:rPr>
              <w:t>Repositorio F3</w:t>
            </w:r>
          </w:p>
        </w:tc>
        <w:tc>
          <w:tcPr>
            <w:tcW w:w="2981" w:type="dxa"/>
            <w:shd w:val="clear" w:color="auto" w:fill="F2F5F8"/>
            <w:vAlign w:val="center"/>
          </w:tcPr>
          <w:p>
            <w:pPr>
              <w:keepNext/>
              <w:spacing w:before="40" w:after="40" w:line="240" w:lineRule="auto"/>
              <w:jc w:val="left"/>
            </w:pPr>
            <w:r>
              <w:rPr>
                <w:sz w:val="22"/>
              </w:rPr>
              <w:t>README.md</w:t>
            </w:r>
            <w:r>
              <w:rPr>
                <w:sz w:val="22"/>
              </w:rPr>
              <w:t xml:space="preserve">, </w:t>
            </w:r>
            <w:r>
              <w:rPr>
                <w:sz w:val="22"/>
              </w:rPr>
              <w:t>F3/README.md</w:t>
            </w:r>
            <w:r>
              <w:rPr>
                <w:sz w:val="22"/>
              </w:rPr>
              <w:t xml:space="preserve">, </w:t>
            </w:r>
            <w:r>
              <w:rPr>
                <w:sz w:val="22"/>
              </w:rPr>
              <w:t>.mailmap</w:t>
            </w:r>
          </w:p>
        </w:tc>
        <w:tc>
          <w:tcPr>
            <w:tcW w:w="3378" w:type="dxa"/>
            <w:shd w:val="clear" w:color="auto" w:fill="F2F5F8"/>
            <w:vAlign w:val="center"/>
          </w:tcPr>
          <w:p>
            <w:pPr>
              <w:keepNext/>
              <w:spacing w:before="40" w:after="40" w:line="240" w:lineRule="auto"/>
              <w:jc w:val="left"/>
            </w:pPr>
            <w:r>
              <w:rPr>
                <w:sz w:val="22"/>
              </w:rPr>
              <w:t>Carpeta F3, instrucciones e historial.</w:t>
            </w:r>
          </w:p>
        </w:tc>
        <w:tc>
          <w:tcPr>
            <w:tcW w:w="1192" w:type="dxa"/>
            <w:shd w:val="clear" w:color="auto" w:fill="F2F5F8"/>
            <w:vAlign w:val="center"/>
          </w:tcPr>
          <w:p>
            <w:pPr>
              <w:keepNext/>
              <w:spacing w:before="40" w:after="40" w:line="240" w:lineRule="auto"/>
              <w:jc w:val="center"/>
            </w:pPr>
            <w:r>
              <w:rPr>
                <w:sz w:val="22"/>
              </w:rPr>
              <w:t>IV</w:t>
            </w:r>
          </w:p>
        </w:tc>
      </w:tr>
      <w:tr>
        <w:trPr>
          <w:cantSplit/>
        </w:trPr>
        <w:tc>
          <w:tcPr>
            <w:tcW w:w="2385" w:type="dxa"/>
            <w:vAlign w:val="center"/>
          </w:tcPr>
          <w:p>
            <w:pPr>
              <w:spacing w:before="40" w:after="40" w:line="240" w:lineRule="auto"/>
              <w:jc w:val="left"/>
            </w:pPr>
            <w:r>
              <w:rPr>
                <w:sz w:val="22"/>
              </w:rPr>
              <w:t>Notebook ejecutado</w:t>
            </w:r>
          </w:p>
        </w:tc>
        <w:tc>
          <w:tcPr>
            <w:tcW w:w="2981" w:type="dxa"/>
            <w:vAlign w:val="center"/>
          </w:tcPr>
          <w:p>
            <w:pPr>
              <w:spacing w:before="40" w:after="40" w:line="240" w:lineRule="auto"/>
              <w:jc w:val="left"/>
            </w:pPr>
            <w:r>
              <w:rPr>
                <w:sz w:val="22"/>
              </w:rPr>
              <w:t>F3/F3_Algoritmos.ipynb</w:t>
            </w:r>
          </w:p>
        </w:tc>
        <w:tc>
          <w:tcPr>
            <w:tcW w:w="3378" w:type="dxa"/>
            <w:vAlign w:val="center"/>
          </w:tcPr>
          <w:p>
            <w:pPr>
              <w:spacing w:before="40" w:after="40" w:line="240" w:lineRule="auto"/>
              <w:jc w:val="left"/>
            </w:pPr>
            <w:r>
              <w:rPr>
                <w:sz w:val="22"/>
              </w:rPr>
              <w:t>34 celdas sin errores en kernel nuevo; figuras 1 y 2 en las secciones 8.6 y 12.11.</w:t>
            </w:r>
          </w:p>
        </w:tc>
        <w:tc>
          <w:tcPr>
            <w:tcW w:w="1192" w:type="dxa"/>
            <w:vAlign w:val="center"/>
          </w:tcPr>
          <w:p>
            <w:pPr>
              <w:spacing w:before="40" w:after="40" w:line="240" w:lineRule="auto"/>
              <w:jc w:val="center"/>
            </w:pPr>
            <w:r>
              <w:rPr>
                <w:sz w:val="22"/>
              </w:rPr>
              <w:t>V</w:t>
            </w:r>
          </w:p>
        </w:tc>
      </w:tr>
    </w:tbl>
    <w:p>
      <w:pPr>
        <w:spacing w:after="80"/>
      </w:pPr>
    </w:p>
    <w:p>
      <w:r>
        <w:br w:type="page"/>
      </w:r>
    </w:p>
    <w:p>
      <w:pPr>
        <w:pStyle w:val="Ttulo21"/>
        <w:keepLines/>
        <w:spacing w:before="160"/>
      </w:pPr>
      <w:bookmarkStart w:id="117" w:name="_Toc900117"/>
      <w:r>
        <w:t>Anexo B. Registro de la suite de pruebas</w:t>
      </w:r>
      <w:bookmarkEnd w:id="117"/>
    </w:p>
    <w:p>
      <w:pPr>
        <w:spacing w:after="120"/>
        <w:jc w:val="both"/>
      </w:pPr>
      <w:r>
        <w:t>Resultado de la suite ejecutada en la sección 5.1 del notebook: 29 pruebas, todas aprobadas.</w:t>
      </w:r>
    </w:p>
    <w:p>
      <w:pPr>
        <w:pStyle w:val="Descripcin1"/>
        <w:keepNext/>
        <w:spacing w:after="0" w:before="120"/>
      </w:pPr>
      <w:r>
        <w:rPr>
          <w:b/>
        </w:rPr>
        <w:t>Tabla 13</w:t>
      </w:r>
    </w:p>
    <w:p>
      <w:pPr>
        <w:pStyle w:val="Descripcin1"/>
        <w:keepNext/>
        <w:spacing w:after="80"/>
      </w:pPr>
      <w:r>
        <w:rPr>
          <w:i/>
        </w:rPr>
        <w:t>Registro de la suite de pruebas</w:t>
      </w:r>
    </w:p>
    <w:tbl>
      <w:tblPr>
        <w:tblStyle w:val="Tablaconcuadrcula1clara-nfasis1"/>
        <w:tblW w:w="9936" w:type="dxa"/>
        <w:tblLayout w:type="fixed"/>
        <w:tblLook w:firstColumn="0" w:firstRow="1" w:lastColumn="0" w:lastRow="0" w:noHBand="0" w:noVBand="1" w:val="04A0"/>
      </w:tblPr>
      <w:tblGrid>
        <w:gridCol w:w="2143"/>
        <w:gridCol w:w="6040"/>
        <w:gridCol w:w="1753"/>
      </w:tblGrid>
      <w:tr>
        <w:trPr>
          <w:tblHeader/>
        </w:trPr>
        <w:tc>
          <w:tcPr>
            <w:tcW w:w="2143" w:type="dxa"/>
            <w:shd w:val="clear" w:color="auto" w:fill="1F497D"/>
            <w:vAlign w:val="center"/>
          </w:tcPr>
          <w:p>
            <w:pPr>
              <w:keepNext/>
              <w:spacing w:before="40" w:after="40" w:line="240" w:lineRule="auto"/>
              <w:jc w:val="center"/>
            </w:pPr>
            <w:r>
              <w:rPr>
                <w:b/>
                <w:color w:val="FFFFFF"/>
                <w:sz w:val="22"/>
              </w:rPr>
              <w:t>Módulo</w:t>
            </w:r>
          </w:p>
        </w:tc>
        <w:tc>
          <w:tcPr>
            <w:tcW w:w="6040" w:type="dxa"/>
            <w:shd w:val="clear" w:color="auto" w:fill="1F497D"/>
            <w:vAlign w:val="center"/>
          </w:tcPr>
          <w:p>
            <w:pPr>
              <w:keepNext/>
              <w:spacing w:before="40" w:after="40" w:line="240" w:lineRule="auto"/>
              <w:jc w:val="center"/>
            </w:pPr>
            <w:r>
              <w:rPr>
                <w:b/>
                <w:color w:val="FFFFFF"/>
                <w:sz w:val="22"/>
              </w:rPr>
              <w:t>Prueba</w:t>
            </w:r>
          </w:p>
        </w:tc>
        <w:tc>
          <w:tcPr>
            <w:tcW w:w="1753" w:type="dxa"/>
            <w:shd w:val="clear" w:color="auto" w:fill="1F497D"/>
            <w:vAlign w:val="center"/>
          </w:tcPr>
          <w:p>
            <w:pPr>
              <w:keepNext/>
              <w:spacing w:before="40" w:after="40" w:line="240" w:lineRule="auto"/>
              <w:jc w:val="center"/>
            </w:pPr>
            <w:r>
              <w:rPr>
                <w:b/>
                <w:color w:val="FFFFFF"/>
                <w:sz w:val="22"/>
              </w:rPr>
              <w:t>Resultado</w:t>
            </w:r>
          </w:p>
        </w:tc>
      </w:tr>
      <w:tr>
        <w:trPr>
          <w:cantSplit/>
        </w:trPr>
        <w:tc>
          <w:tcPr>
            <w:tcW w:w="2143" w:type="dxa"/>
            <w:vAlign w:val="center"/>
          </w:tcPr>
          <w:p>
            <w:pPr>
              <w:keepNext/>
              <w:spacing w:before="40" w:after="40" w:line="240" w:lineRule="auto"/>
              <w:jc w:val="left"/>
            </w:pPr>
            <w:r>
              <w:rPr>
                <w:sz w:val="22"/>
              </w:rPr>
              <w:t>test_algoritmos</w:t>
            </w:r>
          </w:p>
        </w:tc>
        <w:tc>
          <w:tcPr>
            <w:tcW w:w="6040" w:type="dxa"/>
            <w:vAlign w:val="center"/>
          </w:tcPr>
          <w:p>
            <w:pPr>
              <w:keepNext/>
              <w:spacing w:before="40" w:after="40" w:line="240" w:lineRule="auto"/>
              <w:jc w:val="left"/>
            </w:pPr>
            <w:r>
              <w:rPr>
                <w:sz w:val="22"/>
              </w:rPr>
              <w:t>test_bloques_invalidos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test_algoritmos</w:t>
            </w:r>
          </w:p>
        </w:tc>
        <w:tc>
          <w:tcPr>
            <w:tcW w:w="6040" w:type="dxa"/>
            <w:shd w:val="clear" w:color="auto" w:fill="F2F5F8"/>
            <w:vAlign w:val="center"/>
          </w:tcPr>
          <w:p>
            <w:pPr>
              <w:keepNext/>
              <w:spacing w:before="40" w:after="40" w:line="240" w:lineRule="auto"/>
              <w:jc w:val="left"/>
            </w:pPr>
            <w:r>
              <w:rPr>
                <w:sz w:val="22"/>
              </w:rPr>
              <w:t>test_columnas_ausentes</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test_algoritmos</w:t>
            </w:r>
          </w:p>
        </w:tc>
        <w:tc>
          <w:tcPr>
            <w:tcW w:w="6040" w:type="dxa"/>
            <w:vAlign w:val="center"/>
          </w:tcPr>
          <w:p>
            <w:pPr>
              <w:keepNext/>
              <w:spacing w:before="40" w:after="40" w:line="240" w:lineRule="auto"/>
              <w:jc w:val="left"/>
            </w:pPr>
            <w:r>
              <w:rPr>
                <w:sz w:val="22"/>
              </w:rPr>
              <w:t>test_dataset_real_ambas_agrupaciones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test_algoritmos</w:t>
            </w:r>
          </w:p>
        </w:tc>
        <w:tc>
          <w:tcPr>
            <w:tcW w:w="6040" w:type="dxa"/>
            <w:shd w:val="clear" w:color="auto" w:fill="F2F5F8"/>
            <w:vAlign w:val="center"/>
          </w:tcPr>
          <w:p>
            <w:pPr>
              <w:keepNext/>
              <w:spacing w:before="40" w:after="40" w:line="240" w:lineRule="auto"/>
              <w:jc w:val="left"/>
            </w:pPr>
            <w:r>
              <w:rPr>
                <w:sz w:val="22"/>
              </w:rPr>
              <w:t>test_faltantes_resultados_e_indices_duplicados</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test_algoritmos</w:t>
            </w:r>
          </w:p>
        </w:tc>
        <w:tc>
          <w:tcPr>
            <w:tcW w:w="6040" w:type="dxa"/>
            <w:vAlign w:val="center"/>
          </w:tcPr>
          <w:p>
            <w:pPr>
              <w:keepNext/>
              <w:spacing w:before="40" w:after="40" w:line="240" w:lineRule="auto"/>
              <w:jc w:val="left"/>
            </w:pPr>
            <w:r>
              <w:rPr>
                <w:sz w:val="22"/>
              </w:rPr>
              <w:t>test_grupo_faltante_y_categoria_reservada</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test_algoritmos</w:t>
            </w:r>
          </w:p>
        </w:tc>
        <w:tc>
          <w:tcPr>
            <w:tcW w:w="6040" w:type="dxa"/>
            <w:shd w:val="clear" w:color="auto" w:fill="F2F5F8"/>
            <w:vAlign w:val="center"/>
          </w:tcPr>
          <w:p>
            <w:pPr>
              <w:keepNext/>
              <w:spacing w:before="40" w:after="40" w:line="240" w:lineRule="auto"/>
              <w:jc w:val="left"/>
            </w:pPr>
            <w:r>
              <w:rPr>
                <w:sz w:val="22"/>
              </w:rPr>
              <w:t>test_oraculo_manual_y_totales</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test_algoritmos</w:t>
            </w:r>
          </w:p>
        </w:tc>
        <w:tc>
          <w:tcPr>
            <w:tcW w:w="6040" w:type="dxa"/>
            <w:vAlign w:val="center"/>
          </w:tcPr>
          <w:p>
            <w:pPr>
              <w:keepNext/>
              <w:spacing w:before="40" w:after="40" w:line="240" w:lineRule="auto"/>
              <w:jc w:val="left"/>
            </w:pPr>
            <w:r>
              <w:rPr>
                <w:sz w:val="22"/>
              </w:rPr>
              <w:t>test_particiones_aleatorias_reproducibles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test_algoritmos</w:t>
            </w:r>
          </w:p>
        </w:tc>
        <w:tc>
          <w:tcPr>
            <w:tcW w:w="6040" w:type="dxa"/>
            <w:shd w:val="clear" w:color="auto" w:fill="F2F5F8"/>
            <w:vAlign w:val="center"/>
          </w:tcPr>
          <w:p>
            <w:pPr>
              <w:keepNext/>
              <w:spacing w:before="40" w:after="40" w:line="240" w:lineRule="auto"/>
              <w:jc w:val="left"/>
            </w:pPr>
            <w:r>
              <w:rPr>
                <w:sz w:val="22"/>
              </w:rPr>
              <w:t>test_vacio_filtro_sin_filas_y_otro_estado</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test_contrato_conserva_columnas_ante_mutacion_externa</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test_contrato_rechaza_nombres_invalidos</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test_contrato_rechaza_definiciones_invalidas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test_lector_rechaza_un_contrato_de_otro_tipo</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test_lector_aplica_contrato_y_adaptador_conserva_resultado</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test_lector_rechaza_esquema_incompleto</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test_limpiador_encapsula_estado_y_no_muta_entrada</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test_resumen_del_limpiador_es_una_copia_defensiva</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test_limpiador_rechaza_configuracion_y_entradas_invalidas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test_validador_por_reglas_y_adaptador</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test_validador_acepta_reglas_polimorficas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test_validador_distingue_ausencia_de_reglas_de_lista_vacia</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test_nucleo_poo</w:t>
            </w:r>
          </w:p>
        </w:tc>
        <w:tc>
          <w:tcPr>
            <w:tcW w:w="6040" w:type="dxa"/>
            <w:vAlign w:val="center"/>
          </w:tcPr>
          <w:p>
            <w:pPr>
              <w:keepNext/>
              <w:spacing w:before="40" w:after="40" w:line="240" w:lineRule="auto"/>
              <w:jc w:val="left"/>
            </w:pPr>
            <w:r>
              <w:rPr>
                <w:sz w:val="22"/>
              </w:rPr>
              <w:t>test_validador_rechaza_reglas_y_datos_invalidos</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test_nucleo_poo</w:t>
            </w:r>
          </w:p>
        </w:tc>
        <w:tc>
          <w:tcPr>
            <w:tcW w:w="6040" w:type="dxa"/>
            <w:shd w:val="clear" w:color="auto" w:fill="F2F5F8"/>
            <w:vAlign w:val="center"/>
          </w:tcPr>
          <w:p>
            <w:pPr>
              <w:keepNext/>
              <w:spacing w:before="40" w:after="40" w:line="240" w:lineRule="auto"/>
              <w:jc w:val="left"/>
            </w:pPr>
            <w:r>
              <w:rPr>
                <w:sz w:val="22"/>
              </w:rPr>
              <w:t>test_validador_detecta_caso_limite</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test_lectura</w:t>
            </w:r>
          </w:p>
        </w:tc>
        <w:tc>
          <w:tcPr>
            <w:tcW w:w="6040" w:type="dxa"/>
            <w:vAlign w:val="center"/>
          </w:tcPr>
          <w:p>
            <w:pPr>
              <w:keepNext/>
              <w:spacing w:before="40" w:after="40" w:line="240" w:lineRule="auto"/>
              <w:jc w:val="left"/>
            </w:pPr>
            <w:r>
              <w:rPr>
                <w:sz w:val="22"/>
              </w:rPr>
              <w:t>test_lectura_por_defecto_conserva_f1</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test_lectura</w:t>
            </w:r>
          </w:p>
        </w:tc>
        <w:tc>
          <w:tcPr>
            <w:tcW w:w="6040" w:type="dxa"/>
            <w:shd w:val="clear" w:color="auto" w:fill="F2F5F8"/>
            <w:vAlign w:val="center"/>
          </w:tcPr>
          <w:p>
            <w:pPr>
              <w:keepNext/>
              <w:spacing w:before="40" w:after="40" w:line="240" w:lineRule="auto"/>
              <w:jc w:val="left"/>
            </w:pPr>
            <w:r>
              <w:rPr>
                <w:sz w:val="22"/>
              </w:rPr>
              <w:t>test_columnas_seleccionadas_en_orden_del_archivo</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test_lectura</w:t>
            </w:r>
          </w:p>
        </w:tc>
        <w:tc>
          <w:tcPr>
            <w:tcW w:w="6040" w:type="dxa"/>
            <w:vAlign w:val="center"/>
          </w:tcPr>
          <w:p>
            <w:pPr>
              <w:keepNext/>
              <w:spacing w:before="40" w:after="40" w:line="240" w:lineRule="auto"/>
              <w:jc w:val="left"/>
            </w:pPr>
            <w:r>
              <w:rPr>
                <w:sz w:val="22"/>
              </w:rPr>
              <w:t>test_tipos_definidos_al_leer</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test_lectura</w:t>
            </w:r>
          </w:p>
        </w:tc>
        <w:tc>
          <w:tcPr>
            <w:tcW w:w="6040" w:type="dxa"/>
            <w:shd w:val="clear" w:color="auto" w:fill="F2F5F8"/>
            <w:vAlign w:val="center"/>
          </w:tcPr>
          <w:p>
            <w:pPr>
              <w:keepNext/>
              <w:spacing w:before="40" w:after="40" w:line="240" w:lineRule="auto"/>
              <w:jc w:val="left"/>
            </w:pPr>
            <w:r>
              <w:rPr>
                <w:sz w:val="22"/>
              </w:rPr>
              <w:t>test_columna_inexistente_informa_contrato</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test_lectura</w:t>
            </w:r>
          </w:p>
        </w:tc>
        <w:tc>
          <w:tcPr>
            <w:tcW w:w="6040" w:type="dxa"/>
            <w:vAlign w:val="center"/>
          </w:tcPr>
          <w:p>
            <w:pPr>
              <w:keepNext/>
              <w:spacing w:before="40" w:after="40" w:line="240" w:lineRule="auto"/>
              <w:jc w:val="left"/>
            </w:pPr>
            <w:r>
              <w:rPr>
                <w:sz w:val="22"/>
              </w:rPr>
              <w:t>test_columnas_deben_incluir_contrato</w:t>
            </w:r>
          </w:p>
        </w:tc>
        <w:tc>
          <w:tcPr>
            <w:tcW w:w="1753" w:type="dxa"/>
            <w:vAlign w:val="center"/>
          </w:tcPr>
          <w:p>
            <w:pPr>
              <w:keepNext/>
              <w:spacing w:before="40" w:after="40" w:line="240" w:lineRule="auto"/>
              <w:jc w:val="center"/>
            </w:pPr>
            <w:r>
              <w:rPr>
                <w:sz w:val="22"/>
              </w:rPr>
              <w:t>ok</w:t>
            </w:r>
          </w:p>
        </w:tc>
      </w:tr>
      <w:tr>
        <w:trPr>
          <w:cantSplit/>
        </w:trPr>
        <w:tc>
          <w:tcPr>
            <w:tcW w:w="2143" w:type="dxa"/>
            <w:shd w:val="clear" w:color="auto" w:fill="F2F5F8"/>
            <w:vAlign w:val="center"/>
          </w:tcPr>
          <w:p>
            <w:pPr>
              <w:keepNext/>
              <w:spacing w:before="40" w:after="40" w:line="240" w:lineRule="auto"/>
              <w:jc w:val="left"/>
            </w:pPr>
            <w:r>
              <w:rPr>
                <w:sz w:val="22"/>
              </w:rPr>
              <w:t>test_lectura</w:t>
            </w:r>
          </w:p>
        </w:tc>
        <w:tc>
          <w:tcPr>
            <w:tcW w:w="6040" w:type="dxa"/>
            <w:shd w:val="clear" w:color="auto" w:fill="F2F5F8"/>
            <w:vAlign w:val="center"/>
          </w:tcPr>
          <w:p>
            <w:pPr>
              <w:keepNext/>
              <w:spacing w:before="40" w:after="40" w:line="240" w:lineRule="auto"/>
              <w:jc w:val="left"/>
            </w:pPr>
            <w:r>
              <w:rPr>
                <w:sz w:val="22"/>
              </w:rPr>
              <w:t>test_filas_limita_la_lectura</w:t>
            </w:r>
          </w:p>
        </w:tc>
        <w:tc>
          <w:tcPr>
            <w:tcW w:w="1753" w:type="dxa"/>
            <w:shd w:val="clear" w:color="auto" w:fill="F2F5F8"/>
            <w:vAlign w:val="center"/>
          </w:tcPr>
          <w:p>
            <w:pPr>
              <w:keepNext/>
              <w:spacing w:before="40" w:after="40" w:line="240" w:lineRule="auto"/>
              <w:jc w:val="center"/>
            </w:pPr>
            <w:r>
              <w:rPr>
                <w:sz w:val="22"/>
              </w:rPr>
              <w:t>ok</w:t>
            </w:r>
          </w:p>
        </w:tc>
      </w:tr>
      <w:tr>
        <w:trPr>
          <w:cantSplit/>
        </w:trPr>
        <w:tc>
          <w:tcPr>
            <w:tcW w:w="2143" w:type="dxa"/>
            <w:vAlign w:val="center"/>
          </w:tcPr>
          <w:p>
            <w:pPr>
              <w:keepNext/>
              <w:spacing w:before="40" w:after="40" w:line="240" w:lineRule="auto"/>
              <w:jc w:val="left"/>
            </w:pPr>
            <w:r>
              <w:rPr>
                <w:sz w:val="22"/>
              </w:rPr>
              <w:t>test_lectura</w:t>
            </w:r>
          </w:p>
        </w:tc>
        <w:tc>
          <w:tcPr>
            <w:tcW w:w="6040" w:type="dxa"/>
            <w:vAlign w:val="center"/>
          </w:tcPr>
          <w:p>
            <w:pPr>
              <w:keepNext/>
              <w:spacing w:before="40" w:after="40" w:line="240" w:lineRule="auto"/>
              <w:jc w:val="left"/>
            </w:pPr>
            <w:r>
              <w:rPr>
                <w:sz w:val="22"/>
              </w:rPr>
              <w:t>test_dataset_real_opciones_equivalentes</w:t>
            </w:r>
          </w:p>
        </w:tc>
        <w:tc>
          <w:tcPr>
            <w:tcW w:w="1753" w:type="dxa"/>
            <w:vAlign w:val="center"/>
          </w:tcPr>
          <w:p>
            <w:pPr>
              <w:keepNext/>
              <w:spacing w:before="40" w:after="40" w:line="240" w:lineRule="auto"/>
              <w:jc w:val="center"/>
            </w:pPr>
            <w:r>
              <w:rPr>
                <w:sz w:val="22"/>
              </w:rPr>
              <w:t>ok</w:t>
            </w:r>
          </w:p>
        </w:tc>
      </w:tr>
    </w:tbl>
    <w:p>
      <w:pPr>
        <w:pStyle w:val="Descripcin1"/>
        <w:spacing w:before="60" w:after="200"/>
        <w:jc w:val="both"/>
      </w:pPr>
      <w:r>
        <w:rPr>
          <w:i/>
          <w:sz w:val="22"/>
        </w:rPr>
        <w:t xml:space="preserve">Nota. </w:t>
      </w:r>
      <w:r>
        <w:rPr>
          <w:sz w:val="22"/>
        </w:rPr>
        <w:t xml:space="preserve">Ran 29 tests ... OK. Salida completa en la sección 5.1 de </w:t>
      </w:r>
      <w:r>
        <w:rPr>
          <w:sz w:val="22"/>
        </w:rPr>
        <w:t>F3/F3_Algoritmos.ipynb</w:t>
      </w:r>
      <w:r>
        <w:rPr>
          <w:sz w:val="22"/>
        </w:rPr>
        <w:t>.</w:t>
      </w:r>
    </w:p>
    <w:p>
      <w:r>
        <w:br w:type="page"/>
      </w:r>
    </w:p>
    <w:p>
      <w:pPr>
        <w:pStyle w:val="Ttulo21"/>
        <w:keepLines/>
        <w:spacing w:before="160"/>
      </w:pPr>
      <w:bookmarkStart w:id="118" w:name="_Toc900118"/>
      <w:r>
        <w:t>Anexo C. Comandos de reproducción</w:t>
      </w:r>
      <w:bookmarkEnd w:id="118"/>
    </w:p>
    <w:p>
      <w:pPr>
        <w:spacing w:after="120"/>
        <w:jc w:val="both"/>
      </w:pPr>
      <w:r>
        <w:t>Desde la raíz del repositorio, en Windows con Python 3.12:</w:t>
      </w:r>
    </w:p>
    <w:p>
      <w:pPr>
        <w:keepNext/>
        <w:pBdr>
          <w:left w:val="single" w:sz="12" w:space="6" w:color="1F497D"/>
        </w:pBdr>
        <w:shd w:val="clear" w:color="auto" w:fill="F2F5F8"/>
        <w:spacing w:after="0" w:before="0" w:line="240" w:lineRule="auto"/>
        <w:ind w:left="280" w:right="120"/>
      </w:pPr>
      <w:r>
        <w:rPr>
          <w:color w:val="111827"/>
          <w:sz w:val="22"/>
        </w:rPr>
        <w:t>py -3.12 -m venv .venv</w:t>
      </w:r>
    </w:p>
    <w:p>
      <w:pPr>
        <w:keepNext/>
        <w:pBdr>
          <w:left w:val="single" w:sz="12" w:space="6" w:color="1F497D"/>
        </w:pBdr>
        <w:shd w:val="clear" w:color="auto" w:fill="F2F5F8"/>
        <w:spacing w:after="0" w:before="0" w:line="240" w:lineRule="auto"/>
        <w:ind w:left="280" w:right="120"/>
      </w:pPr>
      <w:r>
        <w:rPr>
          <w:color w:val="111827"/>
          <w:sz w:val="22"/>
        </w:rPr>
        <w:t>.\.venv\Scripts\python.exe -m pip install -r requirements.txt</w:t>
      </w:r>
    </w:p>
    <w:p>
      <w:pPr>
        <w:keepNext/>
        <w:pBdr>
          <w:left w:val="single" w:sz="12" w:space="6" w:color="1F497D"/>
        </w:pBdr>
        <w:shd w:val="clear" w:color="auto" w:fill="F2F5F8"/>
        <w:spacing w:after="0" w:before="0" w:line="240" w:lineRule="auto"/>
        <w:ind w:left="280" w:right="120"/>
      </w:pPr>
      <w:r>
        <w:rPr>
          <w:color w:val="111827"/>
          <w:sz w:val="22"/>
        </w:rPr>
        <w:t>.\.venv\Scripts\python.exe -m unittest F3.test_algoritmos F3.test_nucleo_poo F3.test_lectura -v</w:t>
      </w:r>
    </w:p>
    <w:p>
      <w:pPr>
        <w:keepNext/>
        <w:pBdr>
          <w:left w:val="single" w:sz="12" w:space="6" w:color="1F497D"/>
        </w:pBdr>
        <w:shd w:val="clear" w:color="auto" w:fill="F2F5F8"/>
        <w:spacing w:after="0" w:before="0" w:line="240" w:lineRule="auto"/>
        <w:ind w:left="280" w:right="120"/>
      </w:pPr>
      <w:r>
        <w:rPr>
          <w:color w:val="111827"/>
          <w:sz w:val="22"/>
        </w:rPr>
        <w:t>.\.venv\Scripts\python.exe F3\medir_algoritmos.py</w:t>
      </w:r>
    </w:p>
    <w:p>
      <w:pPr>
        <w:keepNext/>
        <w:pBdr>
          <w:left w:val="single" w:sz="12" w:space="6" w:color="1F497D"/>
        </w:pBdr>
        <w:shd w:val="clear" w:color="auto" w:fill="F2F5F8"/>
        <w:spacing w:after="0" w:before="0" w:line="240" w:lineRule="auto"/>
        <w:ind w:left="280" w:right="120"/>
      </w:pPr>
      <w:r>
        <w:rPr>
          <w:color w:val="111827"/>
          <w:sz w:val="22"/>
        </w:rPr>
        <w:t>.\.venv\Scripts\python.exe F3\medir_lectura.py</w:t>
      </w:r>
    </w:p>
    <w:p>
      <w:pPr>
        <w:keepNext/>
        <w:pBdr>
          <w:left w:val="single" w:sz="12" w:space="6" w:color="1F497D"/>
        </w:pBdr>
        <w:shd w:val="clear" w:color="auto" w:fill="F2F5F8"/>
        <w:spacing w:after="0" w:before="0" w:line="240" w:lineRule="auto"/>
        <w:ind w:left="280" w:right="120"/>
      </w:pPr>
      <w:r>
        <w:rPr>
          <w:color w:val="111827"/>
          <w:sz w:val="22"/>
        </w:rPr>
        <w:t>.\.venv\Scripts\python.exe F3\verificar_algoritmos.py</w:t>
      </w:r>
    </w:p>
    <w:p>
      <w:pPr>
        <w:keepNext w:val="0"/>
        <w:pBdr>
          <w:left w:val="single" w:sz="12" w:space="6" w:color="1F497D"/>
        </w:pBdr>
        <w:shd w:val="clear" w:color="auto" w:fill="F2F5F8"/>
        <w:spacing w:after="160" w:before="0" w:line="240" w:lineRule="auto"/>
        <w:ind w:left="280" w:right="120"/>
      </w:pPr>
      <w:r>
        <w:rPr>
          <w:color w:val="111827"/>
          <w:sz w:val="22"/>
        </w:rPr>
        <w:t>.\.venv\Scripts\python.exe F3\verificar_compatibilidad.py</w:t>
      </w:r>
    </w:p>
    <w:sectPr w:rsidR="009C393A">
      <w:headerReference w:type="even" r:id="rId33"/>
      <w:headerReference w:type="default" r:id="rId34"/>
      <w:footerReference w:type="even" r:id="rId35"/>
      <w:footerReference w:type="default" r:id="rId36"/>
      <w:headerReference w:type="first" r:id="rId37"/>
      <w:footerReference w:type="first" r:id="rId38"/>
      <w:pgSz w:w="12240" w:h="15840"/>
      <w:pgMar w:top="1152" w:right="1152" w:bottom="1296" w:left="1152" w:header="432"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B2C6" w14:textId="77777777" w:rsidR="00500A98" w:rsidRPr="00211F27" w:rsidRDefault="00500A98">
      <w:r w:rsidRPr="00211F27">
        <w:separator/>
      </w:r>
    </w:p>
  </w:endnote>
  <w:endnote w:type="continuationSeparator" w:id="0">
    <w:p w14:paraId="37D7AB7A" w14:textId="77777777" w:rsidR="00500A98" w:rsidRPr="00211F27" w:rsidRDefault="00500A98">
      <w:r w:rsidRPr="00211F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6EF7" w14:textId="77777777" w:rsidR="00477DBD" w:rsidRPr="00211F27" w:rsidRDefault="00477D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DD55" w14:textId="77777777" w:rsidR="00167D87" w:rsidRPr="00211F27" w:rsidRDefault="00CA2FA1">
    <w:pPr>
      <w:pStyle w:val="Textoindependiente"/>
      <w:spacing w:line="14" w:lineRule="auto"/>
      <w:jc w:val="right"/>
    </w:pPr>
    <w:r w:rsidRPr="00211F27">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sidRPr="00211F27">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00BB4DC"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path="m,l2770204,e" filled="f" strokecolor="#1d4b63">
              <v:path arrowok="t"/>
              <w10:wrap anchorx="page" anchory="page"/>
            </v:shape>
          </w:pict>
        </mc:Fallback>
      </mc:AlternateContent>
    </w:r>
    <w:r w:rsidRPr="00211F27">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7BE47DA"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path="m,l2516399,e" filled="f" strokecolor="#1d4b63">
              <v:path arrowok="t"/>
              <w10:wrap anchorx="page" anchory="page"/>
            </v:shape>
          </w:pict>
        </mc:Fallback>
      </mc:AlternateContent>
    </w:r>
    <w:r w:rsidR="00167D87" w:rsidRPr="00211F27">
      <w:fldChar w:fldCharType="begin"/>
    </w:r>
    <w:r w:rsidR="00167D87" w:rsidRPr="00211F27">
      <w:instrText>PAGE</w:instrText>
    </w:r>
    <w:r w:rsidR="00167D87" w:rsidRPr="00211F27">
      <w:fldChar w:fldCharType="separate"/>
    </w:r>
    <w:r w:rsidR="00381F0F" w:rsidRPr="00211F27">
      <w:t>2</w:t>
    </w:r>
    <w:r w:rsidR="00167D87" w:rsidRPr="00211F2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B9C9" w14:textId="77777777" w:rsidR="00477DBD" w:rsidRPr="00211F27" w:rsidRDefault="00477D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B339" w14:textId="77777777" w:rsidR="00500A98" w:rsidRPr="00211F27" w:rsidRDefault="00500A98">
      <w:r w:rsidRPr="00211F27">
        <w:separator/>
      </w:r>
    </w:p>
  </w:footnote>
  <w:footnote w:type="continuationSeparator" w:id="0">
    <w:p w14:paraId="1AC9949A" w14:textId="77777777" w:rsidR="00500A98" w:rsidRPr="00211F27" w:rsidRDefault="00500A98">
      <w:r w:rsidRPr="00211F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3569" w14:textId="77777777" w:rsidR="00477DBD" w:rsidRPr="00211F27" w:rsidRDefault="00477D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3E87" w14:textId="77777777" w:rsidR="00167D87" w:rsidRPr="00211F27" w:rsidRDefault="00CA2FA1">
    <w:pPr>
      <w:pStyle w:val="Textoindependiente"/>
      <w:spacing w:line="14" w:lineRule="auto"/>
    </w:pPr>
    <w:r w:rsidRPr="00211F27">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4186324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71F37FDF"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sidRPr="00211F27">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6883428</wp:posOffset>
              </wp:positionH>
              <wp:positionV relativeFrom="page">
                <wp:posOffset>300499</wp:posOffset>
              </wp:positionV>
              <wp:extent cx="400000" cy="2300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00" cy="230000"/>
                      </a:xfrm>
                      <a:prstGeom prst="rect">
                        <a:avLst/>
                      </a:prstGeom>
                    </wps:spPr>
                    <wps:txbx>
                      <w:txbxContent>
                        <w:p w14:paraId="0331EA91" w14:textId="77777777" w:rsidR="00167D87" w:rsidRPr="00211F27" w:rsidRDefault="00CA2FA1">
                          <w:pPr>
                            <w:spacing w:line="264" w:lineRule="exact"/>
                            <w:ind w:left="60"/>
                          </w:pPr>
                          <w:r w:rsidRPr="00211F27">
                            <w:rPr>
                              <w:color w:val="231F20"/>
                            </w:rPr>
                            <w:fldChar w:fldCharType="begin"/>
                          </w:r>
                          <w:r w:rsidRPr="00211F27">
                            <w:rPr>
                              <w:color w:val="231F20"/>
                            </w:rPr>
                            <w:instrText xml:space="preserve"> PAGE </w:instrText>
                          </w:r>
                          <w:r w:rsidRPr="00211F27">
                            <w:rPr>
                              <w:color w:val="231F20"/>
                            </w:rPr>
                            <w:fldChar w:fldCharType="separate"/>
                          </w:r>
                          <w:r w:rsidRPr="00211F27">
                            <w:rPr>
                              <w:color w:val="231F20"/>
                            </w:rPr>
                            <w:t>2</w:t>
                          </w:r>
                          <w:r w:rsidRPr="00211F27">
                            <w:rPr>
                              <w:color w:val="231F20"/>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42pt;margin-top:23.65pt;width:31.5pt;height:18.1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qbjwEAABoDAAAOAAAAZHJzL2Uyb0RvYy54bWysUsFu2zAMvRfYPwi6L3azohiMOMW2okWB&#10;oCuQ7gMUWYqNWaJKKrHz96UUJym22zAfZEqiHt975OJudL3YG6QOfC2vZ6UUxmtoOr+t5a/Xh89f&#10;paCofKN68KaWB0PybvnpajGEysyhhb4xKBjEUzWEWrYxhqooSLfGKZpBMJ4vLaBTkbe4LRpUA6O7&#10;vpiX5W0xADYBQRsiPr0/XsplxrfW6PjTWjJR9LVkbjGvmNdNWovlQlVbVKHt9ERD/QMLpzrPRc9Q&#10;9yoqscPuLyjXaQQCG2caXAHWdtpkDazmuvxDzbpVwWQtbA6Fs030/2D1834dXlDE8TuM3MAsgsIK&#10;9G9ib4ohUDXlJE+pIs5OQkeLLv1ZguCH7O3h7KcZo9B8eFOmTwrNV/MvOU6Yl8cBKT4acCIFtURu&#10;Vyag9iuKx9RTysTlWD4RieNm5JQUbqA5sIaB21hLetspNFL0T559Sj0/BXgKNqcAY/8D8mQkKR6+&#10;7SLYLle+4E6VuQGZ+zQsqcMf9znrMtLLdwAAAP//AwBQSwMEFAAGAAgAAAAhAMfLqkjgAAAACwEA&#10;AA8AAABkcnMvZG93bnJldi54bWxMj8FOwzAQRO9I/IO1SNyoXRraEOJUFYJTJUQaDhyd2E2sxusQ&#10;u234+25PcJzZ0eybfD25np3MGKxHCfOZAGaw8dpiK+Gren9IgYWoUKveo5HwawKsi9ubXGXan7E0&#10;p11sGZVgyJSELsYh4zw0nXEqzPxgkG57PzoVSY4t16M6U7nr+aMQS+6URfrQqcG8dqY57I5OwuYb&#10;yzf781F/lvvSVtWzwO3yIOX93bR5ARbNFP/CcMUndCiIqfZH1IH1pEWa0JgoIVktgF0T82RFTi0h&#10;XTwBL3L+f0NxAQAA//8DAFBLAQItABQABgAIAAAAIQC2gziS/gAAAOEBAAATAAAAAAAAAAAAAAAA&#10;AAAAAABbQ29udGVudF9UeXBlc10ueG1sUEsBAi0AFAAGAAgAAAAhADj9If/WAAAAlAEAAAsAAAAA&#10;AAAAAAAAAAAALwEAAF9yZWxzLy5yZWxzUEsBAi0AFAAGAAgAAAAhAJhcapuPAQAAGgMAAA4AAAAA&#10;AAAAAAAAAAAALgIAAGRycy9lMm9Eb2MueG1sUEsBAi0AFAAGAAgAAAAhAMfLqkjgAAAACwEAAA8A&#10;AAAAAAAAAAAAAAAA6QMAAGRycy9kb3ducmV2LnhtbFBLBQYAAAAABAAEAPMAAAD2BAAAAAA=&#10;" filled="f" stroked="f">
              <v:textbox inset="0,0,0,0">
                <w:txbxContent>
                  <w:p w14:paraId="0331EA91" w14:textId="77777777" w:rsidR="00167D87" w:rsidRPr="00211F27" w:rsidRDefault="00CA2FA1">
                    <w:pPr>
                      <w:spacing w:line="264" w:lineRule="exact"/>
                      <w:ind w:left="60"/>
                    </w:pPr>
                    <w:r w:rsidRPr="00211F27">
                      <w:rPr>
                        <w:color w:val="231F20"/>
                      </w:rPr>
                      <w:fldChar w:fldCharType="begin"/>
                    </w:r>
                    <w:r w:rsidRPr="00211F27">
                      <w:rPr>
                        <w:color w:val="231F20"/>
                      </w:rPr>
                      <w:instrText xml:space="preserve"> PAGE </w:instrText>
                    </w:r>
                    <w:r w:rsidRPr="00211F27">
                      <w:rPr>
                        <w:color w:val="231F20"/>
                      </w:rPr>
                      <w:fldChar w:fldCharType="separate"/>
                    </w:r>
                    <w:r w:rsidRPr="00211F27">
                      <w:rPr>
                        <w:color w:val="231F20"/>
                      </w:rPr>
                      <w:t>2</w:t>
                    </w:r>
                    <w:r w:rsidRPr="00211F27">
                      <w:rPr>
                        <w:color w:val="231F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A7C7" w14:textId="77777777" w:rsidR="00477DBD" w:rsidRPr="00211F27" w:rsidRDefault="00477D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ascii="Arial" w:eastAsia="Arial" w:hAnsi="Arial" w:cs="Arial"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ascii="Arial" w:eastAsia="Arial" w:hAnsi="Arial" w:cs="Arial" w:hint="default"/>
        <w:lang w:val="es-ES" w:eastAsia="en-US" w:bidi="ar-SA"/>
      </w:rPr>
    </w:lvl>
    <w:lvl w:ilvl="5" w:tplc="F2F689C8">
      <w:numFmt w:val="bullet"/>
      <w:lvlText w:val="•"/>
      <w:lvlJc w:val="left"/>
      <w:pPr>
        <w:ind w:left="3884" w:hanging="340"/>
      </w:pPr>
      <w:rPr>
        <w:rFonts w:ascii="Arial" w:eastAsia="Arial" w:hAnsi="Arial" w:cs="Arial" w:hint="default"/>
        <w:lang w:val="es-ES" w:eastAsia="en-US" w:bidi="ar-SA"/>
      </w:rPr>
    </w:lvl>
    <w:lvl w:ilvl="6" w:tplc="388CC77C">
      <w:numFmt w:val="bullet"/>
      <w:lvlText w:val="•"/>
      <w:lvlJc w:val="left"/>
      <w:pPr>
        <w:ind w:left="5150" w:hanging="340"/>
      </w:pPr>
      <w:rPr>
        <w:rFonts w:ascii="Arial" w:eastAsia="Arial" w:hAnsi="Arial" w:cs="Arial" w:hint="default"/>
        <w:lang w:val="es-ES" w:eastAsia="en-US" w:bidi="ar-SA"/>
      </w:rPr>
    </w:lvl>
    <w:lvl w:ilvl="7" w:tplc="7B38AEFC">
      <w:numFmt w:val="bullet"/>
      <w:lvlText w:val="•"/>
      <w:lvlJc w:val="left"/>
      <w:pPr>
        <w:ind w:left="6415" w:hanging="340"/>
      </w:pPr>
      <w:rPr>
        <w:rFonts w:ascii="Arial" w:eastAsia="Arial" w:hAnsi="Arial" w:cs="Arial" w:hint="default"/>
        <w:lang w:val="es-ES" w:eastAsia="en-US" w:bidi="ar-SA"/>
      </w:rPr>
    </w:lvl>
    <w:lvl w:ilvl="8" w:tplc="994C9648">
      <w:numFmt w:val="bullet"/>
      <w:lvlText w:val="•"/>
      <w:lvlJc w:val="left"/>
      <w:pPr>
        <w:ind w:left="7681" w:hanging="340"/>
      </w:pPr>
      <w:rPr>
        <w:rFonts w:ascii="Arial" w:eastAsia="Arial" w:hAnsi="Arial" w:cs="Arial"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Arial"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ascii="Arial" w:eastAsia="Arial" w:hAnsi="Arial" w:cs="Arial" w:hint="default"/>
        <w:lang w:val="es-ES" w:eastAsia="en-US" w:bidi="ar-SA"/>
      </w:rPr>
    </w:lvl>
    <w:lvl w:ilvl="2" w:tplc="878C816E">
      <w:numFmt w:val="bullet"/>
      <w:lvlText w:val="•"/>
      <w:lvlJc w:val="left"/>
      <w:pPr>
        <w:ind w:left="3036" w:hanging="340"/>
      </w:pPr>
      <w:rPr>
        <w:rFonts w:ascii="Arial" w:eastAsia="Arial" w:hAnsi="Arial" w:cs="Arial" w:hint="default"/>
        <w:lang w:val="es-ES" w:eastAsia="en-US" w:bidi="ar-SA"/>
      </w:rPr>
    </w:lvl>
    <w:lvl w:ilvl="3" w:tplc="E8D83FBE">
      <w:numFmt w:val="bullet"/>
      <w:lvlText w:val="•"/>
      <w:lvlJc w:val="left"/>
      <w:pPr>
        <w:ind w:left="3954" w:hanging="340"/>
      </w:pPr>
      <w:rPr>
        <w:rFonts w:ascii="Arial" w:eastAsia="Arial" w:hAnsi="Arial" w:cs="Arial" w:hint="default"/>
        <w:lang w:val="es-ES" w:eastAsia="en-US" w:bidi="ar-SA"/>
      </w:rPr>
    </w:lvl>
    <w:lvl w:ilvl="4" w:tplc="E7F0A9E6">
      <w:numFmt w:val="bullet"/>
      <w:lvlText w:val="•"/>
      <w:lvlJc w:val="left"/>
      <w:pPr>
        <w:ind w:left="4872" w:hanging="340"/>
      </w:pPr>
      <w:rPr>
        <w:rFonts w:ascii="Arial" w:eastAsia="Arial" w:hAnsi="Arial" w:cs="Arial" w:hint="default"/>
        <w:lang w:val="es-ES" w:eastAsia="en-US" w:bidi="ar-SA"/>
      </w:rPr>
    </w:lvl>
    <w:lvl w:ilvl="5" w:tplc="86167FF4">
      <w:numFmt w:val="bullet"/>
      <w:lvlText w:val="•"/>
      <w:lvlJc w:val="left"/>
      <w:pPr>
        <w:ind w:left="5790" w:hanging="340"/>
      </w:pPr>
      <w:rPr>
        <w:rFonts w:ascii="Arial" w:eastAsia="Arial" w:hAnsi="Arial" w:cs="Arial" w:hint="default"/>
        <w:lang w:val="es-ES" w:eastAsia="en-US" w:bidi="ar-SA"/>
      </w:rPr>
    </w:lvl>
    <w:lvl w:ilvl="6" w:tplc="4886BE14">
      <w:numFmt w:val="bullet"/>
      <w:lvlText w:val="•"/>
      <w:lvlJc w:val="left"/>
      <w:pPr>
        <w:ind w:left="6708" w:hanging="340"/>
      </w:pPr>
      <w:rPr>
        <w:rFonts w:ascii="Arial" w:eastAsia="Arial" w:hAnsi="Arial" w:cs="Arial" w:hint="default"/>
        <w:lang w:val="es-ES" w:eastAsia="en-US" w:bidi="ar-SA"/>
      </w:rPr>
    </w:lvl>
    <w:lvl w:ilvl="7" w:tplc="7FEE677E">
      <w:numFmt w:val="bullet"/>
      <w:lvlText w:val="•"/>
      <w:lvlJc w:val="left"/>
      <w:pPr>
        <w:ind w:left="7626" w:hanging="340"/>
      </w:pPr>
      <w:rPr>
        <w:rFonts w:ascii="Arial" w:eastAsia="Arial" w:hAnsi="Arial" w:cs="Arial" w:hint="default"/>
        <w:lang w:val="es-ES" w:eastAsia="en-US" w:bidi="ar-SA"/>
      </w:rPr>
    </w:lvl>
    <w:lvl w:ilvl="8" w:tplc="AB86E5D8">
      <w:numFmt w:val="bullet"/>
      <w:lvlText w:val="•"/>
      <w:lvlJc w:val="left"/>
      <w:pPr>
        <w:ind w:left="8544" w:hanging="340"/>
      </w:pPr>
      <w:rPr>
        <w:rFonts w:ascii="Arial" w:eastAsia="Arial" w:hAnsi="Arial" w:cs="Arial"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ascii="Arial" w:eastAsia="Arial" w:hAnsi="Arial" w:cs="Arial"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ascii="Arial" w:eastAsia="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62385089"/>
    <w:multiLevelType w:val="hybridMultilevel"/>
    <w:tmpl w:val="E3AE1850"/>
    <w:lvl w:ilvl="0" w:tplc="10A4DD86">
      <w:start w:val="1"/>
      <w:numFmt w:val="upperRoman"/>
      <w:lvlText w:val="%1."/>
      <w:lvlJc w:val="left"/>
      <w:pPr>
        <w:ind w:left="720" w:hanging="720"/>
      </w:pPr>
      <w:rPr>
        <w:rFonts w:ascii="Arial" w:eastAsia="Arial" w:hAnsi="Arial" w:cs="Arial"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0">
    <w:multiLevelType w:val="hybridMultilevel"/>
    <w:lvl w:ilvl="0">
      <w:start w:val="1"/>
      <w:numFmt w:val="bullet"/>
      <w:lvlText w:val="•"/>
      <w:lvlJc w:val="left"/>
      <w:pPr>
        <w:ind w:left="357" w:hanging="357"/>
      </w:pPr>
      <w:rPr>
        <w:rFonts w:ascii="Arial" w:hAnsi="Arial"/>
      </w:rPr>
    </w:lvl>
  </w:abstractNum>
  <w:num w:numId="1" w16cid:durableId="1792236605">
    <w:abstractNumId w:val="2"/>
  </w:num>
  <w:num w:numId="2" w16cid:durableId="1182664394">
    <w:abstractNumId w:val="0"/>
  </w:num>
  <w:num w:numId="3" w16cid:durableId="2571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3"/>
  </w:num>
  <w:num w:numId="5" w16cid:durableId="114713531">
    <w:abstractNumId w:val="4"/>
  </w:num>
  <w:num w:numId="6" w16cid:durableId="1514028092">
    <w:abstractNumId w:val="7"/>
  </w:num>
  <w:num w:numId="7" w16cid:durableId="701251958">
    <w:abstractNumId w:val="1"/>
  </w:num>
  <w:num w:numId="8" w16cid:durableId="92289541">
    <w:abstractNumId w:val="6"/>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2765F"/>
    <w:rsid w:val="00037EBC"/>
    <w:rsid w:val="00044BB0"/>
    <w:rsid w:val="00050C08"/>
    <w:rsid w:val="000617B5"/>
    <w:rsid w:val="000665BC"/>
    <w:rsid w:val="0007277F"/>
    <w:rsid w:val="00073F60"/>
    <w:rsid w:val="000B267A"/>
    <w:rsid w:val="000B6723"/>
    <w:rsid w:val="000B6E9A"/>
    <w:rsid w:val="000C58FE"/>
    <w:rsid w:val="000F1603"/>
    <w:rsid w:val="0011685F"/>
    <w:rsid w:val="001263BA"/>
    <w:rsid w:val="00127078"/>
    <w:rsid w:val="00133E7D"/>
    <w:rsid w:val="00144961"/>
    <w:rsid w:val="00167D87"/>
    <w:rsid w:val="001751F2"/>
    <w:rsid w:val="001B23AE"/>
    <w:rsid w:val="001C39A8"/>
    <w:rsid w:val="001D3813"/>
    <w:rsid w:val="001F05D5"/>
    <w:rsid w:val="001F30D8"/>
    <w:rsid w:val="0021001E"/>
    <w:rsid w:val="00211F27"/>
    <w:rsid w:val="00215A03"/>
    <w:rsid w:val="0022688D"/>
    <w:rsid w:val="00231C99"/>
    <w:rsid w:val="002418E1"/>
    <w:rsid w:val="002424B3"/>
    <w:rsid w:val="00262F6A"/>
    <w:rsid w:val="00284814"/>
    <w:rsid w:val="002A2575"/>
    <w:rsid w:val="002B7C05"/>
    <w:rsid w:val="002C3333"/>
    <w:rsid w:val="002D371B"/>
    <w:rsid w:val="002D5310"/>
    <w:rsid w:val="002E1CE8"/>
    <w:rsid w:val="002E616E"/>
    <w:rsid w:val="002F23A4"/>
    <w:rsid w:val="002F3BCE"/>
    <w:rsid w:val="00300B03"/>
    <w:rsid w:val="00301165"/>
    <w:rsid w:val="00317DE7"/>
    <w:rsid w:val="00325008"/>
    <w:rsid w:val="00340A31"/>
    <w:rsid w:val="00381F0F"/>
    <w:rsid w:val="003901FC"/>
    <w:rsid w:val="0039037D"/>
    <w:rsid w:val="003A0515"/>
    <w:rsid w:val="003B24EF"/>
    <w:rsid w:val="003B6F13"/>
    <w:rsid w:val="003D0EEA"/>
    <w:rsid w:val="003D3911"/>
    <w:rsid w:val="003D665E"/>
    <w:rsid w:val="003E162C"/>
    <w:rsid w:val="003E54EE"/>
    <w:rsid w:val="004056E7"/>
    <w:rsid w:val="00411DF0"/>
    <w:rsid w:val="0042644D"/>
    <w:rsid w:val="00461EC4"/>
    <w:rsid w:val="00464217"/>
    <w:rsid w:val="00467CE0"/>
    <w:rsid w:val="00477DBD"/>
    <w:rsid w:val="00481904"/>
    <w:rsid w:val="00483ECE"/>
    <w:rsid w:val="004857B6"/>
    <w:rsid w:val="004862CF"/>
    <w:rsid w:val="00486EEB"/>
    <w:rsid w:val="004922BF"/>
    <w:rsid w:val="0049588B"/>
    <w:rsid w:val="004B01AB"/>
    <w:rsid w:val="004C085A"/>
    <w:rsid w:val="004C3896"/>
    <w:rsid w:val="004C52ED"/>
    <w:rsid w:val="004C7A14"/>
    <w:rsid w:val="004D600B"/>
    <w:rsid w:val="004E6395"/>
    <w:rsid w:val="004F3059"/>
    <w:rsid w:val="00500A98"/>
    <w:rsid w:val="0051151E"/>
    <w:rsid w:val="00522F0F"/>
    <w:rsid w:val="00531247"/>
    <w:rsid w:val="00533F2F"/>
    <w:rsid w:val="005816D9"/>
    <w:rsid w:val="005A486C"/>
    <w:rsid w:val="005A7F4F"/>
    <w:rsid w:val="005C41FB"/>
    <w:rsid w:val="005C6C22"/>
    <w:rsid w:val="005D25B5"/>
    <w:rsid w:val="005E4D7C"/>
    <w:rsid w:val="005E6B67"/>
    <w:rsid w:val="005F2574"/>
    <w:rsid w:val="005F5AD8"/>
    <w:rsid w:val="006200A2"/>
    <w:rsid w:val="00623F5D"/>
    <w:rsid w:val="006914E8"/>
    <w:rsid w:val="006A36A9"/>
    <w:rsid w:val="006F001A"/>
    <w:rsid w:val="006F215C"/>
    <w:rsid w:val="006F458A"/>
    <w:rsid w:val="00712AB4"/>
    <w:rsid w:val="00720A64"/>
    <w:rsid w:val="007214FB"/>
    <w:rsid w:val="00724D2F"/>
    <w:rsid w:val="00736E5D"/>
    <w:rsid w:val="00770240"/>
    <w:rsid w:val="0077744A"/>
    <w:rsid w:val="00782D63"/>
    <w:rsid w:val="00784CCA"/>
    <w:rsid w:val="007A355A"/>
    <w:rsid w:val="007B1F3C"/>
    <w:rsid w:val="007B7377"/>
    <w:rsid w:val="007C2634"/>
    <w:rsid w:val="007C50F4"/>
    <w:rsid w:val="00803C56"/>
    <w:rsid w:val="00811041"/>
    <w:rsid w:val="008142D6"/>
    <w:rsid w:val="008202A7"/>
    <w:rsid w:val="008439A1"/>
    <w:rsid w:val="00843FEA"/>
    <w:rsid w:val="00871A63"/>
    <w:rsid w:val="008760E4"/>
    <w:rsid w:val="00892939"/>
    <w:rsid w:val="00896388"/>
    <w:rsid w:val="008B031A"/>
    <w:rsid w:val="008B49DF"/>
    <w:rsid w:val="008B6E60"/>
    <w:rsid w:val="008C5AE2"/>
    <w:rsid w:val="008D27C2"/>
    <w:rsid w:val="008D3F7D"/>
    <w:rsid w:val="008E225F"/>
    <w:rsid w:val="008E2684"/>
    <w:rsid w:val="008E4371"/>
    <w:rsid w:val="008E632F"/>
    <w:rsid w:val="008F1389"/>
    <w:rsid w:val="008F1EF2"/>
    <w:rsid w:val="008F2858"/>
    <w:rsid w:val="008F5FFA"/>
    <w:rsid w:val="00927F46"/>
    <w:rsid w:val="00930529"/>
    <w:rsid w:val="00945213"/>
    <w:rsid w:val="00946FB5"/>
    <w:rsid w:val="00956246"/>
    <w:rsid w:val="00983E0A"/>
    <w:rsid w:val="009900A5"/>
    <w:rsid w:val="00992BB7"/>
    <w:rsid w:val="009B4827"/>
    <w:rsid w:val="009B4E43"/>
    <w:rsid w:val="009C1E16"/>
    <w:rsid w:val="009C393A"/>
    <w:rsid w:val="009C5D7C"/>
    <w:rsid w:val="009E6170"/>
    <w:rsid w:val="009E730E"/>
    <w:rsid w:val="00A03D66"/>
    <w:rsid w:val="00A10691"/>
    <w:rsid w:val="00A212A6"/>
    <w:rsid w:val="00A32CDC"/>
    <w:rsid w:val="00A43E00"/>
    <w:rsid w:val="00A45ED5"/>
    <w:rsid w:val="00A6381C"/>
    <w:rsid w:val="00A65622"/>
    <w:rsid w:val="00A656AB"/>
    <w:rsid w:val="00A90638"/>
    <w:rsid w:val="00AA1A95"/>
    <w:rsid w:val="00AA2D53"/>
    <w:rsid w:val="00AB34B3"/>
    <w:rsid w:val="00AB60D8"/>
    <w:rsid w:val="00AB7950"/>
    <w:rsid w:val="00AC77E0"/>
    <w:rsid w:val="00AD533A"/>
    <w:rsid w:val="00AF2267"/>
    <w:rsid w:val="00AF7E8A"/>
    <w:rsid w:val="00B048AF"/>
    <w:rsid w:val="00B508A6"/>
    <w:rsid w:val="00B71533"/>
    <w:rsid w:val="00B7774E"/>
    <w:rsid w:val="00B80861"/>
    <w:rsid w:val="00B94BDF"/>
    <w:rsid w:val="00B9519A"/>
    <w:rsid w:val="00BA1323"/>
    <w:rsid w:val="00BB0CC0"/>
    <w:rsid w:val="00BB5099"/>
    <w:rsid w:val="00BB6352"/>
    <w:rsid w:val="00BC0427"/>
    <w:rsid w:val="00BC285A"/>
    <w:rsid w:val="00BE3C8C"/>
    <w:rsid w:val="00BF3934"/>
    <w:rsid w:val="00C10EDF"/>
    <w:rsid w:val="00C16BE1"/>
    <w:rsid w:val="00C414ED"/>
    <w:rsid w:val="00C52B01"/>
    <w:rsid w:val="00C619B6"/>
    <w:rsid w:val="00C70DEC"/>
    <w:rsid w:val="00C76855"/>
    <w:rsid w:val="00CA1302"/>
    <w:rsid w:val="00CA2FA1"/>
    <w:rsid w:val="00CA423F"/>
    <w:rsid w:val="00CA5E99"/>
    <w:rsid w:val="00CA7C74"/>
    <w:rsid w:val="00CD6A7F"/>
    <w:rsid w:val="00CE0A3E"/>
    <w:rsid w:val="00D0019F"/>
    <w:rsid w:val="00D20A9B"/>
    <w:rsid w:val="00D274B1"/>
    <w:rsid w:val="00D27F19"/>
    <w:rsid w:val="00D52415"/>
    <w:rsid w:val="00D74815"/>
    <w:rsid w:val="00D83A70"/>
    <w:rsid w:val="00DA55F0"/>
    <w:rsid w:val="00DA7401"/>
    <w:rsid w:val="00DB2B43"/>
    <w:rsid w:val="00DC1B28"/>
    <w:rsid w:val="00DC20FF"/>
    <w:rsid w:val="00DD3875"/>
    <w:rsid w:val="00DD654E"/>
    <w:rsid w:val="00E02CCA"/>
    <w:rsid w:val="00E0391D"/>
    <w:rsid w:val="00E07CB9"/>
    <w:rsid w:val="00E16DC1"/>
    <w:rsid w:val="00E2439E"/>
    <w:rsid w:val="00E32A92"/>
    <w:rsid w:val="00E34664"/>
    <w:rsid w:val="00E41C76"/>
    <w:rsid w:val="00E443CA"/>
    <w:rsid w:val="00E4499D"/>
    <w:rsid w:val="00E569E4"/>
    <w:rsid w:val="00E62E82"/>
    <w:rsid w:val="00E736F1"/>
    <w:rsid w:val="00E7407E"/>
    <w:rsid w:val="00E7757E"/>
    <w:rsid w:val="00E874B9"/>
    <w:rsid w:val="00E91A49"/>
    <w:rsid w:val="00E93BC4"/>
    <w:rsid w:val="00EB71D0"/>
    <w:rsid w:val="00EC4F31"/>
    <w:rsid w:val="00ED05CB"/>
    <w:rsid w:val="00ED2DCD"/>
    <w:rsid w:val="00EE1545"/>
    <w:rsid w:val="00EE713C"/>
    <w:rsid w:val="00EF0F1B"/>
    <w:rsid w:val="00EF2457"/>
    <w:rsid w:val="00EF5AF5"/>
    <w:rsid w:val="00F012B7"/>
    <w:rsid w:val="00F12C46"/>
    <w:rsid w:val="00F179E1"/>
    <w:rsid w:val="00F20942"/>
    <w:rsid w:val="00F30ED7"/>
    <w:rsid w:val="00F33A99"/>
    <w:rsid w:val="00F511EA"/>
    <w:rsid w:val="00F55D8E"/>
    <w:rsid w:val="00F57136"/>
    <w:rsid w:val="00F71572"/>
    <w:rsid w:val="00F7174B"/>
    <w:rsid w:val="00F77C9C"/>
    <w:rsid w:val="00F814E4"/>
    <w:rsid w:val="00F83DBD"/>
    <w:rsid w:val="00F9616E"/>
    <w:rsid w:val="00FA6CBE"/>
    <w:rsid w:val="00FB1B22"/>
    <w:rsid w:val="00FB3EC9"/>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3B76"/>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color w:val="111827"/>
      <w:lang w:val="es-CL"/>
    </w:rPr>
  </w:style>
  <w:style w:type="paragraph" w:styleId="Ttulo1">
    <w:name w:val="heading 1"/>
    <w:basedOn w:val="Normal"/>
    <w:next w:val="Normal"/>
    <w:link w:val="Ttulo1Car"/>
    <w:uiPriority w:val="9"/>
    <w:qFormat/>
    <w:rsid w:val="002D371B"/>
    <w:pPr>
      <w:keepNext/>
      <w:keepLines/>
      <w:spacing w:before="240" w:after="0"/>
      <w:outlineLvl w:val="0"/>
    </w:pPr>
    <w:rPr>
      <w:b/>
      <w:color w:val="000000"/>
    </w:rPr>
  </w:style>
  <w:style w:type="paragraph" w:styleId="Ttulo2">
    <w:name w:val="heading 2"/>
    <w:basedOn w:val="Normal"/>
    <w:next w:val="Normal"/>
    <w:link w:val="Ttulo2Car"/>
    <w:uiPriority w:val="9"/>
    <w:semiHidden/>
    <w:unhideWhenUsed/>
    <w:qFormat/>
    <w:rsid w:val="00A212A6"/>
    <w:pPr>
      <w:keepNext/>
      <w:keepLines/>
      <w:spacing w:before="40" w:after="0"/>
      <w:outlineLvl w:val="1"/>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color w:val="000000"/>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rPr>
      <w:rFonts w:ascii="Arial" w:eastAsia="Arial" w:hAnsi="Arial" w:cs="Arial"/>
      <w:sz w:val="22"/>
      <w:szCs w:val="22"/>
    </w:rPr>
  </w:style>
  <w:style w:type="character" w:customStyle="1" w:styleId="eop">
    <w:name w:val="eop"/>
    <w:basedOn w:val="Fuentedeprrafopredeter"/>
    <w:rsid w:val="00464217"/>
    <w:rPr>
      <w:rFonts w:ascii="Arial" w:eastAsia="Arial" w:hAnsi="Arial" w:cs="Arial"/>
      <w:sz w:val="22"/>
      <w:szCs w:val="22"/>
    </w:rPr>
  </w:style>
  <w:style w:type="character" w:customStyle="1" w:styleId="PrrafodelistaCar">
    <w:name w:val="Párrafo de lista Car"/>
    <w:link w:val="Prrafodelista"/>
    <w:uiPriority w:val="34"/>
    <w:qFormat/>
    <w:rsid w:val="005F5AD8"/>
    <w:rPr>
      <w:rFonts w:ascii="Arial" w:eastAsia="Arial" w:hAnsi="Arial" w:cs="Arial"/>
      <w:sz w:val="22"/>
      <w:szCs w:val="22"/>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lang w:val="es-ES_tradnl" w:eastAsia="es-ES"/>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Arial" w:eastAsia="Arial" w:hAnsi="Arial" w:cs="Arial"/>
      <w:sz w:val="22"/>
      <w:szCs w:val="22"/>
      <w:lang w:val="es-ES"/>
    </w:rPr>
  </w:style>
  <w:style w:type="character" w:styleId="Refdecomentario">
    <w:name w:val="annotation reference"/>
    <w:basedOn w:val="Fuentedeprrafopredeter"/>
    <w:uiPriority w:val="99"/>
    <w:semiHidden/>
    <w:unhideWhenUsed/>
    <w:rPr>
      <w:rFonts w:ascii="Arial" w:eastAsia="Arial" w:hAnsi="Arial" w:cs="Arial"/>
      <w:sz w:val="22"/>
      <w:szCs w:val="22"/>
    </w:rPr>
  </w:style>
  <w:style w:type="paragraph" w:customStyle="1" w:styleId="Ttulo11">
    <w:name w:val="Título 11"/>
    <w:pPr>
      <w:keepNext/>
      <w:spacing w:after="120" w:line="276" w:lineRule="auto"/>
      <w:outlineLvl w:val="0"/>
    </w:pPr>
    <w:rPr>
      <w:b/>
      <w:color w:val="000000"/>
    </w:rPr>
  </w:style>
  <w:style w:type="paragraph" w:customStyle="1" w:styleId="Ttulo21">
    <w:name w:val="Título 21"/>
    <w:pPr>
      <w:keepNext/>
      <w:spacing w:after="120" w:line="276" w:lineRule="auto"/>
      <w:outlineLvl w:val="1"/>
    </w:pPr>
    <w:rPr>
      <w:b/>
      <w:color w:val="000000"/>
    </w:rPr>
  </w:style>
  <w:style w:type="paragraph" w:customStyle="1" w:styleId="Descripcin1">
    <w:name w:val="Descripción1"/>
    <w:pPr>
      <w:spacing w:after="120" w:line="276" w:lineRule="auto"/>
    </w:pPr>
    <w:rPr>
      <w:color w:val="111827"/>
    </w:rPr>
  </w:style>
  <w:style w:type="paragraph" w:customStyle="1" w:styleId="Listaconvietas1">
    <w:name w:val="Lista con viñetas1"/>
  </w:style>
  <w:style w:type="paragraph" w:styleId="TDC1">
    <w:name w:val="toc 1"/>
    <w:basedOn w:val="Normal"/>
    <w:next w:val="Normal"/>
    <w:autoRedefine/>
    <w:uiPriority w:val="39"/>
    <w:unhideWhenUsed/>
    <w:rsid w:val="00381F0F"/>
    <w:pPr>
      <w:spacing w:after="100"/>
    </w:pPr>
    <w:rPr>
      <w:color w:val="000000"/>
    </w:rPr>
  </w:style>
  <w:style w:type="paragraph" w:styleId="TDC2">
    <w:name w:val="toc 2"/>
    <w:basedOn w:val="Normal"/>
    <w:next w:val="Normal"/>
    <w:autoRedefine/>
    <w:uiPriority w:val="39"/>
    <w:unhideWhenUsed/>
    <w:rsid w:val="00381F0F"/>
    <w:pPr>
      <w:spacing w:after="100"/>
      <w:ind w:left="216"/>
    </w:pPr>
    <w:rPr>
      <w:color w:val="000000"/>
    </w:rPr>
  </w:style>
  <w:style w:type="character" w:styleId="Hipervnculo">
    <w:name w:val="Hyperlink"/>
    <w:basedOn w:val="Fuentedeprrafopredeter"/>
    <w:uiPriority w:val="99"/>
    <w:unhideWhenUsed/>
    <w:rsid w:val="00381F0F"/>
    <w:rPr>
      <w:rFonts w:ascii="Arial" w:eastAsia="Arial" w:hAnsi="Arial" w:cs="Arial"/>
      <w:color w:val="0000FF" w:themeColor="hyperlink"/>
      <w:sz w:val="22"/>
      <w:szCs w:val="22"/>
      <w:u w:val="single"/>
    </w:rPr>
  </w:style>
  <w:style w:type="character" w:customStyle="1" w:styleId="Ttulo1Car">
    <w:name w:val="Título 1 Car"/>
    <w:basedOn w:val="Fuentedeprrafopredeter"/>
    <w:link w:val="Ttulo1"/>
    <w:uiPriority w:val="9"/>
    <w:rsid w:val="002D371B"/>
    <w:rPr>
      <w:rFonts w:ascii="Arial" w:eastAsia="Arial" w:hAnsi="Arial" w:cs="Arial"/>
      <w:color w:val="000000"/>
      <w:sz w:val="22"/>
      <w:szCs w:val="22"/>
      <w:lang w:val="es-ES"/>
    </w:rPr>
  </w:style>
  <w:style w:type="character" w:customStyle="1" w:styleId="Ttulo2Car">
    <w:name w:val="Título 2 Car"/>
    <w:basedOn w:val="Fuentedeprrafopredeter"/>
    <w:link w:val="Ttulo2"/>
    <w:uiPriority w:val="9"/>
    <w:semiHidden/>
    <w:rsid w:val="00A212A6"/>
    <w:rPr>
      <w:rFonts w:ascii="Arial" w:eastAsia="Arial" w:hAnsi="Arial" w:cs="Arial"/>
      <w:color w:val="000000"/>
      <w:sz w:val="22"/>
      <w:szCs w:val="22"/>
      <w:lang w:val="es-ES"/>
    </w:rPr>
  </w:style>
  <w:style w:type="table" w:styleId="Tablaconcuadrcula1clara-nfasis1">
    <w:name w:val="Grid Table 1 Light Accent 1"/>
    <w:basedOn w:val="Tablanormal"/>
    <w:uiPriority w:val="46"/>
    <w:rsid w:val="006F458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F458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hyperlink" Target="https://mitpress.mit.edu/9780262046305/introduction-to-algorithms/" TargetMode="External"/><Relationship Id="rId45" Type="http://schemas.openxmlformats.org/officeDocument/2006/relationships/hyperlink" Target="https://www.packtpub.com/en-us/product/python-object-oriented-programming-9781801077262" TargetMode="External"/><Relationship Id="rId46" Type="http://schemas.openxmlformats.org/officeDocument/2006/relationships/hyperlink" Target="https://wesmckinney.com/book/" TargetMode="External"/><Relationship Id="rId47" Type="http://schemas.openxmlformats.org/officeDocument/2006/relationships/hyperlink" Target="https://docs.python.org/3/library/timeit.html" TargetMode="External"/><Relationship Id="rId48" Type="http://schemas.openxmlformats.org/officeDocument/2006/relationships/hyperlink" Target="https://docs.python.org/3/library/tracemalloc.html" TargetMode="External"/><Relationship Id="rId49" Type="http://schemas.openxmlformats.org/officeDocument/2006/relationships/hyperlink" Target="https://docs.python.org/3/library/abc.html" TargetMode="External"/><Relationship Id="rId50" Type="http://schemas.openxmlformats.org/officeDocument/2006/relationships/hyperlink" Target="https://docs.python.org/3/library/unittest.html" TargetMode="External"/><Relationship Id="rId51" Type="http://schemas.openxmlformats.org/officeDocument/2006/relationships/hyperlink" Target="https://doi.org/10.1093/gigascience/giad113" TargetMode="External"/><Relationship Id="rId52" Type="http://schemas.openxmlformats.org/officeDocument/2006/relationships/hyperlink" Target="https://pandas.pydata.org/docs/reference/api/pandas.DataFrame.groupby.html" TargetMode="External"/><Relationship Id="rId53" Type="http://schemas.openxmlformats.org/officeDocument/2006/relationships/hyperlink" Target="https://pandas.pydata.org/docs/reference/api/pandas.read_csv.html" TargetMode="External"/><Relationship Id="rId54" Type="http://schemas.openxmlformats.org/officeDocument/2006/relationships/hyperlink" Target="https://pandas.pydata.org/docs/user_guide/categorical.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170.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Arial"/>
        <a:cs typeface="Arial"/>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Arial"/>
        <a:cs typeface="Arial"/>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2.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3.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4C26D9-49C9-4ADB-A387-DA60797989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18</Pages>
  <Words>4248</Words>
  <Characters>23364</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Análisis de ofertas en licitaciones públicas del sector Salud (Fases 1 y 2)</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ofertas en licitaciones públicas del sector Salud – Avance Fase 3</dc:title>
  <dc:subject>MCDI500 – Avance Fase 3 – Semana 2</dc:subject>
  <dc:creator>Grupo 5</dc:creator>
  <cp:lastModifiedBy>BRAVO BARRERA VICTOR S</cp:lastModifiedBy>
  <cp:revision>54</cp:revision>
  <dcterms:created xsi:type="dcterms:W3CDTF">2026-01-07T16:22:00Z</dcterms:created>
  <dcterms:modified xsi:type="dcterms:W3CDTF">2026-09-17T00:03:00Z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