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B8FC" w14:textId="77777777" w:rsidR="00167D87" w:rsidRPr="00211F27" w:rsidRDefault="00E34664">
      <w:pPr>
        <w:ind w:left="3566"/>
      </w:pPr>
      <w:r w:rsidRPr="00211F27">
        <w:rPr>
          <w:spacing w:val="63"/>
          <w:position w:val="1"/>
        </w:rPr>
        <w:t xml:space="preserve"> </w:t>
      </w:r>
      <w:r w:rsidR="00CA2FA1" w:rsidRPr="00211F27">
        <w:rPr>
          <w:noProof/>
          <w:position w:val="1"/>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00CA2FA1" w:rsidRPr="00211F27">
        <w:rPr>
          <w:spacing w:val="63"/>
          <w:position w:val="1"/>
        </w:rPr>
        <w:t xml:space="preserve"> </w:t>
      </w:r>
      <w:r w:rsidR="00CA2FA1" w:rsidRPr="00211F27">
        <w:rPr>
          <w:noProof/>
          <w:spacing w:val="63"/>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13C17CFE"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5C9D70E4" w14:textId="77777777" w:rsidR="00CA5E99" w:rsidRPr="00211F27" w:rsidRDefault="00B94BDF">
      <w:pPr>
        <w:jc w:val="center"/>
      </w:pPr>
      <w:r w:rsidRPr="00211F27">
        <w:t>MCDIA500 • PROGRAMACIÓN PARA LA CIENCIA DE DATOS</w:t>
      </w:r>
    </w:p>
    <w:p w14:paraId="1F00C767" w14:textId="77777777" w:rsidR="00CA5E99" w:rsidRPr="00211F27" w:rsidRDefault="00B94BDF">
      <w:pPr>
        <w:jc w:val="center"/>
      </w:pPr>
      <w:r w:rsidRPr="00211F27">
        <w:t>MAGÍSTER EN CIENCIA DE DATOS E INTELIGENCIA ARTIFICIAL</w:t>
      </w:r>
    </w:p>
    <w:p w14:paraId="7BEE7575" w14:textId="77777777" w:rsidR="00CA5E99" w:rsidRPr="00211F27" w:rsidRDefault="00B94BDF">
      <w:pPr>
        <w:jc w:val="center"/>
      </w:pPr>
      <w:r w:rsidRPr="00211F27">
        <w:t>UNIVERSIDAD ANDRÉS BELLO</w:t>
      </w:r>
    </w:p>
    <w:p w14:paraId="061D0ECE" w14:textId="77777777" w:rsidR="00CA5E99" w:rsidRPr="00211F27" w:rsidRDefault="00CA5E99"/>
    <w:p w14:paraId="23CDADB5" w14:textId="77777777" w:rsidR="00CA5E99" w:rsidRPr="00211F27" w:rsidRDefault="00B94BDF">
      <w:pPr>
        <w:pStyle w:val="Ttulo"/>
        <w:jc w:val="center"/>
      </w:pPr>
      <w:r w:rsidRPr="00211F27">
        <w:t>Análisis de ofertas en licitaciones públicas del sector Salud</w:t>
      </w:r>
    </w:p>
    <w:p w14:paraId="248DCD6D" w14:textId="77777777" w:rsidR="00CA5E99" w:rsidRPr="00211F27" w:rsidRDefault="00B94BDF">
      <w:pPr>
        <w:jc w:val="center"/>
      </w:pPr>
      <w:r w:rsidRPr="00211F27">
        <w:t>Sumativa 1: Avance del proyecto Fases 1 y 2 – Entorno reproducible, exploración y procesamiento inicial de datos</w:t>
      </w:r>
    </w:p>
    <w:p w14:paraId="6F0E8BD0" w14:textId="77777777" w:rsidR="00CA5E99" w:rsidRPr="00211F27" w:rsidRDefault="00B94BDF">
      <w:pPr>
        <w:jc w:val="center"/>
      </w:pPr>
      <w:r w:rsidRPr="00211F27">
        <w:t>Reporte oficial de marzo de 2026</w:t>
      </w:r>
    </w:p>
    <w:p w14:paraId="1C1693C4" w14:textId="77777777" w:rsidR="00CA5E99" w:rsidRPr="00211F27" w:rsidRDefault="00CA5E99"/>
    <w:p w14:paraId="292F7A94" w14:textId="77777777" w:rsidR="00CA5E99" w:rsidRPr="00211F27" w:rsidRDefault="00B94BDF">
      <w:pPr>
        <w:jc w:val="center"/>
      </w:pPr>
      <w:r w:rsidRPr="00211F27">
        <w:t>Grupo 5</w:t>
      </w:r>
    </w:p>
    <w:p w14:paraId="1D7E5855" w14:textId="77777777" w:rsidR="00CA5E99" w:rsidRPr="00211F27" w:rsidRDefault="00B94BDF">
      <w:pPr>
        <w:jc w:val="center"/>
      </w:pPr>
      <w:r w:rsidRPr="00211F27">
        <w:t>Víctor Bravo Barrera</w:t>
      </w:r>
    </w:p>
    <w:p w14:paraId="130F832F" w14:textId="77777777" w:rsidR="00CA5E99" w:rsidRPr="00211F27" w:rsidRDefault="00B94BDF">
      <w:pPr>
        <w:jc w:val="center"/>
      </w:pPr>
      <w:r w:rsidRPr="00211F27">
        <w:t>Nayadeth Garrido Ibáñez</w:t>
      </w:r>
    </w:p>
    <w:p w14:paraId="55284E6E" w14:textId="77777777" w:rsidR="00CA5E99" w:rsidRPr="00211F27" w:rsidRDefault="00317DE7">
      <w:pPr>
        <w:jc w:val="center"/>
      </w:pPr>
      <w:r w:rsidRPr="00211F27">
        <w:t>Mauricio Cid</w:t>
      </w:r>
    </w:p>
    <w:p w14:paraId="0655C02F" w14:textId="77777777" w:rsidR="00CA5E99" w:rsidRPr="00211F27" w:rsidRDefault="00CA5E99"/>
    <w:p w14:paraId="22BA85F8" w14:textId="77777777" w:rsidR="00CA5E99" w:rsidRPr="00211F27" w:rsidRDefault="00B94BDF">
      <w:pPr>
        <w:jc w:val="center"/>
      </w:pPr>
      <w:r w:rsidRPr="00211F27">
        <w:t>Docente: Omar Salinas Silva</w:t>
      </w:r>
    </w:p>
    <w:p w14:paraId="68B24C17" w14:textId="77777777" w:rsidR="00CA5E99" w:rsidRPr="00211F27" w:rsidRDefault="00B94BDF">
      <w:pPr>
        <w:jc w:val="center"/>
      </w:pPr>
      <w:r w:rsidRPr="00211F27">
        <w:t>Fecha: 16 de septiembre de 2026</w:t>
      </w:r>
    </w:p>
    <w:p w14:paraId="1B1DF5C2" w14:textId="77777777" w:rsidR="00CA5E99" w:rsidRPr="00211F27" w:rsidRDefault="00B94BDF">
      <w:r w:rsidRPr="00211F27">
        <w:br w:type="page"/>
      </w:r>
    </w:p>
    <w:p w14:paraId="6769E06D" w14:textId="77777777" w:rsidR="00CA5E99" w:rsidRPr="00211F27" w:rsidRDefault="00B94BDF" w:rsidP="00E2439E">
      <w:pPr>
        <w:pStyle w:val="Ttulo"/>
        <w:spacing w:line="240" w:lineRule="auto"/>
        <w:jc w:val="both"/>
      </w:pPr>
      <w:r w:rsidRPr="00211F27">
        <w:lastRenderedPageBreak/>
        <w:t>Índice de contenidos</w:t>
      </w:r>
    </w:p>
    <w:p w14:paraId="6AB38594" w14:textId="50F92660" w:rsidR="0042644D" w:rsidRDefault="00B94BDF">
      <w:pPr>
        <w:pStyle w:val="TDC1"/>
        <w:tabs>
          <w:tab w:val="right" w:leader="dot" w:pos="9926"/>
        </w:tabs>
        <w:rPr>
          <w:rFonts w:asciiTheme="minorHAnsi" w:eastAsiaTheme="minorEastAsia" w:hAnsiTheme="minorHAnsi" w:cstheme="minorBidi"/>
          <w:noProof/>
          <w:color w:val="auto"/>
          <w:kern w:val="2"/>
          <w:lang w:eastAsia="es-CL"/>
          <w14:ligatures w14:val="standardContextual"/>
        </w:rPr>
      </w:pPr>
      <w:r w:rsidRPr="00211F27">
        <w:fldChar w:fldCharType="begin"/>
      </w:r>
      <w:r w:rsidRPr="00211F27">
        <w:instrText xml:space="preserve"> TOC \o "1-2" \h \z \u </w:instrText>
      </w:r>
      <w:r w:rsidRPr="00211F27">
        <w:fldChar w:fldCharType="separate"/>
      </w:r>
      <w:hyperlink w:anchor="_Toc240483532" w:history="1">
        <w:r w:rsidR="0042644D" w:rsidRPr="00597998">
          <w:rPr>
            <w:rStyle w:val="Hipervnculo"/>
            <w:noProof/>
          </w:rPr>
          <w:t>I. Introducción y contextualización</w:t>
        </w:r>
        <w:r w:rsidR="0042644D">
          <w:rPr>
            <w:noProof/>
            <w:webHidden/>
          </w:rPr>
          <w:tab/>
        </w:r>
        <w:r w:rsidR="0042644D">
          <w:rPr>
            <w:noProof/>
            <w:webHidden/>
          </w:rPr>
          <w:fldChar w:fldCharType="begin"/>
        </w:r>
        <w:r w:rsidR="0042644D">
          <w:rPr>
            <w:noProof/>
            <w:webHidden/>
          </w:rPr>
          <w:instrText xml:space="preserve"> PAGEREF _Toc240483532 \h </w:instrText>
        </w:r>
        <w:r w:rsidR="0042644D">
          <w:rPr>
            <w:noProof/>
            <w:webHidden/>
          </w:rPr>
        </w:r>
        <w:r w:rsidR="0042644D">
          <w:rPr>
            <w:noProof/>
            <w:webHidden/>
          </w:rPr>
          <w:fldChar w:fldCharType="separate"/>
        </w:r>
        <w:r w:rsidR="0042644D">
          <w:rPr>
            <w:noProof/>
            <w:webHidden/>
          </w:rPr>
          <w:t>3</w:t>
        </w:r>
        <w:r w:rsidR="0042644D">
          <w:rPr>
            <w:noProof/>
            <w:webHidden/>
          </w:rPr>
          <w:fldChar w:fldCharType="end"/>
        </w:r>
      </w:hyperlink>
    </w:p>
    <w:p w14:paraId="04187994" w14:textId="5FB2C85B"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33" w:history="1">
        <w:r w:rsidRPr="00597998">
          <w:rPr>
            <w:rStyle w:val="Hipervnculo"/>
            <w:noProof/>
          </w:rPr>
          <w:t>Conexión explícita con las fases F1–F4 del proyecto</w:t>
        </w:r>
        <w:r>
          <w:rPr>
            <w:noProof/>
            <w:webHidden/>
          </w:rPr>
          <w:tab/>
        </w:r>
        <w:r>
          <w:rPr>
            <w:noProof/>
            <w:webHidden/>
          </w:rPr>
          <w:fldChar w:fldCharType="begin"/>
        </w:r>
        <w:r>
          <w:rPr>
            <w:noProof/>
            <w:webHidden/>
          </w:rPr>
          <w:instrText xml:space="preserve"> PAGEREF _Toc240483533 \h </w:instrText>
        </w:r>
        <w:r>
          <w:rPr>
            <w:noProof/>
            <w:webHidden/>
          </w:rPr>
        </w:r>
        <w:r>
          <w:rPr>
            <w:noProof/>
            <w:webHidden/>
          </w:rPr>
          <w:fldChar w:fldCharType="separate"/>
        </w:r>
        <w:r>
          <w:rPr>
            <w:noProof/>
            <w:webHidden/>
          </w:rPr>
          <w:t>3</w:t>
        </w:r>
        <w:r>
          <w:rPr>
            <w:noProof/>
            <w:webHidden/>
          </w:rPr>
          <w:fldChar w:fldCharType="end"/>
        </w:r>
      </w:hyperlink>
    </w:p>
    <w:p w14:paraId="39FCCB14" w14:textId="3C8519F3"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34" w:history="1">
        <w:r w:rsidRPr="00597998">
          <w:rPr>
            <w:rStyle w:val="Hipervnculo"/>
            <w:noProof/>
          </w:rPr>
          <w:t>II. Definición de la problemática y objetivos del proyecto</w:t>
        </w:r>
        <w:r>
          <w:rPr>
            <w:noProof/>
            <w:webHidden/>
          </w:rPr>
          <w:tab/>
        </w:r>
        <w:r>
          <w:rPr>
            <w:noProof/>
            <w:webHidden/>
          </w:rPr>
          <w:fldChar w:fldCharType="begin"/>
        </w:r>
        <w:r>
          <w:rPr>
            <w:noProof/>
            <w:webHidden/>
          </w:rPr>
          <w:instrText xml:space="preserve"> PAGEREF _Toc240483534 \h </w:instrText>
        </w:r>
        <w:r>
          <w:rPr>
            <w:noProof/>
            <w:webHidden/>
          </w:rPr>
        </w:r>
        <w:r>
          <w:rPr>
            <w:noProof/>
            <w:webHidden/>
          </w:rPr>
          <w:fldChar w:fldCharType="separate"/>
        </w:r>
        <w:r>
          <w:rPr>
            <w:noProof/>
            <w:webHidden/>
          </w:rPr>
          <w:t>4</w:t>
        </w:r>
        <w:r>
          <w:rPr>
            <w:noProof/>
            <w:webHidden/>
          </w:rPr>
          <w:fldChar w:fldCharType="end"/>
        </w:r>
      </w:hyperlink>
    </w:p>
    <w:p w14:paraId="32078D77" w14:textId="3855A47B"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35" w:history="1">
        <w:r w:rsidRPr="00597998">
          <w:rPr>
            <w:rStyle w:val="Hipervnculo"/>
            <w:bCs/>
            <w:noProof/>
          </w:rPr>
          <w:t>Preguntas específicas del estudio</w:t>
        </w:r>
        <w:r>
          <w:rPr>
            <w:noProof/>
            <w:webHidden/>
          </w:rPr>
          <w:tab/>
        </w:r>
        <w:r>
          <w:rPr>
            <w:noProof/>
            <w:webHidden/>
          </w:rPr>
          <w:fldChar w:fldCharType="begin"/>
        </w:r>
        <w:r>
          <w:rPr>
            <w:noProof/>
            <w:webHidden/>
          </w:rPr>
          <w:instrText xml:space="preserve"> PAGEREF _Toc240483535 \h </w:instrText>
        </w:r>
        <w:r>
          <w:rPr>
            <w:noProof/>
            <w:webHidden/>
          </w:rPr>
        </w:r>
        <w:r>
          <w:rPr>
            <w:noProof/>
            <w:webHidden/>
          </w:rPr>
          <w:fldChar w:fldCharType="separate"/>
        </w:r>
        <w:r>
          <w:rPr>
            <w:noProof/>
            <w:webHidden/>
          </w:rPr>
          <w:t>4</w:t>
        </w:r>
        <w:r>
          <w:rPr>
            <w:noProof/>
            <w:webHidden/>
          </w:rPr>
          <w:fldChar w:fldCharType="end"/>
        </w:r>
      </w:hyperlink>
    </w:p>
    <w:p w14:paraId="66CAE7D8" w14:textId="698E88B9"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36" w:history="1">
        <w:r w:rsidRPr="00597998">
          <w:rPr>
            <w:rStyle w:val="Hipervnculo"/>
            <w:noProof/>
          </w:rPr>
          <w:t>Objetivos del proyecto</w:t>
        </w:r>
        <w:r>
          <w:rPr>
            <w:noProof/>
            <w:webHidden/>
          </w:rPr>
          <w:tab/>
        </w:r>
        <w:r>
          <w:rPr>
            <w:noProof/>
            <w:webHidden/>
          </w:rPr>
          <w:fldChar w:fldCharType="begin"/>
        </w:r>
        <w:r>
          <w:rPr>
            <w:noProof/>
            <w:webHidden/>
          </w:rPr>
          <w:instrText xml:space="preserve"> PAGEREF _Toc240483536 \h </w:instrText>
        </w:r>
        <w:r>
          <w:rPr>
            <w:noProof/>
            <w:webHidden/>
          </w:rPr>
        </w:r>
        <w:r>
          <w:rPr>
            <w:noProof/>
            <w:webHidden/>
          </w:rPr>
          <w:fldChar w:fldCharType="separate"/>
        </w:r>
        <w:r>
          <w:rPr>
            <w:noProof/>
            <w:webHidden/>
          </w:rPr>
          <w:t>4</w:t>
        </w:r>
        <w:r>
          <w:rPr>
            <w:noProof/>
            <w:webHidden/>
          </w:rPr>
          <w:fldChar w:fldCharType="end"/>
        </w:r>
      </w:hyperlink>
    </w:p>
    <w:p w14:paraId="112D2C9A" w14:textId="15390724"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37" w:history="1">
        <w:r w:rsidRPr="00597998">
          <w:rPr>
            <w:rStyle w:val="Hipervnculo"/>
            <w:noProof/>
          </w:rPr>
          <w:t>Alcance, restricciones y supuestos analíticos</w:t>
        </w:r>
        <w:r>
          <w:rPr>
            <w:noProof/>
            <w:webHidden/>
          </w:rPr>
          <w:tab/>
        </w:r>
        <w:r>
          <w:rPr>
            <w:noProof/>
            <w:webHidden/>
          </w:rPr>
          <w:fldChar w:fldCharType="begin"/>
        </w:r>
        <w:r>
          <w:rPr>
            <w:noProof/>
            <w:webHidden/>
          </w:rPr>
          <w:instrText xml:space="preserve"> PAGEREF _Toc240483537 \h </w:instrText>
        </w:r>
        <w:r>
          <w:rPr>
            <w:noProof/>
            <w:webHidden/>
          </w:rPr>
        </w:r>
        <w:r>
          <w:rPr>
            <w:noProof/>
            <w:webHidden/>
          </w:rPr>
          <w:fldChar w:fldCharType="separate"/>
        </w:r>
        <w:r>
          <w:rPr>
            <w:noProof/>
            <w:webHidden/>
          </w:rPr>
          <w:t>5</w:t>
        </w:r>
        <w:r>
          <w:rPr>
            <w:noProof/>
            <w:webHidden/>
          </w:rPr>
          <w:fldChar w:fldCharType="end"/>
        </w:r>
      </w:hyperlink>
    </w:p>
    <w:p w14:paraId="0D14CF57" w14:textId="202A4E3F"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38" w:history="1">
        <w:r w:rsidRPr="00597998">
          <w:rPr>
            <w:rStyle w:val="Hipervnculo"/>
            <w:noProof/>
          </w:rPr>
          <w:t>III. Herramientas científicas, reproducibilidad y control de versiones</w:t>
        </w:r>
        <w:r>
          <w:rPr>
            <w:noProof/>
            <w:webHidden/>
          </w:rPr>
          <w:tab/>
        </w:r>
        <w:r>
          <w:rPr>
            <w:noProof/>
            <w:webHidden/>
          </w:rPr>
          <w:fldChar w:fldCharType="begin"/>
        </w:r>
        <w:r>
          <w:rPr>
            <w:noProof/>
            <w:webHidden/>
          </w:rPr>
          <w:instrText xml:space="preserve"> PAGEREF _Toc240483538 \h </w:instrText>
        </w:r>
        <w:r>
          <w:rPr>
            <w:noProof/>
            <w:webHidden/>
          </w:rPr>
        </w:r>
        <w:r>
          <w:rPr>
            <w:noProof/>
            <w:webHidden/>
          </w:rPr>
          <w:fldChar w:fldCharType="separate"/>
        </w:r>
        <w:r>
          <w:rPr>
            <w:noProof/>
            <w:webHidden/>
          </w:rPr>
          <w:t>5</w:t>
        </w:r>
        <w:r>
          <w:rPr>
            <w:noProof/>
            <w:webHidden/>
          </w:rPr>
          <w:fldChar w:fldCharType="end"/>
        </w:r>
      </w:hyperlink>
    </w:p>
    <w:p w14:paraId="7262E357" w14:textId="6E86C2B3"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39" w:history="1">
        <w:r w:rsidRPr="00597998">
          <w:rPr>
            <w:rStyle w:val="Hipervnculo"/>
            <w:noProof/>
          </w:rPr>
          <w:t>Arquitectura modular y estructura del repositorio</w:t>
        </w:r>
        <w:r>
          <w:rPr>
            <w:noProof/>
            <w:webHidden/>
          </w:rPr>
          <w:tab/>
        </w:r>
        <w:r>
          <w:rPr>
            <w:noProof/>
            <w:webHidden/>
          </w:rPr>
          <w:fldChar w:fldCharType="begin"/>
        </w:r>
        <w:r>
          <w:rPr>
            <w:noProof/>
            <w:webHidden/>
          </w:rPr>
          <w:instrText xml:space="preserve"> PAGEREF _Toc240483539 \h </w:instrText>
        </w:r>
        <w:r>
          <w:rPr>
            <w:noProof/>
            <w:webHidden/>
          </w:rPr>
        </w:r>
        <w:r>
          <w:rPr>
            <w:noProof/>
            <w:webHidden/>
          </w:rPr>
          <w:fldChar w:fldCharType="separate"/>
        </w:r>
        <w:r>
          <w:rPr>
            <w:noProof/>
            <w:webHidden/>
          </w:rPr>
          <w:t>6</w:t>
        </w:r>
        <w:r>
          <w:rPr>
            <w:noProof/>
            <w:webHidden/>
          </w:rPr>
          <w:fldChar w:fldCharType="end"/>
        </w:r>
      </w:hyperlink>
    </w:p>
    <w:p w14:paraId="56B87D49" w14:textId="61F96402"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0" w:history="1">
        <w:r w:rsidRPr="00597998">
          <w:rPr>
            <w:rStyle w:val="Hipervnculo"/>
            <w:noProof/>
          </w:rPr>
          <w:t>Gestión colaborativa y control de versiones</w:t>
        </w:r>
        <w:r>
          <w:rPr>
            <w:noProof/>
            <w:webHidden/>
          </w:rPr>
          <w:tab/>
        </w:r>
        <w:r>
          <w:rPr>
            <w:noProof/>
            <w:webHidden/>
          </w:rPr>
          <w:fldChar w:fldCharType="begin"/>
        </w:r>
        <w:r>
          <w:rPr>
            <w:noProof/>
            <w:webHidden/>
          </w:rPr>
          <w:instrText xml:space="preserve"> PAGEREF _Toc240483540 \h </w:instrText>
        </w:r>
        <w:r>
          <w:rPr>
            <w:noProof/>
            <w:webHidden/>
          </w:rPr>
        </w:r>
        <w:r>
          <w:rPr>
            <w:noProof/>
            <w:webHidden/>
          </w:rPr>
          <w:fldChar w:fldCharType="separate"/>
        </w:r>
        <w:r>
          <w:rPr>
            <w:noProof/>
            <w:webHidden/>
          </w:rPr>
          <w:t>6</w:t>
        </w:r>
        <w:r>
          <w:rPr>
            <w:noProof/>
            <w:webHidden/>
          </w:rPr>
          <w:fldChar w:fldCharType="end"/>
        </w:r>
      </w:hyperlink>
    </w:p>
    <w:p w14:paraId="7EAB3CF2" w14:textId="0C6CE49E"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1" w:history="1">
        <w:r w:rsidRPr="00597998">
          <w:rPr>
            <w:rStyle w:val="Hipervnculo"/>
            <w:noProof/>
          </w:rPr>
          <w:t>IV. Diseño de soluciones algorítmicas, preprocesamiento y validación (F2)</w:t>
        </w:r>
        <w:r>
          <w:rPr>
            <w:noProof/>
            <w:webHidden/>
          </w:rPr>
          <w:tab/>
        </w:r>
        <w:r>
          <w:rPr>
            <w:noProof/>
            <w:webHidden/>
          </w:rPr>
          <w:fldChar w:fldCharType="begin"/>
        </w:r>
        <w:r>
          <w:rPr>
            <w:noProof/>
            <w:webHidden/>
          </w:rPr>
          <w:instrText xml:space="preserve"> PAGEREF _Toc240483541 \h </w:instrText>
        </w:r>
        <w:r>
          <w:rPr>
            <w:noProof/>
            <w:webHidden/>
          </w:rPr>
        </w:r>
        <w:r>
          <w:rPr>
            <w:noProof/>
            <w:webHidden/>
          </w:rPr>
          <w:fldChar w:fldCharType="separate"/>
        </w:r>
        <w:r>
          <w:rPr>
            <w:noProof/>
            <w:webHidden/>
          </w:rPr>
          <w:t>7</w:t>
        </w:r>
        <w:r>
          <w:rPr>
            <w:noProof/>
            <w:webHidden/>
          </w:rPr>
          <w:fldChar w:fldCharType="end"/>
        </w:r>
      </w:hyperlink>
    </w:p>
    <w:p w14:paraId="0A4E118B" w14:textId="1D3C40C9"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2" w:history="1">
        <w:r w:rsidRPr="00597998">
          <w:rPr>
            <w:rStyle w:val="Hipervnculo"/>
            <w:noProof/>
          </w:rPr>
          <w:t>A. Codificación funcional modular</w:t>
        </w:r>
        <w:r>
          <w:rPr>
            <w:noProof/>
            <w:webHidden/>
          </w:rPr>
          <w:tab/>
        </w:r>
        <w:r>
          <w:rPr>
            <w:noProof/>
            <w:webHidden/>
          </w:rPr>
          <w:fldChar w:fldCharType="begin"/>
        </w:r>
        <w:r>
          <w:rPr>
            <w:noProof/>
            <w:webHidden/>
          </w:rPr>
          <w:instrText xml:space="preserve"> PAGEREF _Toc240483542 \h </w:instrText>
        </w:r>
        <w:r>
          <w:rPr>
            <w:noProof/>
            <w:webHidden/>
          </w:rPr>
        </w:r>
        <w:r>
          <w:rPr>
            <w:noProof/>
            <w:webHidden/>
          </w:rPr>
          <w:fldChar w:fldCharType="separate"/>
        </w:r>
        <w:r>
          <w:rPr>
            <w:noProof/>
            <w:webHidden/>
          </w:rPr>
          <w:t>7</w:t>
        </w:r>
        <w:r>
          <w:rPr>
            <w:noProof/>
            <w:webHidden/>
          </w:rPr>
          <w:fldChar w:fldCharType="end"/>
        </w:r>
      </w:hyperlink>
    </w:p>
    <w:p w14:paraId="7003BE43" w14:textId="0681EBA1"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3" w:history="1">
        <w:r w:rsidRPr="00597998">
          <w:rPr>
            <w:rStyle w:val="Hipervnculo"/>
            <w:noProof/>
          </w:rPr>
          <w:t>B. Preprocesamiento, transformaciones y tratamiento de NA</w:t>
        </w:r>
        <w:r>
          <w:rPr>
            <w:noProof/>
            <w:webHidden/>
          </w:rPr>
          <w:tab/>
        </w:r>
        <w:r>
          <w:rPr>
            <w:noProof/>
            <w:webHidden/>
          </w:rPr>
          <w:fldChar w:fldCharType="begin"/>
        </w:r>
        <w:r>
          <w:rPr>
            <w:noProof/>
            <w:webHidden/>
          </w:rPr>
          <w:instrText xml:space="preserve"> PAGEREF _Toc240483543 \h </w:instrText>
        </w:r>
        <w:r>
          <w:rPr>
            <w:noProof/>
            <w:webHidden/>
          </w:rPr>
        </w:r>
        <w:r>
          <w:rPr>
            <w:noProof/>
            <w:webHidden/>
          </w:rPr>
          <w:fldChar w:fldCharType="separate"/>
        </w:r>
        <w:r>
          <w:rPr>
            <w:noProof/>
            <w:webHidden/>
          </w:rPr>
          <w:t>8</w:t>
        </w:r>
        <w:r>
          <w:rPr>
            <w:noProof/>
            <w:webHidden/>
          </w:rPr>
          <w:fldChar w:fldCharType="end"/>
        </w:r>
      </w:hyperlink>
    </w:p>
    <w:p w14:paraId="5AA6F617" w14:textId="49D265FF"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4" w:history="1">
        <w:r w:rsidRPr="00597998">
          <w:rPr>
            <w:rStyle w:val="Hipervnculo"/>
            <w:noProof/>
          </w:rPr>
          <w:t>C. Validación técnica y verificación del código</w:t>
        </w:r>
        <w:r>
          <w:rPr>
            <w:noProof/>
            <w:webHidden/>
          </w:rPr>
          <w:tab/>
        </w:r>
        <w:r>
          <w:rPr>
            <w:noProof/>
            <w:webHidden/>
          </w:rPr>
          <w:fldChar w:fldCharType="begin"/>
        </w:r>
        <w:r>
          <w:rPr>
            <w:noProof/>
            <w:webHidden/>
          </w:rPr>
          <w:instrText xml:space="preserve"> PAGEREF _Toc240483544 \h </w:instrText>
        </w:r>
        <w:r>
          <w:rPr>
            <w:noProof/>
            <w:webHidden/>
          </w:rPr>
        </w:r>
        <w:r>
          <w:rPr>
            <w:noProof/>
            <w:webHidden/>
          </w:rPr>
          <w:fldChar w:fldCharType="separate"/>
        </w:r>
        <w:r>
          <w:rPr>
            <w:noProof/>
            <w:webHidden/>
          </w:rPr>
          <w:t>9</w:t>
        </w:r>
        <w:r>
          <w:rPr>
            <w:noProof/>
            <w:webHidden/>
          </w:rPr>
          <w:fldChar w:fldCharType="end"/>
        </w:r>
      </w:hyperlink>
    </w:p>
    <w:p w14:paraId="523BC3F8" w14:textId="397D3816"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5" w:history="1">
        <w:r w:rsidRPr="00597998">
          <w:rPr>
            <w:rStyle w:val="Hipervnculo"/>
            <w:noProof/>
          </w:rPr>
          <w:t>V. Resultados preliminares de la preparación de datos (F1 y F2)</w:t>
        </w:r>
        <w:r>
          <w:rPr>
            <w:noProof/>
            <w:webHidden/>
          </w:rPr>
          <w:tab/>
        </w:r>
        <w:r>
          <w:rPr>
            <w:noProof/>
            <w:webHidden/>
          </w:rPr>
          <w:fldChar w:fldCharType="begin"/>
        </w:r>
        <w:r>
          <w:rPr>
            <w:noProof/>
            <w:webHidden/>
          </w:rPr>
          <w:instrText xml:space="preserve"> PAGEREF _Toc240483545 \h </w:instrText>
        </w:r>
        <w:r>
          <w:rPr>
            <w:noProof/>
            <w:webHidden/>
          </w:rPr>
        </w:r>
        <w:r>
          <w:rPr>
            <w:noProof/>
            <w:webHidden/>
          </w:rPr>
          <w:fldChar w:fldCharType="separate"/>
        </w:r>
        <w:r>
          <w:rPr>
            <w:noProof/>
            <w:webHidden/>
          </w:rPr>
          <w:t>10</w:t>
        </w:r>
        <w:r>
          <w:rPr>
            <w:noProof/>
            <w:webHidden/>
          </w:rPr>
          <w:fldChar w:fldCharType="end"/>
        </w:r>
      </w:hyperlink>
    </w:p>
    <w:p w14:paraId="59D9E559" w14:textId="2F403372"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6" w:history="1">
        <w:r w:rsidRPr="00597998">
          <w:rPr>
            <w:rStyle w:val="Hipervnculo"/>
            <w:noProof/>
          </w:rPr>
          <w:t>Proporción de ofertas ganadoras según tamaño de proveedor</w:t>
        </w:r>
        <w:r>
          <w:rPr>
            <w:noProof/>
            <w:webHidden/>
          </w:rPr>
          <w:tab/>
        </w:r>
        <w:r>
          <w:rPr>
            <w:noProof/>
            <w:webHidden/>
          </w:rPr>
          <w:fldChar w:fldCharType="begin"/>
        </w:r>
        <w:r>
          <w:rPr>
            <w:noProof/>
            <w:webHidden/>
          </w:rPr>
          <w:instrText xml:space="preserve"> PAGEREF _Toc240483546 \h </w:instrText>
        </w:r>
        <w:r>
          <w:rPr>
            <w:noProof/>
            <w:webHidden/>
          </w:rPr>
        </w:r>
        <w:r>
          <w:rPr>
            <w:noProof/>
            <w:webHidden/>
          </w:rPr>
          <w:fldChar w:fldCharType="separate"/>
        </w:r>
        <w:r>
          <w:rPr>
            <w:noProof/>
            <w:webHidden/>
          </w:rPr>
          <w:t>10</w:t>
        </w:r>
        <w:r>
          <w:rPr>
            <w:noProof/>
            <w:webHidden/>
          </w:rPr>
          <w:fldChar w:fldCharType="end"/>
        </w:r>
      </w:hyperlink>
    </w:p>
    <w:p w14:paraId="17406286" w14:textId="70BC2196"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7" w:history="1">
        <w:r w:rsidRPr="00597998">
          <w:rPr>
            <w:rStyle w:val="Hipervnculo"/>
            <w:noProof/>
          </w:rPr>
          <w:t>Distribución por tipo de licitación y plazos administrativos</w:t>
        </w:r>
        <w:r>
          <w:rPr>
            <w:noProof/>
            <w:webHidden/>
          </w:rPr>
          <w:tab/>
        </w:r>
        <w:r>
          <w:rPr>
            <w:noProof/>
            <w:webHidden/>
          </w:rPr>
          <w:fldChar w:fldCharType="begin"/>
        </w:r>
        <w:r>
          <w:rPr>
            <w:noProof/>
            <w:webHidden/>
          </w:rPr>
          <w:instrText xml:space="preserve"> PAGEREF _Toc240483547 \h </w:instrText>
        </w:r>
        <w:r>
          <w:rPr>
            <w:noProof/>
            <w:webHidden/>
          </w:rPr>
        </w:r>
        <w:r>
          <w:rPr>
            <w:noProof/>
            <w:webHidden/>
          </w:rPr>
          <w:fldChar w:fldCharType="separate"/>
        </w:r>
        <w:r>
          <w:rPr>
            <w:noProof/>
            <w:webHidden/>
          </w:rPr>
          <w:t>11</w:t>
        </w:r>
        <w:r>
          <w:rPr>
            <w:noProof/>
            <w:webHidden/>
          </w:rPr>
          <w:fldChar w:fldCharType="end"/>
        </w:r>
      </w:hyperlink>
    </w:p>
    <w:p w14:paraId="1C106455" w14:textId="41622309"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8" w:history="1">
        <w:r w:rsidRPr="00597998">
          <w:rPr>
            <w:rStyle w:val="Hipervnculo"/>
            <w:noProof/>
          </w:rPr>
          <w:t>VI. Evidencias de ejecución de las Fases 1 y 2</w:t>
        </w:r>
        <w:r>
          <w:rPr>
            <w:noProof/>
            <w:webHidden/>
          </w:rPr>
          <w:tab/>
        </w:r>
        <w:r>
          <w:rPr>
            <w:noProof/>
            <w:webHidden/>
          </w:rPr>
          <w:fldChar w:fldCharType="begin"/>
        </w:r>
        <w:r>
          <w:rPr>
            <w:noProof/>
            <w:webHidden/>
          </w:rPr>
          <w:instrText xml:space="preserve"> PAGEREF _Toc240483548 \h </w:instrText>
        </w:r>
        <w:r>
          <w:rPr>
            <w:noProof/>
            <w:webHidden/>
          </w:rPr>
        </w:r>
        <w:r>
          <w:rPr>
            <w:noProof/>
            <w:webHidden/>
          </w:rPr>
          <w:fldChar w:fldCharType="separate"/>
        </w:r>
        <w:r>
          <w:rPr>
            <w:noProof/>
            <w:webHidden/>
          </w:rPr>
          <w:t>11</w:t>
        </w:r>
        <w:r>
          <w:rPr>
            <w:noProof/>
            <w:webHidden/>
          </w:rPr>
          <w:fldChar w:fldCharType="end"/>
        </w:r>
      </w:hyperlink>
    </w:p>
    <w:p w14:paraId="3BE5C674" w14:textId="71F502BD"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49" w:history="1">
        <w:r w:rsidRPr="00597998">
          <w:rPr>
            <w:rStyle w:val="Hipervnculo"/>
            <w:noProof/>
          </w:rPr>
          <w:t>Evidencia del Notebook F1_Definición.ipynb</w:t>
        </w:r>
        <w:r>
          <w:rPr>
            <w:noProof/>
            <w:webHidden/>
          </w:rPr>
          <w:tab/>
        </w:r>
        <w:r>
          <w:rPr>
            <w:noProof/>
            <w:webHidden/>
          </w:rPr>
          <w:fldChar w:fldCharType="begin"/>
        </w:r>
        <w:r>
          <w:rPr>
            <w:noProof/>
            <w:webHidden/>
          </w:rPr>
          <w:instrText xml:space="preserve"> PAGEREF _Toc240483549 \h </w:instrText>
        </w:r>
        <w:r>
          <w:rPr>
            <w:noProof/>
            <w:webHidden/>
          </w:rPr>
        </w:r>
        <w:r>
          <w:rPr>
            <w:noProof/>
            <w:webHidden/>
          </w:rPr>
          <w:fldChar w:fldCharType="separate"/>
        </w:r>
        <w:r>
          <w:rPr>
            <w:noProof/>
            <w:webHidden/>
          </w:rPr>
          <w:t>11</w:t>
        </w:r>
        <w:r>
          <w:rPr>
            <w:noProof/>
            <w:webHidden/>
          </w:rPr>
          <w:fldChar w:fldCharType="end"/>
        </w:r>
      </w:hyperlink>
    </w:p>
    <w:p w14:paraId="78FB251B" w14:textId="71D6F2D4" w:rsidR="0042644D" w:rsidRDefault="0042644D">
      <w:pPr>
        <w:pStyle w:val="TDC2"/>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50" w:history="1">
        <w:r w:rsidRPr="00597998">
          <w:rPr>
            <w:rStyle w:val="Hipervnculo"/>
            <w:noProof/>
          </w:rPr>
          <w:t>Evidencia del Notebook F2_Preprocesamiento.ipynb</w:t>
        </w:r>
        <w:r>
          <w:rPr>
            <w:noProof/>
            <w:webHidden/>
          </w:rPr>
          <w:tab/>
        </w:r>
        <w:r>
          <w:rPr>
            <w:noProof/>
            <w:webHidden/>
          </w:rPr>
          <w:fldChar w:fldCharType="begin"/>
        </w:r>
        <w:r>
          <w:rPr>
            <w:noProof/>
            <w:webHidden/>
          </w:rPr>
          <w:instrText xml:space="preserve"> PAGEREF _Toc240483550 \h </w:instrText>
        </w:r>
        <w:r>
          <w:rPr>
            <w:noProof/>
            <w:webHidden/>
          </w:rPr>
        </w:r>
        <w:r>
          <w:rPr>
            <w:noProof/>
            <w:webHidden/>
          </w:rPr>
          <w:fldChar w:fldCharType="separate"/>
        </w:r>
        <w:r>
          <w:rPr>
            <w:noProof/>
            <w:webHidden/>
          </w:rPr>
          <w:t>12</w:t>
        </w:r>
        <w:r>
          <w:rPr>
            <w:noProof/>
            <w:webHidden/>
          </w:rPr>
          <w:fldChar w:fldCharType="end"/>
        </w:r>
      </w:hyperlink>
    </w:p>
    <w:p w14:paraId="55CB7C43" w14:textId="3C8C9121"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51" w:history="1">
        <w:r w:rsidRPr="00597998">
          <w:rPr>
            <w:rStyle w:val="Hipervnculo"/>
            <w:noProof/>
          </w:rPr>
          <w:t>VII. Vinculación del mapa conceptual con el avance del proyecto</w:t>
        </w:r>
        <w:r>
          <w:rPr>
            <w:noProof/>
            <w:webHidden/>
          </w:rPr>
          <w:tab/>
        </w:r>
        <w:r>
          <w:rPr>
            <w:noProof/>
            <w:webHidden/>
          </w:rPr>
          <w:fldChar w:fldCharType="begin"/>
        </w:r>
        <w:r>
          <w:rPr>
            <w:noProof/>
            <w:webHidden/>
          </w:rPr>
          <w:instrText xml:space="preserve"> PAGEREF _Toc240483551 \h </w:instrText>
        </w:r>
        <w:r>
          <w:rPr>
            <w:noProof/>
            <w:webHidden/>
          </w:rPr>
        </w:r>
        <w:r>
          <w:rPr>
            <w:noProof/>
            <w:webHidden/>
          </w:rPr>
          <w:fldChar w:fldCharType="separate"/>
        </w:r>
        <w:r>
          <w:rPr>
            <w:noProof/>
            <w:webHidden/>
          </w:rPr>
          <w:t>16</w:t>
        </w:r>
        <w:r>
          <w:rPr>
            <w:noProof/>
            <w:webHidden/>
          </w:rPr>
          <w:fldChar w:fldCharType="end"/>
        </w:r>
      </w:hyperlink>
    </w:p>
    <w:p w14:paraId="7A6AEF20" w14:textId="12926CD3"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52" w:history="1">
        <w:r w:rsidRPr="00597998">
          <w:rPr>
            <w:rStyle w:val="Hipervnculo"/>
            <w:noProof/>
          </w:rPr>
          <w:t>VIII. Referencias bibliográficas (Normas APA 7.ª edición)</w:t>
        </w:r>
        <w:r>
          <w:rPr>
            <w:noProof/>
            <w:webHidden/>
          </w:rPr>
          <w:tab/>
        </w:r>
        <w:r>
          <w:rPr>
            <w:noProof/>
            <w:webHidden/>
          </w:rPr>
          <w:fldChar w:fldCharType="begin"/>
        </w:r>
        <w:r>
          <w:rPr>
            <w:noProof/>
            <w:webHidden/>
          </w:rPr>
          <w:instrText xml:space="preserve"> PAGEREF _Toc240483552 \h </w:instrText>
        </w:r>
        <w:r>
          <w:rPr>
            <w:noProof/>
            <w:webHidden/>
          </w:rPr>
        </w:r>
        <w:r>
          <w:rPr>
            <w:noProof/>
            <w:webHidden/>
          </w:rPr>
          <w:fldChar w:fldCharType="separate"/>
        </w:r>
        <w:r>
          <w:rPr>
            <w:noProof/>
            <w:webHidden/>
          </w:rPr>
          <w:t>18</w:t>
        </w:r>
        <w:r>
          <w:rPr>
            <w:noProof/>
            <w:webHidden/>
          </w:rPr>
          <w:fldChar w:fldCharType="end"/>
        </w:r>
      </w:hyperlink>
    </w:p>
    <w:p w14:paraId="7364A831" w14:textId="5127185E" w:rsidR="0042644D" w:rsidRDefault="0042644D">
      <w:pPr>
        <w:pStyle w:val="TDC1"/>
        <w:tabs>
          <w:tab w:val="right" w:leader="dot" w:pos="9926"/>
        </w:tabs>
        <w:rPr>
          <w:rFonts w:asciiTheme="minorHAnsi" w:eastAsiaTheme="minorEastAsia" w:hAnsiTheme="minorHAnsi" w:cstheme="minorBidi"/>
          <w:noProof/>
          <w:color w:val="auto"/>
          <w:kern w:val="2"/>
          <w:lang w:eastAsia="es-CL"/>
          <w14:ligatures w14:val="standardContextual"/>
        </w:rPr>
      </w:pPr>
      <w:hyperlink w:anchor="_Toc240483553" w:history="1">
        <w:r w:rsidRPr="00597998">
          <w:rPr>
            <w:rStyle w:val="Hipervnculo"/>
            <w:noProof/>
          </w:rPr>
          <w:t>IX. Anexos técnicos y trazabilidad</w:t>
        </w:r>
        <w:r>
          <w:rPr>
            <w:noProof/>
            <w:webHidden/>
          </w:rPr>
          <w:tab/>
        </w:r>
        <w:r>
          <w:rPr>
            <w:noProof/>
            <w:webHidden/>
          </w:rPr>
          <w:fldChar w:fldCharType="begin"/>
        </w:r>
        <w:r>
          <w:rPr>
            <w:noProof/>
            <w:webHidden/>
          </w:rPr>
          <w:instrText xml:space="preserve"> PAGEREF _Toc240483553 \h </w:instrText>
        </w:r>
        <w:r>
          <w:rPr>
            <w:noProof/>
            <w:webHidden/>
          </w:rPr>
        </w:r>
        <w:r>
          <w:rPr>
            <w:noProof/>
            <w:webHidden/>
          </w:rPr>
          <w:fldChar w:fldCharType="separate"/>
        </w:r>
        <w:r>
          <w:rPr>
            <w:noProof/>
            <w:webHidden/>
          </w:rPr>
          <w:t>19</w:t>
        </w:r>
        <w:r>
          <w:rPr>
            <w:noProof/>
            <w:webHidden/>
          </w:rPr>
          <w:fldChar w:fldCharType="end"/>
        </w:r>
      </w:hyperlink>
    </w:p>
    <w:p w14:paraId="5C04C073" w14:textId="77954C85" w:rsidR="00CA5E99" w:rsidRPr="00211F27" w:rsidRDefault="00B94BDF" w:rsidP="00E2439E">
      <w:pPr>
        <w:spacing w:line="240" w:lineRule="auto"/>
        <w:jc w:val="both"/>
      </w:pPr>
      <w:r w:rsidRPr="00211F27">
        <w:fldChar w:fldCharType="end"/>
      </w:r>
    </w:p>
    <w:p w14:paraId="3D57E6B3" w14:textId="77777777" w:rsidR="00E2439E" w:rsidRPr="00211F27" w:rsidRDefault="00E2439E" w:rsidP="00E2439E">
      <w:pPr>
        <w:spacing w:line="240" w:lineRule="auto"/>
        <w:jc w:val="both"/>
      </w:pPr>
    </w:p>
    <w:p w14:paraId="703A4295" w14:textId="77777777" w:rsidR="00E2439E" w:rsidRPr="00211F27" w:rsidRDefault="00E2439E" w:rsidP="00E2439E">
      <w:pPr>
        <w:spacing w:line="240" w:lineRule="auto"/>
        <w:jc w:val="both"/>
      </w:pPr>
    </w:p>
    <w:p w14:paraId="06193B01" w14:textId="77777777" w:rsidR="00E2439E" w:rsidRPr="00211F27" w:rsidRDefault="00E2439E" w:rsidP="00E2439E">
      <w:pPr>
        <w:spacing w:line="240" w:lineRule="auto"/>
        <w:jc w:val="both"/>
      </w:pPr>
    </w:p>
    <w:p w14:paraId="10F945FF" w14:textId="77777777" w:rsidR="00E2439E" w:rsidRPr="00211F27" w:rsidRDefault="00E2439E" w:rsidP="00E2439E">
      <w:pPr>
        <w:spacing w:line="240" w:lineRule="auto"/>
        <w:jc w:val="both"/>
      </w:pPr>
    </w:p>
    <w:p w14:paraId="45FEF6B1" w14:textId="77777777" w:rsidR="00E2439E" w:rsidRPr="00211F27" w:rsidRDefault="00E2439E" w:rsidP="00E2439E">
      <w:pPr>
        <w:spacing w:line="240" w:lineRule="auto"/>
        <w:jc w:val="both"/>
      </w:pPr>
    </w:p>
    <w:p w14:paraId="614AC0D6" w14:textId="77777777" w:rsidR="00E2439E" w:rsidRPr="00211F27" w:rsidRDefault="00E2439E" w:rsidP="00E2439E">
      <w:pPr>
        <w:spacing w:line="240" w:lineRule="auto"/>
        <w:jc w:val="both"/>
      </w:pPr>
    </w:p>
    <w:p w14:paraId="0BD4B819" w14:textId="77777777" w:rsidR="00E2439E" w:rsidRPr="00211F27" w:rsidRDefault="00E2439E" w:rsidP="00E2439E">
      <w:pPr>
        <w:spacing w:line="240" w:lineRule="auto"/>
        <w:jc w:val="both"/>
      </w:pPr>
    </w:p>
    <w:p w14:paraId="7AA74F33" w14:textId="77777777" w:rsidR="00E2439E" w:rsidRPr="00211F27" w:rsidRDefault="00E2439E" w:rsidP="00E2439E">
      <w:pPr>
        <w:spacing w:line="240" w:lineRule="auto"/>
        <w:jc w:val="both"/>
      </w:pPr>
    </w:p>
    <w:p w14:paraId="7F965999" w14:textId="77777777" w:rsidR="00CA5E99" w:rsidRPr="00211F27" w:rsidRDefault="00CA5E99" w:rsidP="00E2439E">
      <w:pPr>
        <w:spacing w:line="240" w:lineRule="auto"/>
        <w:jc w:val="both"/>
        <w:rPr>
          <w:color w:val="000000" w:themeColor="text1"/>
        </w:rPr>
      </w:pPr>
    </w:p>
    <w:p w14:paraId="45F84F5F" w14:textId="77777777" w:rsidR="00CA5E99" w:rsidRPr="00211F27" w:rsidRDefault="00B94BDF" w:rsidP="006F458A">
      <w:pPr>
        <w:pStyle w:val="Ttulo11"/>
        <w:keepLines/>
        <w:widowControl/>
        <w:spacing w:before="240"/>
        <w:rPr>
          <w:color w:val="000000" w:themeColor="text1"/>
          <w:lang w:val="es-CL"/>
        </w:rPr>
      </w:pPr>
      <w:bookmarkStart w:id="0" w:name="_Toc240483532"/>
      <w:r w:rsidRPr="00211F27">
        <w:rPr>
          <w:lang w:val="es-CL"/>
        </w:rPr>
        <w:t>I. Introducción y contextualización</w:t>
      </w:r>
      <w:bookmarkEnd w:id="0"/>
    </w:p>
    <w:p w14:paraId="2E3EBF32" w14:textId="77777777" w:rsidR="00CA5E99" w:rsidRPr="00211F27" w:rsidRDefault="00B94BDF" w:rsidP="00E34664">
      <w:pPr>
        <w:keepLines/>
        <w:widowControl/>
        <w:jc w:val="both"/>
        <w:rPr>
          <w:color w:val="000000" w:themeColor="text1"/>
        </w:rPr>
      </w:pPr>
      <w:r w:rsidRPr="00211F27">
        <w:rPr>
          <w:color w:val="000000" w:themeColor="text1"/>
        </w:rPr>
        <w:t>Las compras públicas en Chile constituyen uno de los mecanismos más relevantes de asignación de recursos fiscales, donde el sector Salud representa un volumen crítico de contrataciones de insumos, equipamiento y servicios clínicos esenciales (ChileCompra, s. f.-a). A través de la plataforma Mercado Público, gestionada por la Dirección de Compras y Contratación Pública (ChileCompra), los organismos de salud publican sus requerimientos y reciben propuestas de múltiples proveedores bajo diversas modalidades de licitación.</w:t>
      </w:r>
    </w:p>
    <w:p w14:paraId="38399D7B" w14:textId="77777777" w:rsidR="00CA5E99" w:rsidRPr="00211F27" w:rsidRDefault="00B94BDF" w:rsidP="00E34664">
      <w:pPr>
        <w:keepLines/>
        <w:widowControl/>
        <w:jc w:val="both"/>
        <w:rPr>
          <w:color w:val="000000" w:themeColor="text1"/>
        </w:rPr>
      </w:pPr>
      <w:r w:rsidRPr="00211F27">
        <w:rPr>
          <w:color w:val="000000" w:themeColor="text1"/>
        </w:rPr>
        <w:t>El presente estudio analiza el reporte de contrataciones del sector Salud correspondiente a marzo de 2026, el cual reúne 44.226 registros y 74 columnas. Una característica estructural fundamental de este conjunto de datos, señalada por ChileCompra (s. f.-a), es que cada fila representa una oferta individual asociada a un ítem específico dentro de un proceso de licitación. En consecuencia, el número de observaciones no equivale a la cantidad de licitaciones únicas: un mismo proceso licitatorio (NroLicitacion) puede albergar múltiples productos o líneas de cotización y recibir propuestas concurrentes de diversos oferentes.</w:t>
      </w:r>
      <w:r w:rsidRPr="00211F27">
        <w:t xml:space="preserve"> La interpretación inicial de los campos se apoyó también en el diccionario de la API y en el glosario de datos abiertos de ChileCompra, considerando que estas fuentes no reproducen exactamente el esquema del reporte analizado (ChileCompra, s. f.-b, s. f.-c).</w:t>
      </w:r>
    </w:p>
    <w:p w14:paraId="155B59FE" w14:textId="77777777" w:rsidR="00CA5E99" w:rsidRPr="00211F27" w:rsidRDefault="00B94BDF" w:rsidP="00E34664">
      <w:pPr>
        <w:keepLines/>
        <w:widowControl/>
        <w:jc w:val="both"/>
        <w:rPr>
          <w:color w:val="000000" w:themeColor="text1"/>
        </w:rPr>
      </w:pPr>
      <w:r w:rsidRPr="00211F27">
        <w:t>El problema central consiste en describir cómo varía la proporción de ofertas ganadoras según el tipo de licitación y el tamaño del proveedor en las adquisiciones de salud. El volumen de registros y la combinación de variables categóricas, monetarias y temporales requieren un tratamiento programático con Python, NumPy y pandas, junto con prácticas de reproducibilidad computacional (Samuel &amp; Mietchen, 2024).</w:t>
      </w:r>
    </w:p>
    <w:p w14:paraId="6C9824BC" w14:textId="77777777" w:rsidR="00E34664" w:rsidRPr="00211F27" w:rsidRDefault="00E34664" w:rsidP="00E34664">
      <w:pPr>
        <w:keepLines/>
        <w:widowControl/>
        <w:jc w:val="both"/>
        <w:rPr>
          <w:color w:val="000000" w:themeColor="text1"/>
        </w:rPr>
      </w:pPr>
      <w:r w:rsidRPr="00211F27">
        <w:rPr>
          <w:color w:val="000000" w:themeColor="text1"/>
        </w:rPr>
        <w:t xml:space="preserve">En este contexto, el </w:t>
      </w:r>
      <w:r w:rsidRPr="00211F27">
        <w:rPr>
          <w:b/>
          <w:bCs/>
          <w:color w:val="000000" w:themeColor="text1"/>
        </w:rPr>
        <w:t>objetivo general del proyecto</w:t>
      </w:r>
      <w:r w:rsidRPr="00211F27">
        <w:rPr>
          <w:color w:val="000000" w:themeColor="text1"/>
        </w:rPr>
        <w:t xml:space="preserve"> es analizar descriptivamente las diferencias en la proporción de ofertas ganadoras según el tipo de licitación y el tamaño del proveedor en el sector Salud durante marzo de 2026, mediante un flujo de programación científica, preparación de datos y análisis reproducible. En cuanto al </w:t>
      </w:r>
      <w:r w:rsidRPr="00211F27">
        <w:rPr>
          <w:b/>
          <w:bCs/>
          <w:color w:val="000000" w:themeColor="text1"/>
        </w:rPr>
        <w:t>alcance de esta entrega</w:t>
      </w:r>
      <w:r w:rsidRPr="00211F27">
        <w:rPr>
          <w:color w:val="000000" w:themeColor="text1"/>
        </w:rPr>
        <w:t>, el trabajo se concentra en las Fases 1 y 2 del proyecto, abordando la definición de la problemática y sus objetivos, la configuración del entorno reproducible, la exploración inicial del conjunto de datos, la identificación y tratamiento de problemas de calidad, la transformación de variables y la validación técnica del dataset resultante. Los análisis estadísticos bivariados y multivariados, las visualizaciones analíticas avanzadas y la integración de conclusiones finales quedan proyectados para las Fases 3 y 4.</w:t>
      </w:r>
    </w:p>
    <w:p w14:paraId="06C7EA49" w14:textId="5554DBCE" w:rsidR="00CA5E99" w:rsidRPr="00211F27" w:rsidRDefault="00B94BDF" w:rsidP="00DB2B43">
      <w:pPr>
        <w:pStyle w:val="Ttulo21"/>
        <w:keepLines/>
        <w:widowControl/>
        <w:spacing w:before="240"/>
        <w:rPr>
          <w:color w:val="auto"/>
          <w:lang w:val="es-CL"/>
        </w:rPr>
      </w:pPr>
      <w:bookmarkStart w:id="1" w:name="_Toc240483533"/>
      <w:r w:rsidRPr="00211F27">
        <w:rPr>
          <w:lang w:val="es-CL"/>
        </w:rPr>
        <w:t>Conexión explícita con las fases F1–F4 del proyecto</w:t>
      </w:r>
      <w:bookmarkEnd w:id="1"/>
    </w:p>
    <w:p w14:paraId="73893244" w14:textId="77777777" w:rsidR="00CA5E99" w:rsidRPr="00211F27" w:rsidRDefault="00B94BDF" w:rsidP="00DB2B43">
      <w:pPr>
        <w:keepLines/>
        <w:widowControl/>
        <w:jc w:val="both"/>
      </w:pPr>
      <w:r w:rsidRPr="00211F27">
        <w:t>El proyecto se articula en una progresión metodológica de cuatro fases interdependientes:</w:t>
      </w:r>
    </w:p>
    <w:p w14:paraId="715A5030" w14:textId="77777777" w:rsidR="00CA5E99" w:rsidRPr="00211F27" w:rsidRDefault="00B94BDF" w:rsidP="00DB2B43">
      <w:pPr>
        <w:pStyle w:val="Listaconvietas1"/>
        <w:keepLines/>
        <w:widowControl/>
        <w:spacing w:line="276" w:lineRule="auto"/>
        <w:jc w:val="both"/>
        <w:rPr>
          <w:lang w:val="es-CL"/>
        </w:rPr>
      </w:pPr>
      <w:r w:rsidRPr="00211F27">
        <w:rPr>
          <w:lang w:val="es-CL"/>
        </w:rPr>
        <w:t>Fase 1 (Implementada): Delimitación de la problemática, preguntas de análisis, objetivos, supuestos teóricos, diseño de la arquitectura modular y configuración del entorno reproducible verificado.</w:t>
      </w:r>
    </w:p>
    <w:p w14:paraId="30C33A73" w14:textId="77777777" w:rsidR="00CA5E99" w:rsidRPr="00211F27" w:rsidRDefault="00B94BDF" w:rsidP="00DB2B43">
      <w:pPr>
        <w:pStyle w:val="Listaconvietas1"/>
        <w:keepLines/>
        <w:widowControl/>
        <w:spacing w:line="276" w:lineRule="auto"/>
        <w:jc w:val="both"/>
        <w:rPr>
          <w:lang w:val="es-CL"/>
        </w:rPr>
      </w:pPr>
      <w:r w:rsidRPr="00211F27">
        <w:rPr>
          <w:lang w:val="es-CL"/>
        </w:rPr>
        <w:lastRenderedPageBreak/>
        <w:t>Fase 2 (Implementada): Diagnóstico exploratorio de calidad de datos, desarrollo del pipeline modular de limpieza (exclusión de columnas nulas y neutralización de fechas anómalas año 1900), transformaciones de tipos, validación técnica automatizada y exportación del dataset preprocesado a data/processed/.</w:t>
      </w:r>
    </w:p>
    <w:p w14:paraId="4CA60EBD" w14:textId="77777777" w:rsidR="00CA5E99" w:rsidRPr="00211F27" w:rsidRDefault="00B94BDF" w:rsidP="00DB2B43">
      <w:pPr>
        <w:pStyle w:val="Listaconvietas1"/>
        <w:keepLines/>
        <w:widowControl/>
        <w:spacing w:line="276" w:lineRule="auto"/>
        <w:jc w:val="both"/>
        <w:rPr>
          <w:lang w:val="es-CL"/>
        </w:rPr>
      </w:pPr>
      <w:r w:rsidRPr="00211F27">
        <w:rPr>
          <w:lang w:val="es-CL"/>
        </w:rPr>
        <w:t>Fase 3 (Proyectada): Análisis exploratorio bivariado y multivariado, modelación estadística de tasas de adjudicación y visualización analítica avanzada con librerías científicas de Python.</w:t>
      </w:r>
    </w:p>
    <w:p w14:paraId="19905502" w14:textId="77777777" w:rsidR="00CA5E99" w:rsidRPr="00211F27" w:rsidRDefault="00B94BDF" w:rsidP="00DB2B43">
      <w:pPr>
        <w:pStyle w:val="Listaconvietas1"/>
        <w:keepLines/>
        <w:widowControl/>
        <w:spacing w:line="276" w:lineRule="auto"/>
        <w:jc w:val="both"/>
        <w:rPr>
          <w:lang w:val="es-CL"/>
        </w:rPr>
      </w:pPr>
      <w:r w:rsidRPr="00211F27">
        <w:rPr>
          <w:lang w:val="es-CL"/>
        </w:rPr>
        <w:t>Fase 4 (Proyectada): Consolidación de hallazgos, evaluación del impacto de las políticas de compra pública en el sector salud, discusión de limitaciones y formulación de recomendaciones finales.</w:t>
      </w:r>
    </w:p>
    <w:p w14:paraId="6CA16E5D" w14:textId="77777777" w:rsidR="00E2439E" w:rsidRPr="00211F27" w:rsidRDefault="00B94BDF" w:rsidP="00DB2B43">
      <w:pPr>
        <w:pStyle w:val="Ttulo11"/>
        <w:keepLines/>
        <w:widowControl/>
        <w:spacing w:before="240"/>
        <w:rPr>
          <w:color w:val="auto"/>
          <w:lang w:val="es-CL"/>
        </w:rPr>
      </w:pPr>
      <w:bookmarkStart w:id="2" w:name="_Toc240483534"/>
      <w:r w:rsidRPr="00211F27">
        <w:rPr>
          <w:lang w:val="es-CL"/>
        </w:rPr>
        <w:t>II. Definición de la problemática y objetivos del proyecto</w:t>
      </w:r>
      <w:bookmarkEnd w:id="2"/>
    </w:p>
    <w:p w14:paraId="7F0BE569" w14:textId="77777777" w:rsidR="00CA5E99" w:rsidRPr="00211F27" w:rsidRDefault="00B94BDF" w:rsidP="00DB2B43">
      <w:pPr>
        <w:keepLines/>
        <w:widowControl/>
        <w:jc w:val="both"/>
        <w:rPr>
          <w:color w:val="auto"/>
        </w:rPr>
      </w:pPr>
      <w:r w:rsidRPr="00211F27">
        <w:t>La adquisición pública de bienes y servicios médicos exige maximizar la transparencia y la libre concurrencia de proveedores. En este contexto, interesa describir si la proporción de ofertas ganadoras cambia según el tamaño de la empresa oferente (TamanoProveedor: Micro, Pequeña, Mediana, Grande o NoClasificado) y el tipo de licitación registrado en el conjunto de datos.</w:t>
      </w:r>
    </w:p>
    <w:p w14:paraId="066CF345" w14:textId="77777777" w:rsidR="00CA5E99" w:rsidRPr="00211F27" w:rsidRDefault="00B94BDF" w:rsidP="00DB2B43">
      <w:pPr>
        <w:keepLines/>
        <w:widowControl/>
        <w:jc w:val="both"/>
        <w:rPr>
          <w:color w:val="auto"/>
        </w:rPr>
      </w:pPr>
      <w:r w:rsidRPr="00211F27">
        <w:rPr>
          <w:color w:val="auto"/>
        </w:rPr>
        <w:t>Pregunta central de investigación: ¿Cómo varía la proporción de ofertas registradas como ganadoras según el tipo de licitación y el tamaño del proveedor en el reporte del sector Salud de marzo de 2026?</w:t>
      </w:r>
    </w:p>
    <w:p w14:paraId="1CBD56F1" w14:textId="77777777" w:rsidR="00E2439E" w:rsidRPr="00211F27" w:rsidRDefault="00B94BDF" w:rsidP="00DB2B43">
      <w:pPr>
        <w:pStyle w:val="Ttulo21"/>
        <w:keepLines/>
        <w:widowControl/>
        <w:spacing w:before="240"/>
        <w:rPr>
          <w:b w:val="0"/>
          <w:bCs/>
          <w:color w:val="auto"/>
          <w:lang w:val="es-CL"/>
        </w:rPr>
      </w:pPr>
      <w:bookmarkStart w:id="3" w:name="_Toc240483535"/>
      <w:r w:rsidRPr="00211F27">
        <w:rPr>
          <w:b w:val="0"/>
          <w:bCs/>
          <w:lang w:val="es-CL"/>
        </w:rPr>
        <w:t xml:space="preserve">Preguntas específicas del </w:t>
      </w:r>
      <w:r w:rsidR="006F458A" w:rsidRPr="00211F27">
        <w:rPr>
          <w:b w:val="0"/>
          <w:bCs/>
          <w:lang w:val="es-CL"/>
        </w:rPr>
        <w:t>estudio</w:t>
      </w:r>
      <w:bookmarkEnd w:id="3"/>
    </w:p>
    <w:p w14:paraId="26BD09DC" w14:textId="77777777" w:rsidR="00CA5E99" w:rsidRPr="00211F27" w:rsidRDefault="00B94BDF" w:rsidP="00DB2B43">
      <w:pPr>
        <w:pStyle w:val="Listaconvietas1"/>
        <w:keepLines/>
        <w:widowControl/>
        <w:spacing w:line="276" w:lineRule="auto"/>
        <w:jc w:val="both"/>
        <w:rPr>
          <w:lang w:val="es-CL"/>
        </w:rPr>
      </w:pPr>
      <w:r w:rsidRPr="00211F27">
        <w:rPr>
          <w:lang w:val="es-CL"/>
        </w:rPr>
        <w:t>¿Cuál es la distribución de ofertas e ítems licitados entre las diferentes categorías de tamaño de proveedor y tipos de licitación pública?</w:t>
      </w:r>
    </w:p>
    <w:p w14:paraId="3D2FFA24" w14:textId="77777777" w:rsidR="00CA5E99" w:rsidRPr="00211F27" w:rsidRDefault="00B94BDF" w:rsidP="00DB2B43">
      <w:pPr>
        <w:pStyle w:val="Listaconvietas1"/>
        <w:keepLines/>
        <w:widowControl/>
        <w:spacing w:line="276" w:lineRule="auto"/>
        <w:jc w:val="both"/>
        <w:rPr>
          <w:lang w:val="es-CL"/>
        </w:rPr>
      </w:pPr>
      <w:r w:rsidRPr="00211F27">
        <w:rPr>
          <w:lang w:val="es-CL"/>
        </w:rPr>
        <w:t>¿Qué porcentaje de ofertas resulta efectivamente adjudicado dentro de cada estrato empresarial y cómo influye el estado administrativo del proceso (adjudicada vs. desierta, revocada o cerrada)?</w:t>
      </w:r>
    </w:p>
    <w:p w14:paraId="749BF9E9" w14:textId="77777777" w:rsidR="00CA5E99" w:rsidRPr="00211F27" w:rsidRDefault="00B94BDF" w:rsidP="00DB2B43">
      <w:pPr>
        <w:pStyle w:val="Listaconvietas1"/>
        <w:keepLines/>
        <w:widowControl/>
        <w:spacing w:line="276" w:lineRule="auto"/>
        <w:jc w:val="both"/>
        <w:rPr>
          <w:lang w:val="es-CL"/>
        </w:rPr>
      </w:pPr>
      <w:r w:rsidRPr="00211F27">
        <w:rPr>
          <w:lang w:val="es-CL"/>
        </w:rPr>
        <w:t>¿Qué inconsistencias estructurales, columnas vacías o codificaciones anómalas (fechas en 1900, categorías no clasificadas) condicionan la validez de las métricas de éxito en los datos de compras públicas?</w:t>
      </w:r>
    </w:p>
    <w:p w14:paraId="1ECF60C0" w14:textId="77777777" w:rsidR="00CA5E99" w:rsidRPr="00211F27" w:rsidRDefault="00B94BDF" w:rsidP="00DB2B43">
      <w:pPr>
        <w:pStyle w:val="Ttulo21"/>
        <w:keepLines/>
        <w:widowControl/>
        <w:spacing w:before="240"/>
        <w:rPr>
          <w:color w:val="auto"/>
          <w:lang w:val="es-CL"/>
        </w:rPr>
      </w:pPr>
      <w:bookmarkStart w:id="4" w:name="_Toc240483536"/>
      <w:r w:rsidRPr="00211F27">
        <w:rPr>
          <w:lang w:val="es-CL"/>
        </w:rPr>
        <w:t>Objetivos del proyecto</w:t>
      </w:r>
      <w:bookmarkEnd w:id="4"/>
    </w:p>
    <w:p w14:paraId="14BF5808" w14:textId="77777777" w:rsidR="00CA5E99" w:rsidRPr="00211F27" w:rsidRDefault="00B94BDF" w:rsidP="00DB2B43">
      <w:pPr>
        <w:keepLines/>
        <w:widowControl/>
        <w:jc w:val="both"/>
        <w:rPr>
          <w:color w:val="auto"/>
        </w:rPr>
      </w:pPr>
      <w:r w:rsidRPr="00211F27">
        <w:t>Objetivo general: Analizar descriptivamente las diferencias en la proporción de ofertas ganadoras según el tipo de licitación y el tamaño del proveedor en el sector Salud durante marzo de 2026, mediante un flujo reproducible de preparación y validación de datos.</w:t>
      </w:r>
    </w:p>
    <w:p w14:paraId="0BA0D9D1" w14:textId="77777777" w:rsidR="00CA5E99" w:rsidRPr="00211F27" w:rsidRDefault="00B94BDF" w:rsidP="00DB2B43">
      <w:pPr>
        <w:keepLines/>
        <w:widowControl/>
        <w:jc w:val="both"/>
        <w:rPr>
          <w:color w:val="auto"/>
        </w:rPr>
      </w:pPr>
      <w:r w:rsidRPr="00211F27">
        <w:rPr>
          <w:color w:val="auto"/>
        </w:rPr>
        <w:t>Objetivos Específicos:</w:t>
      </w:r>
    </w:p>
    <w:p w14:paraId="34D0CF2A" w14:textId="77777777" w:rsidR="00CA5E99" w:rsidRPr="00211F27" w:rsidRDefault="00B94BDF" w:rsidP="00DB2B43">
      <w:pPr>
        <w:pStyle w:val="Listaconvietas1"/>
        <w:keepLines/>
        <w:widowControl/>
        <w:spacing w:line="276" w:lineRule="auto"/>
        <w:jc w:val="both"/>
        <w:rPr>
          <w:lang w:val="es-CL"/>
        </w:rPr>
      </w:pPr>
      <w:r w:rsidRPr="00211F27">
        <w:rPr>
          <w:lang w:val="es-CL"/>
        </w:rPr>
        <w:t>1. Delimitar conceptualmente la unidad de análisis, variables clave, restricciones y configurar un entorno reproducible trazable bajo control de versiones (F1).</w:t>
      </w:r>
    </w:p>
    <w:p w14:paraId="49A8467D" w14:textId="77777777" w:rsidR="00CA5E99" w:rsidRPr="00211F27" w:rsidRDefault="00B94BDF" w:rsidP="00DB2B43">
      <w:pPr>
        <w:pStyle w:val="Listaconvietas1"/>
        <w:keepLines/>
        <w:widowControl/>
        <w:spacing w:line="276" w:lineRule="auto"/>
        <w:jc w:val="both"/>
        <w:rPr>
          <w:lang w:val="es-CL"/>
        </w:rPr>
      </w:pPr>
      <w:r w:rsidRPr="00211F27">
        <w:rPr>
          <w:lang w:val="es-CL"/>
        </w:rPr>
        <w:t>2. Caracterizar la estructura de las 74 variables, diseñar e implementar un pipeline modular de limpieza y transformación de datos, y verificar su robustez técnica mediante pruebas de casos límite y excepciones (F2).</w:t>
      </w:r>
    </w:p>
    <w:p w14:paraId="57A50725" w14:textId="77777777" w:rsidR="00CA5E99" w:rsidRPr="00211F27" w:rsidRDefault="00B94BDF" w:rsidP="00DB2B43">
      <w:pPr>
        <w:pStyle w:val="Listaconvietas1"/>
        <w:keepLines/>
        <w:widowControl/>
        <w:spacing w:line="276" w:lineRule="auto"/>
        <w:jc w:val="both"/>
        <w:rPr>
          <w:lang w:val="es-CL"/>
        </w:rPr>
      </w:pPr>
      <w:r w:rsidRPr="00211F27">
        <w:rPr>
          <w:lang w:val="es-CL"/>
        </w:rPr>
        <w:lastRenderedPageBreak/>
        <w:t>3. Construir distribuciones, cruces de contingencia y visualizaciones efectivas que revelen la brecha de éxito entre micro, pequeñas, medianas y grandes empresas (F3).</w:t>
      </w:r>
    </w:p>
    <w:p w14:paraId="710FF932" w14:textId="77777777" w:rsidR="00CA5E99" w:rsidRPr="00211F27" w:rsidRDefault="00B94BDF" w:rsidP="00DB2B43">
      <w:pPr>
        <w:pStyle w:val="Listaconvietas1"/>
        <w:keepLines/>
        <w:widowControl/>
        <w:spacing w:line="276" w:lineRule="auto"/>
        <w:jc w:val="both"/>
        <w:rPr>
          <w:lang w:val="es-CL"/>
        </w:rPr>
      </w:pPr>
      <w:r w:rsidRPr="00211F27">
        <w:rPr>
          <w:lang w:val="es-CL"/>
        </w:rPr>
        <w:t>4. Integrar los resultados técnicos, evidencias de ejecución y análisis crítico en un reporte formal orientado a la toma de decisiones en políticas públicas de abastecimiento sanitario (F4).</w:t>
      </w:r>
    </w:p>
    <w:p w14:paraId="0CD7DC71" w14:textId="77777777" w:rsidR="00CA5E99" w:rsidRPr="00211F27" w:rsidRDefault="00B94BDF" w:rsidP="00DB2B43">
      <w:pPr>
        <w:pStyle w:val="Ttulo21"/>
        <w:keepLines/>
        <w:widowControl/>
        <w:spacing w:before="240"/>
        <w:rPr>
          <w:color w:val="auto"/>
          <w:lang w:val="es-CL"/>
        </w:rPr>
      </w:pPr>
      <w:bookmarkStart w:id="5" w:name="_Toc240483537"/>
      <w:r w:rsidRPr="00211F27">
        <w:rPr>
          <w:lang w:val="es-CL"/>
        </w:rPr>
        <w:t>Alcance, restricciones y supuestos analíticos</w:t>
      </w:r>
      <w:bookmarkEnd w:id="5"/>
    </w:p>
    <w:p w14:paraId="50309678" w14:textId="77777777" w:rsidR="00CA5E99" w:rsidRPr="00211F27" w:rsidRDefault="00B94BDF" w:rsidP="00DB2B43">
      <w:pPr>
        <w:keepLines/>
        <w:widowControl/>
        <w:jc w:val="both"/>
        <w:rPr>
          <w:color w:val="auto"/>
        </w:rPr>
      </w:pPr>
      <w:r w:rsidRPr="00211F27">
        <w:rPr>
          <w:color w:val="auto"/>
        </w:rPr>
        <w:t>El análisis se define bajo los siguientes supuestos y límites metodológicos:</w:t>
      </w:r>
    </w:p>
    <w:p w14:paraId="73095501" w14:textId="77777777" w:rsidR="00CA5E99" w:rsidRPr="00211F27" w:rsidRDefault="00B94BDF" w:rsidP="00DB2B43">
      <w:pPr>
        <w:pStyle w:val="Listaconvietas1"/>
        <w:keepLines/>
        <w:widowControl/>
        <w:spacing w:line="276" w:lineRule="auto"/>
        <w:jc w:val="both"/>
        <w:rPr>
          <w:lang w:val="es-CL"/>
        </w:rPr>
      </w:pPr>
      <w:r w:rsidRPr="00211F27">
        <w:rPr>
          <w:lang w:val="es-CL"/>
        </w:rPr>
        <w:t>Enfoque descriptivo: Las asociaciones encontradas describen comportamientos del periodo observado y no implican causalidad ni juicio sobre la eficiencia contractual.</w:t>
      </w:r>
    </w:p>
    <w:p w14:paraId="480EF848" w14:textId="77777777" w:rsidR="00CA5E99" w:rsidRPr="00211F27" w:rsidRDefault="00B94BDF" w:rsidP="00DB2B43">
      <w:pPr>
        <w:pStyle w:val="Listaconvietas1"/>
        <w:keepLines/>
        <w:widowControl/>
        <w:spacing w:line="276" w:lineRule="auto"/>
        <w:jc w:val="both"/>
        <w:rPr>
          <w:lang w:val="es-CL"/>
        </w:rPr>
      </w:pPr>
      <w:r w:rsidRPr="00211F27">
        <w:rPr>
          <w:lang w:val="es-CL"/>
        </w:rPr>
        <w:t>Cobertura temporal y geográfica: El archivo comprende ofertas del reporte de marzo de 2026 del sector Salud chileno, con publicaciones ocurridas entre el 15 de enero y el 25 de marzo de 2026 y cierres concentrados en marzo de 2026.</w:t>
      </w:r>
    </w:p>
    <w:p w14:paraId="0157B1CF" w14:textId="77777777" w:rsidR="00CA5E99" w:rsidRPr="00211F27" w:rsidRDefault="00B94BDF" w:rsidP="00DB2B43">
      <w:pPr>
        <w:pStyle w:val="Listaconvietas1"/>
        <w:keepLines/>
        <w:widowControl/>
        <w:spacing w:line="276" w:lineRule="auto"/>
        <w:jc w:val="both"/>
        <w:rPr>
          <w:lang w:val="es-CL"/>
        </w:rPr>
      </w:pPr>
      <w:r w:rsidRPr="00211F27">
        <w:rPr>
          <w:lang w:val="es-CL"/>
        </w:rPr>
        <w:t>Granularidad de fila: Cada observación representa una oferta para una línea de producto; por ende, varias filas pueden corresponder a una misma licitación y proveedor.</w:t>
      </w:r>
    </w:p>
    <w:p w14:paraId="1C4D08E6" w14:textId="77777777" w:rsidR="00CA5E99" w:rsidRPr="00211F27" w:rsidRDefault="00B94BDF" w:rsidP="00DB2B43">
      <w:pPr>
        <w:pStyle w:val="Listaconvietas1"/>
        <w:keepLines/>
        <w:widowControl/>
        <w:spacing w:line="276" w:lineRule="auto"/>
        <w:jc w:val="both"/>
        <w:rPr>
          <w:lang w:val="es-CL"/>
        </w:rPr>
      </w:pPr>
      <w:r w:rsidRPr="00211F27">
        <w:rPr>
          <w:lang w:val="es-CL"/>
        </w:rPr>
        <w:t>Proporción de ofertas ganadoras: se calcula como el número de ofertas ganadoras dividido por el total de ofertas con resultado válido en procesos adjudicados. El denominador se informa en cada comparación.</w:t>
      </w:r>
    </w:p>
    <w:p w14:paraId="0E658F82" w14:textId="77777777" w:rsidR="00CA5E99" w:rsidRPr="00211F27" w:rsidRDefault="00B94BDF" w:rsidP="00DB2B43">
      <w:pPr>
        <w:pStyle w:val="Ttulo11"/>
        <w:keepLines/>
        <w:widowControl/>
        <w:spacing w:before="240"/>
        <w:rPr>
          <w:color w:val="auto"/>
          <w:lang w:val="es-CL"/>
        </w:rPr>
      </w:pPr>
      <w:bookmarkStart w:id="6" w:name="_Toc240483538"/>
      <w:r w:rsidRPr="00211F27">
        <w:rPr>
          <w:lang w:val="es-CL"/>
        </w:rPr>
        <w:t>III. Herramientas científicas, reproducibilidad y control de versiones</w:t>
      </w:r>
      <w:bookmarkEnd w:id="6"/>
    </w:p>
    <w:p w14:paraId="38D9C716" w14:textId="77777777" w:rsidR="00CA5E99" w:rsidRPr="00211F27" w:rsidRDefault="00B94BDF" w:rsidP="00DB2B43">
      <w:pPr>
        <w:keepLines/>
        <w:widowControl/>
        <w:jc w:val="both"/>
        <w:rPr>
          <w:color w:val="auto"/>
        </w:rPr>
      </w:pPr>
      <w:r w:rsidRPr="00211F27">
        <w:t>Para reproducir los resultados se configuró un entorno virtual (.venv) con Python 3.12.14 en Windows x64 (Samuel &amp; Mietchen, 2024; Universidad Andrés Bello, 2026a).</w:t>
      </w:r>
      <w:r>
        <w:t xml:space="preserve"> La preparación tabular y las operaciones numéricas se apoyaron en la documentación de pandas y NumPy (NumPy Developers, s. f.; The pandas development team, s. f.).</w:t>
      </w:r>
    </w:p>
    <w:tbl>
      <w:tblPr>
        <w:tblStyle w:val="Tablaconcuadrcula1clara-nfasis1"/>
        <w:tblW w:w="0" w:type="auto"/>
        <w:tblLayout w:type="fixed"/>
        <w:tblLook w:val="04A0" w:firstRow="1" w:lastRow="0" w:firstColumn="1" w:lastColumn="0" w:noHBand="0" w:noVBand="1"/>
      </w:tblPr>
      <w:tblGrid>
        <w:gridCol w:w="2592"/>
        <w:gridCol w:w="2016"/>
        <w:gridCol w:w="5472"/>
      </w:tblGrid>
      <w:tr w:rsidR="00CA5E99" w:rsidRPr="00211F27" w14:paraId="63C2FDC9" w14:textId="77777777" w:rsidTr="006F458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shd w:val="clear" w:color="auto" w:fill="1F497D" w:themeFill="text2"/>
          </w:tcPr>
          <w:p w14:paraId="15B76153" w14:textId="77777777" w:rsidR="00CA5E99" w:rsidRPr="00211F27" w:rsidRDefault="00B94BDF" w:rsidP="00DB2B43">
            <w:pPr>
              <w:keepLines/>
              <w:spacing w:before="40" w:after="40"/>
              <w:rPr>
                <w:color w:val="auto"/>
              </w:rPr>
            </w:pPr>
            <w:r w:rsidRPr="00211F27">
              <w:rPr>
                <w:color w:val="FFFFFF"/>
              </w:rPr>
              <w:t>Herramienta / Librería</w:t>
            </w:r>
          </w:p>
        </w:tc>
        <w:tc>
          <w:tcPr>
            <w:tcW w:w="2016" w:type="dxa"/>
            <w:shd w:val="clear" w:color="auto" w:fill="1F497D" w:themeFill="text2"/>
          </w:tcPr>
          <w:p w14:paraId="371D67D2" w14:textId="77777777" w:rsidR="00CA5E99" w:rsidRPr="00211F27" w:rsidRDefault="00B94BDF" w:rsidP="00DB2B43">
            <w:pPr>
              <w:keepLines/>
              <w:spacing w:before="40" w:after="40"/>
              <w:cnfStyle w:val="100000000000" w:firstRow="1" w:lastRow="0" w:firstColumn="0" w:lastColumn="0" w:oddVBand="0" w:evenVBand="0" w:oddHBand="0" w:evenHBand="0" w:firstRowFirstColumn="0" w:firstRowLastColumn="0" w:lastRowFirstColumn="0" w:lastRowLastColumn="0"/>
              <w:rPr>
                <w:color w:val="auto"/>
              </w:rPr>
            </w:pPr>
            <w:r w:rsidRPr="00211F27">
              <w:rPr>
                <w:color w:val="FFFFFF"/>
              </w:rPr>
              <w:t>Versión verificada</w:t>
            </w:r>
          </w:p>
        </w:tc>
        <w:tc>
          <w:tcPr>
            <w:tcW w:w="5472" w:type="dxa"/>
            <w:shd w:val="clear" w:color="auto" w:fill="1F497D" w:themeFill="text2"/>
          </w:tcPr>
          <w:p w14:paraId="7E24C5BE" w14:textId="77777777" w:rsidR="00CA5E99" w:rsidRPr="00211F27" w:rsidRDefault="00B94BDF" w:rsidP="00DB2B43">
            <w:pPr>
              <w:keepLines/>
              <w:spacing w:before="40" w:after="40"/>
              <w:cnfStyle w:val="100000000000" w:firstRow="1" w:lastRow="0" w:firstColumn="0" w:lastColumn="0" w:oddVBand="0" w:evenVBand="0" w:oddHBand="0" w:evenHBand="0" w:firstRowFirstColumn="0" w:firstRowLastColumn="0" w:lastRowFirstColumn="0" w:lastRowLastColumn="0"/>
              <w:rPr>
                <w:color w:val="auto"/>
              </w:rPr>
            </w:pPr>
            <w:r w:rsidRPr="00211F27">
              <w:rPr>
                <w:color w:val="FFFFFF"/>
              </w:rPr>
              <w:t>Función en el proyecto</w:t>
            </w:r>
          </w:p>
        </w:tc>
      </w:tr>
      <w:tr w:rsidR="00CA5E99" w:rsidRPr="00211F27" w14:paraId="16EDA700"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592" w:type="dxa"/>
          </w:tcPr>
          <w:p w14:paraId="4A8EFA49" w14:textId="77777777" w:rsidR="00CA5E99" w:rsidRPr="00211F27" w:rsidRDefault="00B94BDF" w:rsidP="00DB2B43">
            <w:pPr>
              <w:keepLines/>
              <w:spacing w:before="40" w:after="40"/>
              <w:rPr>
                <w:color w:val="auto"/>
              </w:rPr>
            </w:pPr>
            <w:r w:rsidRPr="00211F27">
              <w:rPr>
                <w:color w:val="auto"/>
              </w:rPr>
              <w:t>Python</w:t>
            </w:r>
          </w:p>
        </w:tc>
        <w:tc>
          <w:tcPr>
            <w:tcW w:w="2016" w:type="dxa"/>
          </w:tcPr>
          <w:p w14:paraId="6A249C6E"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3.12.14</w:t>
            </w:r>
          </w:p>
        </w:tc>
        <w:tc>
          <w:tcPr>
            <w:tcW w:w="5472" w:type="dxa"/>
          </w:tcPr>
          <w:p w14:paraId="199226F8"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Intérprete base de ejecución estructurada y scripting modular.</w:t>
            </w:r>
          </w:p>
        </w:tc>
      </w:tr>
      <w:tr w:rsidR="00CA5E99" w:rsidRPr="00211F27" w14:paraId="4F51CD62"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592" w:type="dxa"/>
          </w:tcPr>
          <w:p w14:paraId="362C799A" w14:textId="77777777" w:rsidR="00CA5E99" w:rsidRPr="00211F27" w:rsidRDefault="00B94BDF" w:rsidP="00DB2B43">
            <w:pPr>
              <w:keepLines/>
              <w:spacing w:before="40" w:after="40"/>
              <w:rPr>
                <w:color w:val="auto"/>
              </w:rPr>
            </w:pPr>
            <w:r w:rsidRPr="00211F27">
              <w:rPr>
                <w:color w:val="auto"/>
              </w:rPr>
              <w:t>pandas</w:t>
            </w:r>
          </w:p>
        </w:tc>
        <w:tc>
          <w:tcPr>
            <w:tcW w:w="2016" w:type="dxa"/>
          </w:tcPr>
          <w:p w14:paraId="6341D12D"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3.0.1</w:t>
            </w:r>
          </w:p>
        </w:tc>
        <w:tc>
          <w:tcPr>
            <w:tcW w:w="5472" w:type="dxa"/>
          </w:tcPr>
          <w:p w14:paraId="6F028915"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Manipulación tabular, preprocesamiento, casting datetime y cálculo de frecuencias.</w:t>
            </w:r>
          </w:p>
        </w:tc>
      </w:tr>
      <w:tr w:rsidR="00CA5E99" w:rsidRPr="00211F27" w14:paraId="6E7EB9FB"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592" w:type="dxa"/>
          </w:tcPr>
          <w:p w14:paraId="10411207" w14:textId="77777777" w:rsidR="00CA5E99" w:rsidRPr="00211F27" w:rsidRDefault="00B94BDF" w:rsidP="00DB2B43">
            <w:pPr>
              <w:keepLines/>
              <w:spacing w:before="40" w:after="40"/>
              <w:rPr>
                <w:color w:val="auto"/>
              </w:rPr>
            </w:pPr>
            <w:r w:rsidRPr="00211F27">
              <w:rPr>
                <w:color w:val="auto"/>
              </w:rPr>
              <w:t>NumPy</w:t>
            </w:r>
          </w:p>
        </w:tc>
        <w:tc>
          <w:tcPr>
            <w:tcW w:w="2016" w:type="dxa"/>
          </w:tcPr>
          <w:p w14:paraId="2B5D5FD3"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2.3.5</w:t>
            </w:r>
          </w:p>
        </w:tc>
        <w:tc>
          <w:tcPr>
            <w:tcW w:w="5472" w:type="dxa"/>
          </w:tcPr>
          <w:p w14:paraId="3831EDDB"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Operaciones vectorizadas, manejo de valores nulos (np.nan) y aserciones numéricas.</w:t>
            </w:r>
          </w:p>
        </w:tc>
      </w:tr>
      <w:tr w:rsidR="00CA5E99" w:rsidRPr="00211F27" w14:paraId="7B892991"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592" w:type="dxa"/>
          </w:tcPr>
          <w:p w14:paraId="0EB1C0B5" w14:textId="77777777" w:rsidR="00CA5E99" w:rsidRPr="00211F27" w:rsidRDefault="00B94BDF" w:rsidP="00DB2B43">
            <w:pPr>
              <w:keepLines/>
              <w:spacing w:before="40" w:after="40"/>
              <w:rPr>
                <w:color w:val="auto"/>
              </w:rPr>
            </w:pPr>
            <w:r w:rsidRPr="00211F27">
              <w:rPr>
                <w:color w:val="auto"/>
              </w:rPr>
              <w:t>JupyterLab / ipykernel</w:t>
            </w:r>
          </w:p>
        </w:tc>
        <w:tc>
          <w:tcPr>
            <w:tcW w:w="2016" w:type="dxa"/>
          </w:tcPr>
          <w:p w14:paraId="543A903B"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4.6.3 / 7.3.0</w:t>
            </w:r>
          </w:p>
        </w:tc>
        <w:tc>
          <w:tcPr>
            <w:tcW w:w="5472" w:type="dxa"/>
          </w:tcPr>
          <w:p w14:paraId="65BC1547"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Entorno interactivo reproducible que integra narrativa técnica, código y salidas.</w:t>
            </w:r>
          </w:p>
        </w:tc>
      </w:tr>
      <w:tr w:rsidR="00CA5E99" w:rsidRPr="00211F27" w14:paraId="439452FB"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592" w:type="dxa"/>
          </w:tcPr>
          <w:p w14:paraId="580CABA4" w14:textId="77777777" w:rsidR="00CA5E99" w:rsidRPr="00211F27" w:rsidRDefault="00B94BDF" w:rsidP="00DB2B43">
            <w:pPr>
              <w:keepLines/>
              <w:spacing w:before="40" w:after="40"/>
              <w:rPr>
                <w:color w:val="auto"/>
              </w:rPr>
            </w:pPr>
            <w:r w:rsidRPr="00211F27">
              <w:rPr>
                <w:color w:val="auto"/>
              </w:rPr>
              <w:t>Git / GitHub</w:t>
            </w:r>
          </w:p>
        </w:tc>
        <w:tc>
          <w:tcPr>
            <w:tcW w:w="2016" w:type="dxa"/>
          </w:tcPr>
          <w:p w14:paraId="7921981A"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2.x</w:t>
            </w:r>
          </w:p>
        </w:tc>
        <w:tc>
          <w:tcPr>
            <w:tcW w:w="5472" w:type="dxa"/>
          </w:tcPr>
          <w:p w14:paraId="18D5225F"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Sistema distribuido de control de versiones y trazabilidad colaborativa.</w:t>
            </w:r>
          </w:p>
        </w:tc>
      </w:tr>
      <w:tr w:rsidR="00CA5E99" w:rsidRPr="00211F27" w14:paraId="07AE7588"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592" w:type="dxa"/>
          </w:tcPr>
          <w:p w14:paraId="2C403110" w14:textId="77777777" w:rsidR="00CA5E99" w:rsidRPr="00211F27" w:rsidRDefault="00B94BDF" w:rsidP="00DB2B43">
            <w:pPr>
              <w:keepLines/>
              <w:spacing w:before="40" w:after="40"/>
              <w:rPr>
                <w:color w:val="auto"/>
              </w:rPr>
            </w:pPr>
            <w:r w:rsidRPr="00211F27">
              <w:rPr>
                <w:color w:val="auto"/>
              </w:rPr>
              <w:t>nbclient / nbformat</w:t>
            </w:r>
          </w:p>
        </w:tc>
        <w:tc>
          <w:tcPr>
            <w:tcW w:w="2016" w:type="dxa"/>
          </w:tcPr>
          <w:p w14:paraId="35A71066"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0.11.0 / 5.11.1</w:t>
            </w:r>
          </w:p>
        </w:tc>
        <w:tc>
          <w:tcPr>
            <w:tcW w:w="5472" w:type="dxa"/>
          </w:tcPr>
          <w:p w14:paraId="652CEDDF"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Automatización de ejecución desatendida y verificación técnica de notebooks.</w:t>
            </w:r>
          </w:p>
        </w:tc>
      </w:tr>
    </w:tbl>
    <w:p w14:paraId="7F96E47C" w14:textId="77777777" w:rsidR="00CA5E99" w:rsidRPr="00211F27" w:rsidRDefault="00B94BDF" w:rsidP="00DB2B43">
      <w:pPr>
        <w:pStyle w:val="Ttulo21"/>
        <w:keepLines/>
        <w:widowControl/>
        <w:spacing w:before="240"/>
        <w:rPr>
          <w:color w:val="auto"/>
          <w:lang w:val="es-CL"/>
        </w:rPr>
      </w:pPr>
      <w:bookmarkStart w:id="7" w:name="_Toc240483539"/>
      <w:r w:rsidRPr="00211F27">
        <w:rPr>
          <w:lang w:val="es-CL"/>
        </w:rPr>
        <w:lastRenderedPageBreak/>
        <w:t>Arquitectura modular y estructura del repositorio</w:t>
      </w:r>
      <w:bookmarkEnd w:id="7"/>
    </w:p>
    <w:p w14:paraId="543B7C47" w14:textId="77777777" w:rsidR="00CA5E99" w:rsidRPr="00211F27" w:rsidRDefault="00B94BDF" w:rsidP="00DB2B43">
      <w:pPr>
        <w:keepLines/>
        <w:widowControl/>
        <w:jc w:val="both"/>
        <w:rPr>
          <w:color w:val="auto"/>
        </w:rPr>
      </w:pPr>
      <w:r w:rsidRPr="00211F27">
        <w:rPr>
          <w:color w:val="000000"/>
        </w:rPr>
        <w:t>El proyecto adopta el principio de separación de responsabilidades (McKinney, 2022). La lógica computacional reutilizable reside en el módulo src/proyecto.py, mientras que los cuadernos interactivos F1/F1_Definición.ipynb y F2/F2_Preprocesamiento.ipynb integran explicación, código y resultados (Project Jupyter, s. f.):</w:t>
      </w:r>
    </w:p>
    <w:p w14:paraId="091B8644" w14:textId="77777777" w:rsidR="00CA5E99" w:rsidRPr="00211F27" w:rsidRDefault="00B94BDF" w:rsidP="00DB2B43">
      <w:pPr>
        <w:pStyle w:val="Listaconvietas1"/>
        <w:keepLines/>
        <w:widowControl/>
        <w:spacing w:line="276" w:lineRule="auto"/>
        <w:jc w:val="both"/>
        <w:rPr>
          <w:lang w:val="es-CL"/>
        </w:rPr>
      </w:pPr>
      <w:r w:rsidRPr="00211F27">
        <w:rPr>
          <w:lang w:val="es-CL"/>
        </w:rPr>
        <w:t>src/proyecto.py: Contiene funciones reutilizables para registrar versiones, calcular huellas SHA-256, leer datos con un contrato de esquema, diagnosticar su calidad, ejecutar el pipeline de limpieza, codificar variables nominales y validar los resultados.</w:t>
      </w:r>
    </w:p>
    <w:p w14:paraId="7FFA8357" w14:textId="77777777" w:rsidR="00CA5E99" w:rsidRPr="00211F27" w:rsidRDefault="00B94BDF" w:rsidP="00DB2B43">
      <w:pPr>
        <w:pStyle w:val="Listaconvietas1"/>
        <w:keepLines/>
        <w:widowControl/>
        <w:spacing w:line="276" w:lineRule="auto"/>
        <w:jc w:val="both"/>
        <w:rPr>
          <w:lang w:val="es-CL"/>
        </w:rPr>
      </w:pPr>
      <w:r w:rsidRPr="00211F27">
        <w:rPr>
          <w:lang w:val="es-CL"/>
        </w:rPr>
        <w:t>data/raw/: Almacena el dataset original licitaciones_salud_marzo_2026.csv (68,96 MB) con hash inmutable SHA-256.</w:t>
      </w:r>
    </w:p>
    <w:p w14:paraId="488D99FD" w14:textId="77777777" w:rsidR="00CA5E99" w:rsidRPr="00211F27" w:rsidRDefault="00B94BDF" w:rsidP="00DB2B43">
      <w:pPr>
        <w:pStyle w:val="Listaconvietas1"/>
        <w:keepLines/>
        <w:widowControl/>
        <w:spacing w:line="276" w:lineRule="auto"/>
        <w:jc w:val="both"/>
        <w:rPr>
          <w:lang w:val="es-CL"/>
        </w:rPr>
      </w:pPr>
      <w:r w:rsidRPr="00211F27">
        <w:rPr>
          <w:lang w:val="es-CL"/>
        </w:rPr>
        <w:t>data/processed/: Aloja el producto derivado limpio licitaciones_salud_marzo_2026_procesado.csv listo para análisis analítico.</w:t>
      </w:r>
    </w:p>
    <w:p w14:paraId="7B5962A3" w14:textId="77777777" w:rsidR="00CA5E99" w:rsidRPr="00211F27" w:rsidRDefault="00B94BDF" w:rsidP="00DB2B43">
      <w:pPr>
        <w:pStyle w:val="Listaconvietas1"/>
        <w:keepLines/>
        <w:widowControl/>
        <w:spacing w:line="276" w:lineRule="auto"/>
        <w:jc w:val="both"/>
        <w:rPr>
          <w:lang w:val="es-CL"/>
        </w:rPr>
      </w:pPr>
      <w:r w:rsidRPr="00211F27">
        <w:rPr>
          <w:lang w:val="es-CL"/>
        </w:rPr>
        <w:t>evidencias/: Conserva los registros estructurados JSON (F1_ejecucion.json y F2_ejecucion.json) emitidos tras ejecuciones exitosas.</w:t>
      </w:r>
    </w:p>
    <w:p w14:paraId="2F29FE5A" w14:textId="77777777" w:rsidR="00CA5E99" w:rsidRPr="00211F27" w:rsidRDefault="00B94BDF" w:rsidP="00DB2B43">
      <w:pPr>
        <w:pStyle w:val="Listaconvietas1"/>
        <w:keepLines/>
        <w:widowControl/>
        <w:spacing w:line="276" w:lineRule="auto"/>
        <w:jc w:val="both"/>
        <w:rPr>
          <w:lang w:val="es-CL"/>
        </w:rPr>
      </w:pPr>
      <w:r w:rsidRPr="00211F27">
        <w:rPr>
          <w:lang w:val="es-CL"/>
        </w:rPr>
        <w:t>docs/: Reúne el informe integrado en Word/PDF y el modelo conceptual técnico editable en draw.io.</w:t>
      </w:r>
    </w:p>
    <w:p w14:paraId="65E111DB" w14:textId="77777777" w:rsidR="00CA5E99" w:rsidRPr="00211F27" w:rsidRDefault="00B94BDF" w:rsidP="00DB2B43">
      <w:pPr>
        <w:pStyle w:val="Ttulo21"/>
        <w:keepLines/>
        <w:widowControl/>
        <w:spacing w:before="240"/>
        <w:rPr>
          <w:color w:val="auto"/>
          <w:lang w:val="es-CL"/>
        </w:rPr>
      </w:pPr>
      <w:bookmarkStart w:id="8" w:name="_Toc240483540"/>
      <w:r w:rsidRPr="00211F27">
        <w:rPr>
          <w:lang w:val="es-CL"/>
        </w:rPr>
        <w:t>Gestión colaborativa y control de versiones</w:t>
      </w:r>
      <w:bookmarkEnd w:id="8"/>
    </w:p>
    <w:p w14:paraId="0676E417" w14:textId="77777777" w:rsidR="00CA5E99" w:rsidRPr="00211F27" w:rsidRDefault="00B94BDF" w:rsidP="00DB2B43">
      <w:pPr>
        <w:keepLines/>
        <w:widowControl/>
        <w:jc w:val="both"/>
        <w:rPr>
          <w:color w:val="auto"/>
        </w:rPr>
      </w:pPr>
      <w:r w:rsidRPr="00211F27">
        <w:rPr>
          <w:color w:val="000000"/>
        </w:rPr>
        <w:t>El desarrollo se gestionó en GitHub, en el repositorio público https://github.com/vbravo29/sumativo-1 y sobre la rama activa desarrollo. Los cambios se integraron mediante ramas y pull requests, manteniendo un historial con aportes verificables de cada integrante del Grupo 5 (GitHub, s. f.):</w:t>
      </w:r>
    </w:p>
    <w:tbl>
      <w:tblPr>
        <w:tblStyle w:val="Tablaconcuadrcula1clara-nfasis1"/>
        <w:tblW w:w="0" w:type="auto"/>
        <w:tblLook w:val="04A0" w:firstRow="1" w:lastRow="0" w:firstColumn="1" w:lastColumn="0" w:noHBand="0" w:noVBand="1"/>
      </w:tblPr>
      <w:tblGrid>
        <w:gridCol w:w="1177"/>
        <w:gridCol w:w="2463"/>
        <w:gridCol w:w="6286"/>
      </w:tblGrid>
      <w:tr w:rsidR="006F458A" w:rsidRPr="00211F27" w14:paraId="39F1F8EA" w14:textId="77777777" w:rsidTr="006F458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1F497D" w:themeFill="text2"/>
            <w:hideMark/>
          </w:tcPr>
          <w:p w14:paraId="4BEA49E7" w14:textId="77777777" w:rsidR="006F458A" w:rsidRPr="00211F27" w:rsidRDefault="006F458A" w:rsidP="00A65DBA">
            <w:pPr>
              <w:keepLines/>
              <w:spacing w:before="40" w:after="40"/>
              <w:rPr>
                <w:color w:val="auto"/>
              </w:rPr>
            </w:pPr>
            <w:r w:rsidRPr="00211F27">
              <w:rPr>
                <w:color w:val="FFFFFF"/>
              </w:rPr>
              <w:t>Commit</w:t>
            </w:r>
          </w:p>
        </w:tc>
        <w:tc>
          <w:tcPr>
            <w:tcW w:w="2463" w:type="dxa"/>
            <w:shd w:val="clear" w:color="auto" w:fill="1F497D" w:themeFill="text2"/>
            <w:hideMark/>
          </w:tcPr>
          <w:p w14:paraId="76220539" w14:textId="77777777" w:rsidR="006F458A" w:rsidRPr="00211F27" w:rsidRDefault="006F458A" w:rsidP="00A65DBA">
            <w:pPr>
              <w:keepLines/>
              <w:spacing w:before="40" w:after="40"/>
              <w:cnfStyle w:val="100000000000" w:firstRow="1" w:lastRow="0" w:firstColumn="0" w:lastColumn="0" w:oddVBand="0" w:evenVBand="0" w:oddHBand="0" w:evenHBand="0" w:firstRowFirstColumn="0" w:firstRowLastColumn="0" w:lastRowFirstColumn="0" w:lastRowLastColumn="0"/>
              <w:rPr>
                <w:color w:val="auto"/>
              </w:rPr>
            </w:pPr>
            <w:r w:rsidRPr="00211F27">
              <w:rPr>
                <w:color w:val="FFFFFF"/>
              </w:rPr>
              <w:t>Autor registrado</w:t>
            </w:r>
          </w:p>
        </w:tc>
        <w:tc>
          <w:tcPr>
            <w:tcW w:w="0" w:type="auto"/>
            <w:shd w:val="clear" w:color="auto" w:fill="1F497D" w:themeFill="text2"/>
            <w:hideMark/>
          </w:tcPr>
          <w:p w14:paraId="122F418A" w14:textId="77777777" w:rsidR="006F458A" w:rsidRPr="00211F27" w:rsidRDefault="006F458A" w:rsidP="00A65DBA">
            <w:pPr>
              <w:keepLines/>
              <w:spacing w:before="40" w:after="40"/>
              <w:cnfStyle w:val="100000000000" w:firstRow="1" w:lastRow="0" w:firstColumn="0" w:lastColumn="0" w:oddVBand="0" w:evenVBand="0" w:oddHBand="0" w:evenHBand="0" w:firstRowFirstColumn="0" w:firstRowLastColumn="0" w:lastRowFirstColumn="0" w:lastRowLastColumn="0"/>
              <w:rPr>
                <w:color w:val="auto"/>
              </w:rPr>
            </w:pPr>
            <w:r w:rsidRPr="00211F27">
              <w:rPr>
                <w:color w:val="FFFFFF"/>
              </w:rPr>
              <w:t>Hito técnico alcanzado</w:t>
            </w:r>
          </w:p>
        </w:tc>
      </w:tr>
      <w:tr w:rsidR="006F458A" w:rsidRPr="00211F27" w14:paraId="16160004"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2E7022D" w14:textId="77777777" w:rsidR="006F458A" w:rsidRPr="00211F27" w:rsidRDefault="006F458A" w:rsidP="00A65DBA">
            <w:pPr>
              <w:keepLines/>
              <w:spacing w:before="40" w:after="40"/>
              <w:rPr>
                <w:bCs w:val="0"/>
                <w:color w:val="auto"/>
              </w:rPr>
            </w:pPr>
            <w:r w:rsidRPr="00211F27">
              <w:rPr>
                <w:bCs w:val="0"/>
                <w:color w:val="auto"/>
              </w:rPr>
              <w:t>03bf771</w:t>
            </w:r>
          </w:p>
        </w:tc>
        <w:tc>
          <w:tcPr>
            <w:tcW w:w="2463" w:type="dxa"/>
            <w:hideMark/>
          </w:tcPr>
          <w:p w14:paraId="434B31AB"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Víctor Bravo Barrera (vbravo29)</w:t>
            </w:r>
          </w:p>
        </w:tc>
        <w:tc>
          <w:tcPr>
            <w:tcW w:w="0" w:type="auto"/>
            <w:hideMark/>
          </w:tcPr>
          <w:p w14:paraId="36BD453D"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Mejoras de redacción y consistencia general del informe técnico.</w:t>
            </w:r>
          </w:p>
        </w:tc>
      </w:tr>
      <w:tr w:rsidR="006F458A" w:rsidRPr="00211F27" w14:paraId="3AB74BE7"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50B5E89" w14:textId="77777777" w:rsidR="003D665E" w:rsidRPr="00211F27" w:rsidRDefault="00F83DBD">
            <w:pPr>
              <w:keepLines/>
              <w:spacing w:before="40" w:after="40"/>
            </w:pPr>
            <w:r w:rsidRPr="00211F27">
              <w:t>57ccca6</w:t>
            </w:r>
          </w:p>
        </w:tc>
        <w:tc>
          <w:tcPr>
            <w:tcW w:w="2463" w:type="dxa"/>
            <w:hideMark/>
          </w:tcPr>
          <w:p w14:paraId="003699BF"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Víctor Bravo Barrera (vbravo29)</w:t>
            </w:r>
          </w:p>
        </w:tc>
        <w:tc>
          <w:tcPr>
            <w:tcW w:w="0" w:type="auto"/>
            <w:hideMark/>
          </w:tcPr>
          <w:p w14:paraId="49B4DE0C"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Implementación de one-hot encoding, refactorización de métodos bajo principio DRY y mejoras de documentación.</w:t>
            </w:r>
          </w:p>
        </w:tc>
      </w:tr>
      <w:tr w:rsidR="006F458A" w:rsidRPr="00211F27" w14:paraId="163AD2CB"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4E7A11B" w14:textId="77777777" w:rsidR="006F458A" w:rsidRPr="00211F27" w:rsidRDefault="006F458A" w:rsidP="00A65DBA">
            <w:pPr>
              <w:keepLines/>
              <w:spacing w:before="40" w:after="40"/>
              <w:rPr>
                <w:bCs w:val="0"/>
                <w:color w:val="auto"/>
              </w:rPr>
            </w:pPr>
            <w:r w:rsidRPr="00211F27">
              <w:rPr>
                <w:bCs w:val="0"/>
                <w:color w:val="auto"/>
              </w:rPr>
              <w:t>ef00f72</w:t>
            </w:r>
          </w:p>
        </w:tc>
        <w:tc>
          <w:tcPr>
            <w:tcW w:w="2463" w:type="dxa"/>
            <w:hideMark/>
          </w:tcPr>
          <w:p w14:paraId="651C4786"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Nayadeth Garrido Ibáñez</w:t>
            </w:r>
          </w:p>
        </w:tc>
        <w:tc>
          <w:tcPr>
            <w:tcW w:w="0" w:type="auto"/>
            <w:hideMark/>
          </w:tcPr>
          <w:p w14:paraId="08F0BACC"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Corrección general del formato del informe e incorporación de versión descargable del mapa conceptual.</w:t>
            </w:r>
          </w:p>
        </w:tc>
      </w:tr>
      <w:tr w:rsidR="006F458A" w:rsidRPr="00211F27" w14:paraId="18A5D28C"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9B56F70" w14:textId="77777777" w:rsidR="003D665E" w:rsidRPr="00211F27" w:rsidRDefault="00F83DBD">
            <w:pPr>
              <w:keepLines/>
              <w:spacing w:before="40" w:after="40"/>
            </w:pPr>
            <w:r w:rsidRPr="00211F27">
              <w:t>ecd66a2</w:t>
            </w:r>
          </w:p>
        </w:tc>
        <w:tc>
          <w:tcPr>
            <w:tcW w:w="2463" w:type="dxa"/>
            <w:hideMark/>
          </w:tcPr>
          <w:p w14:paraId="708116A4"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Víctor Bravo Barrera (vbravo29)</w:t>
            </w:r>
          </w:p>
        </w:tc>
        <w:tc>
          <w:tcPr>
            <w:tcW w:w="0" w:type="auto"/>
            <w:hideMark/>
          </w:tcPr>
          <w:p w14:paraId="234E948E"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Mejoras en la estructura y contenido del mapa conceptual técnico.</w:t>
            </w:r>
          </w:p>
        </w:tc>
      </w:tr>
      <w:tr w:rsidR="006F458A" w:rsidRPr="00211F27" w14:paraId="14DF76B4"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C8AF8DC" w14:textId="77777777" w:rsidR="006F458A" w:rsidRPr="00211F27" w:rsidRDefault="006F458A" w:rsidP="00A65DBA">
            <w:pPr>
              <w:keepLines/>
              <w:spacing w:before="40" w:after="40"/>
              <w:rPr>
                <w:bCs w:val="0"/>
                <w:color w:val="auto"/>
              </w:rPr>
            </w:pPr>
            <w:r w:rsidRPr="00211F27">
              <w:rPr>
                <w:bCs w:val="0"/>
                <w:color w:val="auto"/>
              </w:rPr>
              <w:t>78ee9e8</w:t>
            </w:r>
          </w:p>
        </w:tc>
        <w:tc>
          <w:tcPr>
            <w:tcW w:w="2463" w:type="dxa"/>
            <w:hideMark/>
          </w:tcPr>
          <w:p w14:paraId="6A79EC02"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Víctor Bravo Barrera (vbravo29)</w:t>
            </w:r>
          </w:p>
        </w:tc>
        <w:tc>
          <w:tcPr>
            <w:tcW w:w="0" w:type="auto"/>
            <w:hideMark/>
          </w:tcPr>
          <w:p w14:paraId="625FEBA1"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Integración de cambios de la rama desarrollo y sincronización del trabajo colaborativo.</w:t>
            </w:r>
          </w:p>
        </w:tc>
      </w:tr>
      <w:tr w:rsidR="006F458A" w:rsidRPr="00211F27" w14:paraId="6266D0EC"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BD98A7E" w14:textId="77777777" w:rsidR="006F458A" w:rsidRPr="00211F27" w:rsidRDefault="006F458A" w:rsidP="00A65DBA">
            <w:pPr>
              <w:keepLines/>
              <w:spacing w:before="40" w:after="40"/>
              <w:rPr>
                <w:bCs w:val="0"/>
                <w:color w:val="auto"/>
              </w:rPr>
            </w:pPr>
            <w:r w:rsidRPr="00211F27">
              <w:rPr>
                <w:bCs w:val="0"/>
                <w:color w:val="auto"/>
              </w:rPr>
              <w:t>eef148a</w:t>
            </w:r>
          </w:p>
        </w:tc>
        <w:tc>
          <w:tcPr>
            <w:tcW w:w="2463" w:type="dxa"/>
            <w:hideMark/>
          </w:tcPr>
          <w:p w14:paraId="43A2D8F8"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Nayadeth Garrido Ibáñez</w:t>
            </w:r>
          </w:p>
        </w:tc>
        <w:tc>
          <w:tcPr>
            <w:tcW w:w="0" w:type="auto"/>
            <w:hideMark/>
          </w:tcPr>
          <w:p w14:paraId="596A69B9"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Avance y actualización del contenido del informe técnico.</w:t>
            </w:r>
          </w:p>
        </w:tc>
      </w:tr>
      <w:tr w:rsidR="006F458A" w:rsidRPr="00211F27" w14:paraId="0A54B301"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D69CB19" w14:textId="77777777" w:rsidR="006F458A" w:rsidRPr="00211F27" w:rsidRDefault="006F458A" w:rsidP="00A65DBA">
            <w:pPr>
              <w:keepLines/>
              <w:spacing w:before="40" w:after="40"/>
              <w:rPr>
                <w:bCs w:val="0"/>
                <w:color w:val="auto"/>
              </w:rPr>
            </w:pPr>
            <w:r w:rsidRPr="00211F27">
              <w:rPr>
                <w:bCs w:val="0"/>
                <w:color w:val="auto"/>
              </w:rPr>
              <w:lastRenderedPageBreak/>
              <w:t>eeed767</w:t>
            </w:r>
          </w:p>
        </w:tc>
        <w:tc>
          <w:tcPr>
            <w:tcW w:w="2463" w:type="dxa"/>
            <w:hideMark/>
          </w:tcPr>
          <w:p w14:paraId="7EA13DFE"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Víctor Bravo Barrera (vbravo29)</w:t>
            </w:r>
          </w:p>
        </w:tc>
        <w:tc>
          <w:tcPr>
            <w:tcW w:w="0" w:type="auto"/>
            <w:hideMark/>
          </w:tcPr>
          <w:p w14:paraId="0AD43728"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Modificaciones al mapa conceptual para mejorar su correspondencia con la implementación del proyecto.</w:t>
            </w:r>
          </w:p>
        </w:tc>
      </w:tr>
      <w:tr w:rsidR="006F458A" w:rsidRPr="00211F27" w14:paraId="049788BA"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E63ED0D" w14:textId="77777777" w:rsidR="006F458A" w:rsidRPr="00211F27" w:rsidRDefault="006F458A" w:rsidP="00A65DBA">
            <w:pPr>
              <w:keepLines/>
              <w:spacing w:before="40" w:after="40"/>
              <w:rPr>
                <w:bCs w:val="0"/>
                <w:color w:val="auto"/>
              </w:rPr>
            </w:pPr>
            <w:r w:rsidRPr="00211F27">
              <w:rPr>
                <w:bCs w:val="0"/>
                <w:color w:val="auto"/>
              </w:rPr>
              <w:t>cb49a04</w:t>
            </w:r>
          </w:p>
        </w:tc>
        <w:tc>
          <w:tcPr>
            <w:tcW w:w="2463" w:type="dxa"/>
            <w:hideMark/>
          </w:tcPr>
          <w:p w14:paraId="0A89F4B3"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Víctor Bravo Barrera (vbravo29)</w:t>
            </w:r>
          </w:p>
        </w:tc>
        <w:tc>
          <w:tcPr>
            <w:tcW w:w="0" w:type="auto"/>
            <w:hideMark/>
          </w:tcPr>
          <w:p w14:paraId="697D3CEF"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Mejoramiento del diagrama y del flujo de trabajo representado en el mapa conceptual.</w:t>
            </w:r>
          </w:p>
        </w:tc>
      </w:tr>
      <w:tr w:rsidR="006F458A" w:rsidRPr="00211F27" w14:paraId="2865557E"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464EA43" w14:textId="77777777" w:rsidR="006F458A" w:rsidRPr="00211F27" w:rsidRDefault="006F458A" w:rsidP="00A65DBA">
            <w:pPr>
              <w:keepLines/>
              <w:spacing w:before="40" w:after="40"/>
              <w:rPr>
                <w:bCs w:val="0"/>
                <w:color w:val="auto"/>
              </w:rPr>
            </w:pPr>
            <w:r w:rsidRPr="00211F27">
              <w:rPr>
                <w:bCs w:val="0"/>
                <w:color w:val="auto"/>
              </w:rPr>
              <w:t>b213be1</w:t>
            </w:r>
          </w:p>
        </w:tc>
        <w:tc>
          <w:tcPr>
            <w:tcW w:w="2463" w:type="dxa"/>
            <w:hideMark/>
          </w:tcPr>
          <w:p w14:paraId="6E7BE9FF"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Víctor Bravo Barrera (vbravo29)</w:t>
            </w:r>
          </w:p>
        </w:tc>
        <w:tc>
          <w:tcPr>
            <w:tcW w:w="0" w:type="auto"/>
            <w:hideMark/>
          </w:tcPr>
          <w:p w14:paraId="22CCDDCA"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Correcciones finales de estructura y contenido del mapa conceptual.</w:t>
            </w:r>
          </w:p>
        </w:tc>
      </w:tr>
      <w:tr w:rsidR="006F458A" w:rsidRPr="00211F27" w14:paraId="6A9B01FB"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28D84B6" w14:textId="77777777" w:rsidR="006F458A" w:rsidRPr="00211F27" w:rsidRDefault="006F458A" w:rsidP="00A65DBA">
            <w:pPr>
              <w:keepLines/>
              <w:spacing w:before="40" w:after="40"/>
              <w:rPr>
                <w:bCs w:val="0"/>
                <w:color w:val="auto"/>
              </w:rPr>
            </w:pPr>
            <w:r w:rsidRPr="00211F27">
              <w:rPr>
                <w:bCs w:val="0"/>
                <w:color w:val="auto"/>
              </w:rPr>
              <w:t>116d2bc</w:t>
            </w:r>
          </w:p>
        </w:tc>
        <w:tc>
          <w:tcPr>
            <w:tcW w:w="2463" w:type="dxa"/>
            <w:hideMark/>
          </w:tcPr>
          <w:p w14:paraId="1A290DF7"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Nayadeth Garrido Ibáñez</w:t>
            </w:r>
          </w:p>
        </w:tc>
        <w:tc>
          <w:tcPr>
            <w:tcW w:w="0" w:type="auto"/>
            <w:hideMark/>
          </w:tcPr>
          <w:p w14:paraId="34097A06"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Mejoramiento del informe e incorporación de evidencia de ejecución de Jupyter Notebook.</w:t>
            </w:r>
          </w:p>
        </w:tc>
      </w:tr>
      <w:tr w:rsidR="006F458A" w:rsidRPr="00211F27" w14:paraId="3DD9FED1"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7A7F72A" w14:textId="77777777" w:rsidR="006F458A" w:rsidRPr="00211F27" w:rsidRDefault="006F458A" w:rsidP="00A65DBA">
            <w:pPr>
              <w:keepLines/>
              <w:spacing w:before="40" w:after="40"/>
              <w:rPr>
                <w:bCs w:val="0"/>
                <w:color w:val="auto"/>
              </w:rPr>
            </w:pPr>
            <w:r w:rsidRPr="00211F27">
              <w:rPr>
                <w:bCs w:val="0"/>
                <w:color w:val="auto"/>
              </w:rPr>
              <w:t>ee2f37f</w:t>
            </w:r>
          </w:p>
        </w:tc>
        <w:tc>
          <w:tcPr>
            <w:tcW w:w="2463" w:type="dxa"/>
            <w:hideMark/>
          </w:tcPr>
          <w:p w14:paraId="61C1DF32"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Nayadeth Garrido (garridonayadeth-byte)</w:t>
            </w:r>
          </w:p>
        </w:tc>
        <w:tc>
          <w:tcPr>
            <w:tcW w:w="0" w:type="auto"/>
            <w:hideMark/>
          </w:tcPr>
          <w:p w14:paraId="659C724E"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Integración mediante Pull Request #6 de los cambios desarrollados en la rama informe.</w:t>
            </w:r>
          </w:p>
        </w:tc>
      </w:tr>
      <w:tr w:rsidR="006F458A" w:rsidRPr="00211F27" w14:paraId="51DD18B4"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F1161A7" w14:textId="77777777" w:rsidR="006F458A" w:rsidRPr="00211F27" w:rsidRDefault="006F458A" w:rsidP="00A65DBA">
            <w:pPr>
              <w:keepLines/>
              <w:spacing w:before="40" w:after="40"/>
              <w:rPr>
                <w:bCs w:val="0"/>
                <w:color w:val="auto"/>
              </w:rPr>
            </w:pPr>
            <w:r w:rsidRPr="00211F27">
              <w:rPr>
                <w:bCs w:val="0"/>
                <w:color w:val="auto"/>
              </w:rPr>
              <w:t>96bffc1</w:t>
            </w:r>
          </w:p>
        </w:tc>
        <w:tc>
          <w:tcPr>
            <w:tcW w:w="2463" w:type="dxa"/>
            <w:hideMark/>
          </w:tcPr>
          <w:p w14:paraId="08DC39AF"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Nayadeth Garrido Ibáñez</w:t>
            </w:r>
          </w:p>
        </w:tc>
        <w:tc>
          <w:tcPr>
            <w:tcW w:w="0" w:type="auto"/>
            <w:hideMark/>
          </w:tcPr>
          <w:p w14:paraId="039DA55A"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Incorporación de evidencias de la Fase 2 y mejoramiento de la introducción del informe.</w:t>
            </w:r>
          </w:p>
        </w:tc>
      </w:tr>
      <w:tr w:rsidR="006F458A" w:rsidRPr="00211F27" w14:paraId="5CB606EC"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A099546" w14:textId="77777777" w:rsidR="006F458A" w:rsidRPr="00211F27" w:rsidRDefault="006F458A" w:rsidP="00A65DBA">
            <w:pPr>
              <w:keepLines/>
              <w:spacing w:before="40" w:after="40"/>
              <w:rPr>
                <w:bCs w:val="0"/>
                <w:color w:val="auto"/>
              </w:rPr>
            </w:pPr>
            <w:r w:rsidRPr="00211F27">
              <w:rPr>
                <w:bCs w:val="0"/>
                <w:color w:val="auto"/>
              </w:rPr>
              <w:t>a5b6516</w:t>
            </w:r>
          </w:p>
        </w:tc>
        <w:tc>
          <w:tcPr>
            <w:tcW w:w="2463" w:type="dxa"/>
            <w:hideMark/>
          </w:tcPr>
          <w:p w14:paraId="4CB056C6"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Nayadeth Garrido (garridonayadeth-byte)</w:t>
            </w:r>
          </w:p>
        </w:tc>
        <w:tc>
          <w:tcPr>
            <w:tcW w:w="0" w:type="auto"/>
            <w:hideMark/>
          </w:tcPr>
          <w:p w14:paraId="23FDDA8D" w14:textId="77777777" w:rsidR="006F458A" w:rsidRPr="00211F27" w:rsidRDefault="006F458A" w:rsidP="00A65DBA">
            <w:pPr>
              <w:keepLines/>
              <w:spacing w:before="40" w:after="40"/>
              <w:cnfStyle w:val="000000000000" w:firstRow="0" w:lastRow="0" w:firstColumn="0" w:lastColumn="0" w:oddVBand="0" w:evenVBand="0" w:oddHBand="0" w:evenHBand="0" w:firstRowFirstColumn="0" w:firstRowLastColumn="0" w:lastRowFirstColumn="0" w:lastRowLastColumn="0"/>
              <w:rPr>
                <w:bCs/>
                <w:color w:val="auto"/>
              </w:rPr>
            </w:pPr>
            <w:r w:rsidRPr="00211F27">
              <w:rPr>
                <w:bCs/>
                <w:color w:val="auto"/>
              </w:rPr>
              <w:t>Integración mediante Pull Request #7 de nuevas modificaciones realizadas en la rama informe.</w:t>
            </w:r>
          </w:p>
        </w:tc>
      </w:tr>
      <w:tr w:rsidR="003D665E" w:rsidRPr="00211F27" w14:paraId="196451F2" w14:textId="77777777" w:rsidTr="003D665E">
        <w:trPr>
          <w:cantSplit/>
        </w:trPr>
        <w:tc>
          <w:tcPr>
            <w:cnfStyle w:val="001000000000" w:firstRow="0" w:lastRow="0" w:firstColumn="1" w:lastColumn="0" w:oddVBand="0" w:evenVBand="0" w:oddHBand="0" w:evenHBand="0" w:firstRowFirstColumn="0" w:firstRowLastColumn="0" w:lastRowFirstColumn="0" w:lastRowLastColumn="0"/>
            <w:tcW w:w="1177" w:type="dxa"/>
          </w:tcPr>
          <w:p w14:paraId="4E347250" w14:textId="77777777" w:rsidR="003D665E" w:rsidRPr="00211F27" w:rsidRDefault="00F83DBD">
            <w:pPr>
              <w:keepLines/>
              <w:spacing w:before="40" w:after="40"/>
            </w:pPr>
            <w:r w:rsidRPr="00211F27">
              <w:t>60b4846</w:t>
            </w:r>
          </w:p>
        </w:tc>
        <w:tc>
          <w:tcPr>
            <w:tcW w:w="2463" w:type="dxa"/>
          </w:tcPr>
          <w:p w14:paraId="4D123417"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Víctor Bravo Barrera (vbravo29)</w:t>
            </w:r>
          </w:p>
        </w:tc>
        <w:tc>
          <w:tcPr>
            <w:tcW w:w="6286" w:type="dxa"/>
          </w:tcPr>
          <w:p w14:paraId="4E6525B4"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Actualización del informe con la versión vigente del mapa conceptual.</w:t>
            </w:r>
          </w:p>
        </w:tc>
      </w:tr>
      <w:tr w:rsidR="003D665E" w:rsidRPr="00211F27" w14:paraId="1C7DB465" w14:textId="77777777" w:rsidTr="003D665E">
        <w:trPr>
          <w:cantSplit/>
        </w:trPr>
        <w:tc>
          <w:tcPr>
            <w:cnfStyle w:val="001000000000" w:firstRow="0" w:lastRow="0" w:firstColumn="1" w:lastColumn="0" w:oddVBand="0" w:evenVBand="0" w:oddHBand="0" w:evenHBand="0" w:firstRowFirstColumn="0" w:firstRowLastColumn="0" w:lastRowFirstColumn="0" w:lastRowLastColumn="0"/>
            <w:tcW w:w="1177" w:type="dxa"/>
          </w:tcPr>
          <w:p w14:paraId="38A86571" w14:textId="77777777" w:rsidR="003D665E" w:rsidRPr="00211F27" w:rsidRDefault="00F83DBD">
            <w:pPr>
              <w:keepLines/>
              <w:spacing w:before="40" w:after="40"/>
            </w:pPr>
            <w:r w:rsidRPr="00211F27">
              <w:t>6fc31fe</w:t>
            </w:r>
          </w:p>
        </w:tc>
        <w:tc>
          <w:tcPr>
            <w:tcW w:w="2463" w:type="dxa"/>
          </w:tcPr>
          <w:p w14:paraId="2F486031"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Nayadeth Garrido Ibáñez</w:t>
            </w:r>
          </w:p>
        </w:tc>
        <w:tc>
          <w:tcPr>
            <w:tcW w:w="6286" w:type="dxa"/>
          </w:tcPr>
          <w:p w14:paraId="069EFDDD"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Actualización de la evidencia del historial de commits en el informe.</w:t>
            </w:r>
          </w:p>
        </w:tc>
      </w:tr>
      <w:tr w:rsidR="00300B03" w:rsidRPr="00211F27" w14:paraId="4796BA88" w14:textId="77777777" w:rsidTr="00300B03">
        <w:trPr>
          <w:cantSplit/>
        </w:trPr>
        <w:tc>
          <w:tcPr>
            <w:cnfStyle w:val="001000000000" w:firstRow="0" w:lastRow="0" w:firstColumn="1" w:lastColumn="0" w:oddVBand="0" w:evenVBand="0" w:oddHBand="0" w:evenHBand="0" w:firstRowFirstColumn="0" w:firstRowLastColumn="0" w:lastRowFirstColumn="0" w:lastRowLastColumn="0"/>
            <w:tcW w:w="1177" w:type="dxa"/>
          </w:tcPr>
          <w:p w14:paraId="1D7E4782" w14:textId="77777777" w:rsidR="00300B03" w:rsidRPr="00211F27" w:rsidRDefault="00411DF0">
            <w:pPr>
              <w:keepLines/>
              <w:spacing w:before="40" w:after="40"/>
            </w:pPr>
            <w:r w:rsidRPr="00211F27">
              <w:rPr>
                <w:color w:val="000000"/>
              </w:rPr>
              <w:t>13fc069</w:t>
            </w:r>
          </w:p>
        </w:tc>
        <w:tc>
          <w:tcPr>
            <w:tcW w:w="2463" w:type="dxa"/>
          </w:tcPr>
          <w:p w14:paraId="1089FE47" w14:textId="77777777" w:rsidR="00300B03" w:rsidRPr="00211F27" w:rsidRDefault="00411DF0">
            <w:pPr>
              <w:keepLines/>
              <w:spacing w:before="40" w:after="40"/>
              <w:cnfStyle w:val="000000000000" w:firstRow="0" w:lastRow="0" w:firstColumn="0" w:lastColumn="0" w:oddVBand="0" w:evenVBand="0" w:oddHBand="0" w:evenHBand="0" w:firstRowFirstColumn="0" w:firstRowLastColumn="0" w:lastRowFirstColumn="0" w:lastRowLastColumn="0"/>
            </w:pPr>
            <w:r w:rsidRPr="00211F27">
              <w:rPr>
                <w:color w:val="000000"/>
              </w:rPr>
              <w:t>Mauricio Cid</w:t>
            </w:r>
          </w:p>
        </w:tc>
        <w:tc>
          <w:tcPr>
            <w:tcW w:w="6286" w:type="dxa"/>
          </w:tcPr>
          <w:p w14:paraId="18EC982D" w14:textId="77777777" w:rsidR="00300B03" w:rsidRPr="00211F27" w:rsidRDefault="00411DF0">
            <w:pPr>
              <w:keepLines/>
              <w:spacing w:before="40" w:after="40"/>
              <w:cnfStyle w:val="000000000000" w:firstRow="0" w:lastRow="0" w:firstColumn="0" w:lastColumn="0" w:oddVBand="0" w:evenVBand="0" w:oddHBand="0" w:evenHBand="0" w:firstRowFirstColumn="0" w:firstRowLastColumn="0" w:lastRowFirstColumn="0" w:lastRowLastColumn="0"/>
            </w:pPr>
            <w:r w:rsidRPr="00211F27">
              <w:rPr>
                <w:color w:val="000000"/>
              </w:rPr>
              <w:t>Registro de decisiones técnicas y alternativas evaluadas en las Fases 1 y 2.</w:t>
            </w:r>
          </w:p>
        </w:tc>
      </w:tr>
      <w:tr w:rsidR="00300B03" w:rsidRPr="00211F27" w14:paraId="62A4743E" w14:textId="77777777" w:rsidTr="00300B03">
        <w:trPr>
          <w:cantSplit/>
        </w:trPr>
        <w:tc>
          <w:tcPr>
            <w:cnfStyle w:val="001000000000" w:firstRow="0" w:lastRow="0" w:firstColumn="1" w:lastColumn="0" w:oddVBand="0" w:evenVBand="0" w:oddHBand="0" w:evenHBand="0" w:firstRowFirstColumn="0" w:firstRowLastColumn="0" w:lastRowFirstColumn="0" w:lastRowLastColumn="0"/>
            <w:tcW w:w="1177" w:type="dxa"/>
          </w:tcPr>
          <w:p w14:paraId="7C7ED87B" w14:textId="77777777" w:rsidR="00300B03" w:rsidRPr="00211F27" w:rsidRDefault="00411DF0">
            <w:pPr>
              <w:keepLines/>
              <w:spacing w:before="40" w:after="40"/>
            </w:pPr>
            <w:r w:rsidRPr="00211F27">
              <w:rPr>
                <w:color w:val="000000"/>
              </w:rPr>
              <w:t>fccc770</w:t>
            </w:r>
          </w:p>
        </w:tc>
        <w:tc>
          <w:tcPr>
            <w:tcW w:w="2463" w:type="dxa"/>
          </w:tcPr>
          <w:p w14:paraId="2943E829" w14:textId="77777777" w:rsidR="00300B03" w:rsidRPr="00211F27" w:rsidRDefault="00411DF0">
            <w:pPr>
              <w:keepLines/>
              <w:spacing w:before="40" w:after="40"/>
              <w:cnfStyle w:val="000000000000" w:firstRow="0" w:lastRow="0" w:firstColumn="0" w:lastColumn="0" w:oddVBand="0" w:evenVBand="0" w:oddHBand="0" w:evenHBand="0" w:firstRowFirstColumn="0" w:firstRowLastColumn="0" w:lastRowFirstColumn="0" w:lastRowLastColumn="0"/>
            </w:pPr>
            <w:r w:rsidRPr="00211F27">
              <w:rPr>
                <w:color w:val="000000"/>
              </w:rPr>
              <w:t>Mauricio Cid</w:t>
            </w:r>
          </w:p>
        </w:tc>
        <w:tc>
          <w:tcPr>
            <w:tcW w:w="6286" w:type="dxa"/>
          </w:tcPr>
          <w:p w14:paraId="2D2E41F1" w14:textId="77777777" w:rsidR="00300B03" w:rsidRPr="00211F27" w:rsidRDefault="00411DF0">
            <w:pPr>
              <w:keepLines/>
              <w:spacing w:before="40" w:after="40"/>
              <w:cnfStyle w:val="000000000000" w:firstRow="0" w:lastRow="0" w:firstColumn="0" w:lastColumn="0" w:oddVBand="0" w:evenVBand="0" w:oddHBand="0" w:evenHBand="0" w:firstRowFirstColumn="0" w:firstRowLastColumn="0" w:lastRowFirstColumn="0" w:lastRowLastColumn="0"/>
            </w:pPr>
            <w:r w:rsidRPr="00211F27">
              <w:rPr>
                <w:color w:val="000000"/>
              </w:rPr>
              <w:t>Actualización del mapa conceptual con el flujo reproducible, las decisiones del equipo y el glosario visual.</w:t>
            </w:r>
          </w:p>
        </w:tc>
      </w:tr>
    </w:tbl>
    <w:p w14:paraId="4EDBDA91" w14:textId="77777777" w:rsidR="00CA5E99" w:rsidRPr="00211F27" w:rsidRDefault="00B94BDF" w:rsidP="00DB2B43">
      <w:pPr>
        <w:pStyle w:val="Ttulo11"/>
        <w:keepLines/>
        <w:widowControl/>
        <w:spacing w:before="240"/>
        <w:rPr>
          <w:color w:val="auto"/>
          <w:lang w:val="es-CL"/>
        </w:rPr>
      </w:pPr>
      <w:bookmarkStart w:id="9" w:name="_Toc240483541"/>
      <w:r w:rsidRPr="00211F27">
        <w:rPr>
          <w:lang w:val="es-CL"/>
        </w:rPr>
        <w:t>IV. Diseño de soluciones algorítmicas, preprocesamiento y validación (F2)</w:t>
      </w:r>
      <w:bookmarkEnd w:id="9"/>
    </w:p>
    <w:p w14:paraId="794CA6B7" w14:textId="77777777" w:rsidR="006F458A" w:rsidRPr="00211F27" w:rsidRDefault="00B94BDF" w:rsidP="006F458A">
      <w:pPr>
        <w:keepLines/>
        <w:widowControl/>
        <w:jc w:val="both"/>
        <w:rPr>
          <w:color w:val="auto"/>
        </w:rPr>
      </w:pPr>
      <w:r w:rsidRPr="00211F27">
        <w:rPr>
          <w:color w:val="auto"/>
        </w:rPr>
        <w:t>Esta sección detalla el desarrollo técnico de la Fase 2, evidenciando la construcción de scripts funcionales, el tratamiento justificado de valores faltantes y la ejecución de pruebas sistemáticas sobre los datos.</w:t>
      </w:r>
    </w:p>
    <w:p w14:paraId="0CA4C3C1" w14:textId="77777777" w:rsidR="00CA5E99" w:rsidRPr="00211F27" w:rsidRDefault="00B94BDF" w:rsidP="006F458A">
      <w:pPr>
        <w:pStyle w:val="Ttulo21"/>
        <w:keepLines/>
        <w:widowControl/>
        <w:spacing w:before="240"/>
        <w:rPr>
          <w:color w:val="auto"/>
          <w:lang w:val="es-CL"/>
        </w:rPr>
      </w:pPr>
      <w:bookmarkStart w:id="10" w:name="_Toc240483542"/>
      <w:r w:rsidRPr="00211F27">
        <w:rPr>
          <w:lang w:val="es-CL"/>
        </w:rPr>
        <w:t>A. Codificación funcional modular</w:t>
      </w:r>
      <w:bookmarkEnd w:id="10"/>
    </w:p>
    <w:p w14:paraId="27F66D99" w14:textId="77777777" w:rsidR="00CA5E99" w:rsidRPr="00211F27" w:rsidRDefault="00B94BDF" w:rsidP="006F458A">
      <w:pPr>
        <w:keepLines/>
        <w:widowControl/>
        <w:jc w:val="both"/>
        <w:rPr>
          <w:color w:val="auto"/>
        </w:rPr>
      </w:pPr>
      <w:r w:rsidRPr="00211F27">
        <w:rPr>
          <w:color w:val="auto"/>
        </w:rPr>
        <w:t>La ingeniería de datos se implementó a través de funciones estructuradas en src/proyecto.py con parámetros explícitos, manejo de excepciones y validación de precondiciones:</w:t>
      </w:r>
    </w:p>
    <w:p w14:paraId="33D7600C" w14:textId="77777777" w:rsidR="00CA5E99" w:rsidRPr="00211F27" w:rsidRDefault="00B94BDF" w:rsidP="006F458A">
      <w:pPr>
        <w:pStyle w:val="Listaconvietas1"/>
        <w:keepLines/>
        <w:widowControl/>
        <w:spacing w:line="276" w:lineRule="auto"/>
        <w:jc w:val="both"/>
        <w:rPr>
          <w:lang w:val="es-CL"/>
        </w:rPr>
      </w:pPr>
      <w:r w:rsidRPr="00211F27">
        <w:rPr>
          <w:lang w:val="es-CL"/>
        </w:rPr>
        <w:t>resumen_exploracion(df): Computa el inventario de filas, columnas, variables sin nulos, columnas con nulos parciales, columnas 100% vacías y campos constantes.</w:t>
      </w:r>
    </w:p>
    <w:p w14:paraId="688C818D" w14:textId="77777777" w:rsidR="00CA5E99" w:rsidRPr="00211F27" w:rsidRDefault="00B94BDF" w:rsidP="006F458A">
      <w:pPr>
        <w:pStyle w:val="Listaconvietas1"/>
        <w:keepLines/>
        <w:widowControl/>
        <w:spacing w:line="276" w:lineRule="auto"/>
        <w:jc w:val="both"/>
        <w:rPr>
          <w:lang w:val="es-CL"/>
        </w:rPr>
      </w:pPr>
      <w:r w:rsidRPr="00211F27">
        <w:rPr>
          <w:lang w:val="es-CL"/>
        </w:rPr>
        <w:lastRenderedPageBreak/>
        <w:t>limpiar_datos_f2(df, excluir_vacias=True, normalizar_texto=True): Ejecuta las transformaciones de limpieza sobre una copia profunda del DataFrame, asegurando la inmutabilidad de la entrada.</w:t>
      </w:r>
    </w:p>
    <w:p w14:paraId="7152EC37" w14:textId="77777777" w:rsidR="00CA5E99" w:rsidRPr="00211F27" w:rsidRDefault="00B94BDF" w:rsidP="006F458A">
      <w:pPr>
        <w:pStyle w:val="Listaconvietas1"/>
        <w:keepLines/>
        <w:widowControl/>
        <w:spacing w:line="276" w:lineRule="auto"/>
        <w:jc w:val="both"/>
        <w:rPr>
          <w:lang w:val="es-CL"/>
        </w:rPr>
      </w:pPr>
      <w:r w:rsidRPr="00211F27">
        <w:rPr>
          <w:lang w:val="es-CL"/>
        </w:rPr>
        <w:t>validar_dataset_procesado(df, filas_esperadas): Ejecuta seis grupos de comprobaciones sobre columnas vacías, cantidad de filas, variables obligatorias, resultados válidos, fechas anómalas y columnas derivadas.</w:t>
      </w:r>
    </w:p>
    <w:p w14:paraId="153CECB3" w14:textId="77777777" w:rsidR="00CA5E99" w:rsidRPr="00211F27" w:rsidRDefault="00B94BDF" w:rsidP="006F458A">
      <w:pPr>
        <w:pStyle w:val="Listaconvietas1"/>
        <w:keepLines/>
        <w:widowControl/>
        <w:spacing w:line="276" w:lineRule="auto"/>
        <w:jc w:val="both"/>
        <w:rPr>
          <w:lang w:val="es-CL"/>
        </w:rPr>
      </w:pPr>
      <w:r w:rsidRPr="00211F27">
        <w:rPr>
          <w:lang w:val="es-CL"/>
        </w:rPr>
        <w:t>exportar_datos_procesados(df, ruta_salida): Serializa el dataset limpio a CSV e informa su peso en MB y su huella criptográfica SHA-256.</w:t>
      </w:r>
    </w:p>
    <w:p w14:paraId="5D514619" w14:textId="77777777" w:rsidR="003D665E" w:rsidRPr="00211F27" w:rsidRDefault="00F83DBD">
      <w:pPr>
        <w:pStyle w:val="Listaconvietas1"/>
        <w:keepLines/>
        <w:widowControl/>
        <w:rPr>
          <w:lang w:val="es-CL"/>
        </w:rPr>
      </w:pPr>
      <w:r w:rsidRPr="00211F27">
        <w:rPr>
          <w:lang w:val="es-CL"/>
        </w:rPr>
        <w:t>codificar_nominales(df, columnas) y validar_codificacion(original, codificado, columnas): Generan indicadores binarios para las variables nominales y comprueban la correspondencia entre categorías, filas y columnas resultantes.</w:t>
      </w:r>
    </w:p>
    <w:p w14:paraId="692DDBE9" w14:textId="77777777" w:rsidR="006F458A" w:rsidRPr="00211F27" w:rsidRDefault="00B94BDF" w:rsidP="006F458A">
      <w:pPr>
        <w:pStyle w:val="Ttulo21"/>
        <w:keepLines/>
        <w:widowControl/>
        <w:spacing w:before="240"/>
        <w:rPr>
          <w:color w:val="auto"/>
          <w:lang w:val="es-CL"/>
        </w:rPr>
      </w:pPr>
      <w:bookmarkStart w:id="11" w:name="_Toc240483543"/>
      <w:r w:rsidRPr="00211F27">
        <w:rPr>
          <w:lang w:val="es-CL"/>
        </w:rPr>
        <w:t>B. Preprocesamiento, transformaciones y tratamiento de NA</w:t>
      </w:r>
      <w:bookmarkEnd w:id="11"/>
    </w:p>
    <w:p w14:paraId="1F5A59DB" w14:textId="77777777" w:rsidR="00CA5E99" w:rsidRPr="00211F27" w:rsidRDefault="00B94BDF" w:rsidP="006F458A">
      <w:pPr>
        <w:keepLines/>
        <w:widowControl/>
        <w:jc w:val="both"/>
        <w:rPr>
          <w:color w:val="auto"/>
        </w:rPr>
      </w:pPr>
      <w:r w:rsidRPr="00211F27">
        <w:rPr>
          <w:color w:val="auto"/>
        </w:rPr>
        <w:t>El análisis exploratorio de las 74 variables iniciales reveló anomalías estructurales que fueron intervenidas con criterios explícitos y reproducibles: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263"/>
        <w:gridCol w:w="2633"/>
        <w:gridCol w:w="2470"/>
        <w:gridCol w:w="2714"/>
      </w:tblGrid>
      <w:tr w:rsidR="00CA5E99" w:rsidRPr="00211F27" w14:paraId="1B102661" w14:textId="77777777" w:rsidTr="006F458A">
        <w:trPr>
          <w:cantSplit/>
          <w:tblHeader/>
          <w:jc w:val="center"/>
        </w:trPr>
        <w:tc>
          <w:tcPr>
            <w:tcW w:w="2263" w:type="dxa"/>
            <w:shd w:val="clear" w:color="auto" w:fill="1F497D" w:themeFill="text2"/>
            <w:tcMar>
              <w:top w:w="90" w:type="dxa"/>
              <w:left w:w="90" w:type="dxa"/>
              <w:bottom w:w="90" w:type="dxa"/>
              <w:right w:w="90" w:type="dxa"/>
            </w:tcMar>
            <w:vAlign w:val="center"/>
          </w:tcPr>
          <w:p w14:paraId="7647CDF0" w14:textId="77777777" w:rsidR="00CA5E99" w:rsidRPr="00211F27" w:rsidRDefault="00B94BDF" w:rsidP="00DB2B43">
            <w:pPr>
              <w:keepLines/>
              <w:spacing w:before="40" w:after="40"/>
              <w:rPr>
                <w:color w:val="auto"/>
              </w:rPr>
            </w:pPr>
            <w:r w:rsidRPr="00211F27">
              <w:rPr>
                <w:b/>
                <w:color w:val="FFFFFF"/>
              </w:rPr>
              <w:t>Variable o Componente</w:t>
            </w:r>
          </w:p>
        </w:tc>
        <w:tc>
          <w:tcPr>
            <w:tcW w:w="2633" w:type="dxa"/>
            <w:shd w:val="clear" w:color="auto" w:fill="1F497D" w:themeFill="text2"/>
            <w:tcMar>
              <w:top w:w="90" w:type="dxa"/>
              <w:left w:w="90" w:type="dxa"/>
              <w:bottom w:w="90" w:type="dxa"/>
              <w:right w:w="90" w:type="dxa"/>
            </w:tcMar>
            <w:vAlign w:val="center"/>
          </w:tcPr>
          <w:p w14:paraId="3BB45E42" w14:textId="77777777" w:rsidR="00CA5E99" w:rsidRPr="00211F27" w:rsidRDefault="00B94BDF" w:rsidP="00DB2B43">
            <w:pPr>
              <w:keepLines/>
              <w:spacing w:before="40" w:after="40"/>
              <w:rPr>
                <w:color w:val="auto"/>
              </w:rPr>
            </w:pPr>
            <w:r w:rsidRPr="00211F27">
              <w:rPr>
                <w:b/>
                <w:color w:val="FFFFFF"/>
              </w:rPr>
              <w:t>Problema detectado</w:t>
            </w:r>
          </w:p>
        </w:tc>
        <w:tc>
          <w:tcPr>
            <w:tcW w:w="2470" w:type="dxa"/>
            <w:shd w:val="clear" w:color="auto" w:fill="1F497D" w:themeFill="text2"/>
            <w:tcMar>
              <w:top w:w="90" w:type="dxa"/>
              <w:left w:w="90" w:type="dxa"/>
              <w:bottom w:w="90" w:type="dxa"/>
              <w:right w:w="90" w:type="dxa"/>
            </w:tcMar>
            <w:vAlign w:val="center"/>
          </w:tcPr>
          <w:p w14:paraId="1190DD60" w14:textId="77777777" w:rsidR="00CA5E99" w:rsidRPr="00211F27" w:rsidRDefault="00B94BDF" w:rsidP="00DB2B43">
            <w:pPr>
              <w:keepLines/>
              <w:spacing w:before="40" w:after="40"/>
              <w:rPr>
                <w:color w:val="auto"/>
              </w:rPr>
            </w:pPr>
            <w:r w:rsidRPr="00211F27">
              <w:rPr>
                <w:b/>
                <w:color w:val="FFFFFF"/>
              </w:rPr>
              <w:t>Tratamiento aplicado en F2</w:t>
            </w:r>
          </w:p>
        </w:tc>
        <w:tc>
          <w:tcPr>
            <w:tcW w:w="2714" w:type="dxa"/>
            <w:shd w:val="clear" w:color="auto" w:fill="1F497D" w:themeFill="text2"/>
            <w:tcMar>
              <w:top w:w="90" w:type="dxa"/>
              <w:left w:w="90" w:type="dxa"/>
              <w:bottom w:w="90" w:type="dxa"/>
              <w:right w:w="90" w:type="dxa"/>
            </w:tcMar>
            <w:vAlign w:val="center"/>
          </w:tcPr>
          <w:p w14:paraId="7D8965B7" w14:textId="77777777" w:rsidR="00CA5E99" w:rsidRPr="00211F27" w:rsidRDefault="00B94BDF" w:rsidP="00DB2B43">
            <w:pPr>
              <w:keepLines/>
              <w:spacing w:before="40" w:after="40"/>
              <w:rPr>
                <w:color w:val="auto"/>
              </w:rPr>
            </w:pPr>
            <w:r w:rsidRPr="00211F27">
              <w:rPr>
                <w:b/>
                <w:color w:val="FFFFFF"/>
              </w:rPr>
              <w:t>Justificación metodológica</w:t>
            </w:r>
          </w:p>
        </w:tc>
      </w:tr>
      <w:tr w:rsidR="00CA5E99" w:rsidRPr="00211F27" w14:paraId="31FD1C89" w14:textId="77777777" w:rsidTr="00A212A6">
        <w:trPr>
          <w:cantSplit/>
          <w:jc w:val="center"/>
        </w:trPr>
        <w:tc>
          <w:tcPr>
            <w:tcW w:w="2263" w:type="dxa"/>
            <w:shd w:val="clear" w:color="auto" w:fill="F9FAFB"/>
            <w:tcMar>
              <w:top w:w="90" w:type="dxa"/>
              <w:left w:w="90" w:type="dxa"/>
              <w:bottom w:w="90" w:type="dxa"/>
              <w:right w:w="90" w:type="dxa"/>
            </w:tcMar>
            <w:vAlign w:val="center"/>
          </w:tcPr>
          <w:p w14:paraId="559D0551" w14:textId="77777777" w:rsidR="00CA5E99" w:rsidRPr="00211F27" w:rsidRDefault="00B94BDF" w:rsidP="00DB2B43">
            <w:pPr>
              <w:keepLines/>
              <w:spacing w:before="40" w:after="40"/>
              <w:rPr>
                <w:color w:val="auto"/>
              </w:rPr>
            </w:pPr>
            <w:r w:rsidRPr="00211F27">
              <w:rPr>
                <w:color w:val="auto"/>
              </w:rPr>
              <w:t>LicitacionBaseTipo, ContratoRenovable, UnidadTiempoRenovacion</w:t>
            </w:r>
          </w:p>
        </w:tc>
        <w:tc>
          <w:tcPr>
            <w:tcW w:w="2633" w:type="dxa"/>
            <w:shd w:val="clear" w:color="auto" w:fill="F9FAFB"/>
            <w:tcMar>
              <w:top w:w="90" w:type="dxa"/>
              <w:left w:w="90" w:type="dxa"/>
              <w:bottom w:w="90" w:type="dxa"/>
              <w:right w:w="90" w:type="dxa"/>
            </w:tcMar>
            <w:vAlign w:val="center"/>
          </w:tcPr>
          <w:p w14:paraId="03E1E978" w14:textId="77777777" w:rsidR="00CA5E99" w:rsidRPr="00211F27" w:rsidRDefault="00B94BDF" w:rsidP="00DB2B43">
            <w:pPr>
              <w:keepLines/>
              <w:spacing w:before="40" w:after="40"/>
              <w:rPr>
                <w:color w:val="auto"/>
              </w:rPr>
            </w:pPr>
            <w:r w:rsidRPr="00211F27">
              <w:rPr>
                <w:color w:val="auto"/>
              </w:rPr>
              <w:t>100% de valores nulos (44.226 filas vacías).</w:t>
            </w:r>
          </w:p>
        </w:tc>
        <w:tc>
          <w:tcPr>
            <w:tcW w:w="2470" w:type="dxa"/>
            <w:shd w:val="clear" w:color="auto" w:fill="F9FAFB"/>
            <w:tcMar>
              <w:top w:w="90" w:type="dxa"/>
              <w:left w:w="90" w:type="dxa"/>
              <w:bottom w:w="90" w:type="dxa"/>
              <w:right w:w="90" w:type="dxa"/>
            </w:tcMar>
            <w:vAlign w:val="center"/>
          </w:tcPr>
          <w:p w14:paraId="0CC6496F" w14:textId="77777777" w:rsidR="00CA5E99" w:rsidRPr="00211F27" w:rsidRDefault="00B94BDF" w:rsidP="00DB2B43">
            <w:pPr>
              <w:keepLines/>
              <w:spacing w:before="40" w:after="40"/>
              <w:rPr>
                <w:color w:val="auto"/>
              </w:rPr>
            </w:pPr>
            <w:r w:rsidRPr="00211F27">
              <w:rPr>
                <w:color w:val="auto"/>
              </w:rPr>
              <w:t>Exclusión directa del conjunto de datos.</w:t>
            </w:r>
          </w:p>
        </w:tc>
        <w:tc>
          <w:tcPr>
            <w:tcW w:w="2714" w:type="dxa"/>
            <w:shd w:val="clear" w:color="auto" w:fill="F9FAFB"/>
            <w:tcMar>
              <w:top w:w="90" w:type="dxa"/>
              <w:left w:w="90" w:type="dxa"/>
              <w:bottom w:w="90" w:type="dxa"/>
              <w:right w:w="90" w:type="dxa"/>
            </w:tcMar>
            <w:vAlign w:val="center"/>
          </w:tcPr>
          <w:p w14:paraId="2DFBDA94" w14:textId="77777777" w:rsidR="00CA5E99" w:rsidRPr="00211F27" w:rsidRDefault="00B94BDF" w:rsidP="00DB2B43">
            <w:pPr>
              <w:keepLines/>
              <w:spacing w:before="40" w:after="40"/>
              <w:rPr>
                <w:color w:val="auto"/>
              </w:rPr>
            </w:pPr>
            <w:r w:rsidRPr="00211F27">
              <w:rPr>
                <w:color w:val="auto"/>
              </w:rPr>
              <w:t>No aportan variabilidad ni información a ninguna etapa del análisis.</w:t>
            </w:r>
          </w:p>
        </w:tc>
      </w:tr>
      <w:tr w:rsidR="00CA5E99" w:rsidRPr="00211F27" w14:paraId="6274B5CD" w14:textId="77777777" w:rsidTr="00A212A6">
        <w:trPr>
          <w:cantSplit/>
          <w:jc w:val="center"/>
        </w:trPr>
        <w:tc>
          <w:tcPr>
            <w:tcW w:w="2263" w:type="dxa"/>
            <w:shd w:val="clear" w:color="auto" w:fill="FFFFFF"/>
            <w:tcMar>
              <w:top w:w="90" w:type="dxa"/>
              <w:left w:w="90" w:type="dxa"/>
              <w:bottom w:w="90" w:type="dxa"/>
              <w:right w:w="90" w:type="dxa"/>
            </w:tcMar>
            <w:vAlign w:val="center"/>
          </w:tcPr>
          <w:p w14:paraId="563C7328" w14:textId="77777777" w:rsidR="00CA5E99" w:rsidRPr="00211F27" w:rsidRDefault="00B94BDF" w:rsidP="00DB2B43">
            <w:pPr>
              <w:keepLines/>
              <w:spacing w:before="40" w:after="40"/>
              <w:rPr>
                <w:color w:val="auto"/>
              </w:rPr>
            </w:pPr>
            <w:r w:rsidRPr="00211F27">
              <w:rPr>
                <w:color w:val="auto"/>
              </w:rPr>
              <w:t>FechaEstimadaEvaluacionOfertas</w:t>
            </w:r>
          </w:p>
        </w:tc>
        <w:tc>
          <w:tcPr>
            <w:tcW w:w="2633" w:type="dxa"/>
            <w:shd w:val="clear" w:color="auto" w:fill="FFFFFF"/>
            <w:tcMar>
              <w:top w:w="90" w:type="dxa"/>
              <w:left w:w="90" w:type="dxa"/>
              <w:bottom w:w="90" w:type="dxa"/>
              <w:right w:w="90" w:type="dxa"/>
            </w:tcMar>
            <w:vAlign w:val="center"/>
          </w:tcPr>
          <w:p w14:paraId="681AB8FE" w14:textId="77777777" w:rsidR="00CA5E99" w:rsidRPr="00211F27" w:rsidRDefault="00B94BDF" w:rsidP="00DB2B43">
            <w:pPr>
              <w:keepLines/>
              <w:spacing w:before="40" w:after="40"/>
              <w:rPr>
                <w:color w:val="auto"/>
              </w:rPr>
            </w:pPr>
            <w:r w:rsidRPr="00211F27">
              <w:rPr>
                <w:color w:val="auto"/>
              </w:rPr>
              <w:t>7.613 filas registran fechas del año 1900 (1900-01-11, etc.).</w:t>
            </w:r>
          </w:p>
        </w:tc>
        <w:tc>
          <w:tcPr>
            <w:tcW w:w="2470" w:type="dxa"/>
            <w:shd w:val="clear" w:color="auto" w:fill="FFFFFF"/>
            <w:tcMar>
              <w:top w:w="90" w:type="dxa"/>
              <w:left w:w="90" w:type="dxa"/>
              <w:bottom w:w="90" w:type="dxa"/>
              <w:right w:w="90" w:type="dxa"/>
            </w:tcMar>
            <w:vAlign w:val="center"/>
          </w:tcPr>
          <w:p w14:paraId="6437E4F4" w14:textId="77777777" w:rsidR="00CA5E99" w:rsidRPr="00211F27" w:rsidRDefault="00B94BDF" w:rsidP="00DB2B43">
            <w:pPr>
              <w:keepLines/>
              <w:spacing w:before="40" w:after="40"/>
              <w:rPr>
                <w:color w:val="auto"/>
              </w:rPr>
            </w:pPr>
            <w:r w:rsidRPr="00211F27">
              <w:rPr>
                <w:color w:val="auto"/>
              </w:rPr>
              <w:t>Conversión sistemática a NaT.</w:t>
            </w:r>
          </w:p>
        </w:tc>
        <w:tc>
          <w:tcPr>
            <w:tcW w:w="2714" w:type="dxa"/>
            <w:shd w:val="clear" w:color="auto" w:fill="FFFFFF"/>
            <w:tcMar>
              <w:top w:w="90" w:type="dxa"/>
              <w:left w:w="90" w:type="dxa"/>
              <w:bottom w:w="90" w:type="dxa"/>
              <w:right w:w="90" w:type="dxa"/>
            </w:tcMar>
            <w:vAlign w:val="center"/>
          </w:tcPr>
          <w:p w14:paraId="4F574812" w14:textId="77777777" w:rsidR="003D665E" w:rsidRPr="00211F27" w:rsidRDefault="00F83DBD">
            <w:pPr>
              <w:keepLines/>
              <w:spacing w:before="40" w:after="40"/>
            </w:pPr>
            <w:r w:rsidRPr="00211F27">
              <w:t>Las fechas del año 1900 no son coherentes con el período del reporte; conservarlas distorsionaría el cálculo de plazos.</w:t>
            </w:r>
          </w:p>
        </w:tc>
      </w:tr>
      <w:tr w:rsidR="00CA5E99" w:rsidRPr="00211F27" w14:paraId="526605E6" w14:textId="77777777" w:rsidTr="00A212A6">
        <w:trPr>
          <w:cantSplit/>
          <w:jc w:val="center"/>
        </w:trPr>
        <w:tc>
          <w:tcPr>
            <w:tcW w:w="2263" w:type="dxa"/>
            <w:shd w:val="clear" w:color="auto" w:fill="F9FAFB"/>
            <w:tcMar>
              <w:top w:w="90" w:type="dxa"/>
              <w:left w:w="90" w:type="dxa"/>
              <w:bottom w:w="90" w:type="dxa"/>
              <w:right w:w="90" w:type="dxa"/>
            </w:tcMar>
            <w:vAlign w:val="center"/>
          </w:tcPr>
          <w:p w14:paraId="326F5C74" w14:textId="77777777" w:rsidR="00CA5E99" w:rsidRPr="00211F27" w:rsidRDefault="00B94BDF" w:rsidP="00DB2B43">
            <w:pPr>
              <w:keepLines/>
              <w:spacing w:before="40" w:after="40"/>
              <w:rPr>
                <w:color w:val="auto"/>
              </w:rPr>
            </w:pPr>
            <w:r w:rsidRPr="00211F27">
              <w:rPr>
                <w:color w:val="auto"/>
              </w:rPr>
              <w:t>FechaPublicacion, FechaCierre, FechaAdjudicacion</w:t>
            </w:r>
          </w:p>
        </w:tc>
        <w:tc>
          <w:tcPr>
            <w:tcW w:w="2633" w:type="dxa"/>
            <w:shd w:val="clear" w:color="auto" w:fill="F9FAFB"/>
            <w:tcMar>
              <w:top w:w="90" w:type="dxa"/>
              <w:left w:w="90" w:type="dxa"/>
              <w:bottom w:w="90" w:type="dxa"/>
              <w:right w:w="90" w:type="dxa"/>
            </w:tcMar>
            <w:vAlign w:val="center"/>
          </w:tcPr>
          <w:p w14:paraId="753AA5F4" w14:textId="77777777" w:rsidR="00CA5E99" w:rsidRPr="00211F27" w:rsidRDefault="00B94BDF" w:rsidP="00DB2B43">
            <w:pPr>
              <w:keepLines/>
              <w:spacing w:before="40" w:after="40"/>
              <w:rPr>
                <w:color w:val="auto"/>
              </w:rPr>
            </w:pPr>
            <w:r w:rsidRPr="00211F27">
              <w:rPr>
                <w:color w:val="auto"/>
              </w:rPr>
              <w:t>Almacenadas como cadenas de texto (str).</w:t>
            </w:r>
          </w:p>
        </w:tc>
        <w:tc>
          <w:tcPr>
            <w:tcW w:w="2470" w:type="dxa"/>
            <w:shd w:val="clear" w:color="auto" w:fill="F9FAFB"/>
            <w:tcMar>
              <w:top w:w="90" w:type="dxa"/>
              <w:left w:w="90" w:type="dxa"/>
              <w:bottom w:w="90" w:type="dxa"/>
              <w:right w:w="90" w:type="dxa"/>
            </w:tcMar>
            <w:vAlign w:val="center"/>
          </w:tcPr>
          <w:p w14:paraId="65FD7D58" w14:textId="77777777" w:rsidR="00CA5E99" w:rsidRPr="00211F27" w:rsidRDefault="00B94BDF" w:rsidP="00DB2B43">
            <w:pPr>
              <w:keepLines/>
              <w:spacing w:before="40" w:after="40"/>
              <w:rPr>
                <w:color w:val="auto"/>
              </w:rPr>
            </w:pPr>
            <w:r w:rsidRPr="00211F27">
              <w:rPr>
                <w:color w:val="auto"/>
              </w:rPr>
              <w:t>Casting a datetime64[ns] mediante pd.to_datetime.</w:t>
            </w:r>
          </w:p>
        </w:tc>
        <w:tc>
          <w:tcPr>
            <w:tcW w:w="2714" w:type="dxa"/>
            <w:shd w:val="clear" w:color="auto" w:fill="F9FAFB"/>
            <w:tcMar>
              <w:top w:w="90" w:type="dxa"/>
              <w:left w:w="90" w:type="dxa"/>
              <w:bottom w:w="90" w:type="dxa"/>
              <w:right w:w="90" w:type="dxa"/>
            </w:tcMar>
            <w:vAlign w:val="center"/>
          </w:tcPr>
          <w:p w14:paraId="48BE94FA" w14:textId="77777777" w:rsidR="00CA5E99" w:rsidRPr="00211F27" w:rsidRDefault="00B94BDF" w:rsidP="00DB2B43">
            <w:pPr>
              <w:keepLines/>
              <w:spacing w:before="40" w:after="40"/>
              <w:rPr>
                <w:color w:val="auto"/>
              </w:rPr>
            </w:pPr>
            <w:r w:rsidRPr="00211F27">
              <w:rPr>
                <w:color w:val="auto"/>
              </w:rPr>
              <w:t>Habilita operaciones temporales y cómputo de plazos administrativos.</w:t>
            </w:r>
          </w:p>
        </w:tc>
      </w:tr>
      <w:tr w:rsidR="00CA5E99" w:rsidRPr="00211F27" w14:paraId="5A35B4E4" w14:textId="77777777" w:rsidTr="00A212A6">
        <w:trPr>
          <w:cantSplit/>
          <w:jc w:val="center"/>
        </w:trPr>
        <w:tc>
          <w:tcPr>
            <w:tcW w:w="2263" w:type="dxa"/>
            <w:shd w:val="clear" w:color="auto" w:fill="FFFFFF"/>
            <w:tcMar>
              <w:top w:w="90" w:type="dxa"/>
              <w:left w:w="90" w:type="dxa"/>
              <w:bottom w:w="90" w:type="dxa"/>
              <w:right w:w="90" w:type="dxa"/>
            </w:tcMar>
            <w:vAlign w:val="center"/>
          </w:tcPr>
          <w:p w14:paraId="2EFD228C" w14:textId="77777777" w:rsidR="00CA5E99" w:rsidRPr="00211F27" w:rsidRDefault="00B94BDF" w:rsidP="00DB2B43">
            <w:pPr>
              <w:keepLines/>
              <w:spacing w:before="40" w:after="40"/>
              <w:rPr>
                <w:color w:val="auto"/>
              </w:rPr>
            </w:pPr>
            <w:r w:rsidRPr="00211F27">
              <w:rPr>
                <w:color w:val="auto"/>
              </w:rPr>
              <w:lastRenderedPageBreak/>
              <w:t>TamanoProveedor</w:t>
            </w:r>
          </w:p>
        </w:tc>
        <w:tc>
          <w:tcPr>
            <w:tcW w:w="2633" w:type="dxa"/>
            <w:shd w:val="clear" w:color="auto" w:fill="FFFFFF"/>
            <w:tcMar>
              <w:top w:w="90" w:type="dxa"/>
              <w:left w:w="90" w:type="dxa"/>
              <w:bottom w:w="90" w:type="dxa"/>
              <w:right w:w="90" w:type="dxa"/>
            </w:tcMar>
            <w:vAlign w:val="center"/>
          </w:tcPr>
          <w:p w14:paraId="40230E1B" w14:textId="77777777" w:rsidR="00CA5E99" w:rsidRPr="00211F27" w:rsidRDefault="00B94BDF" w:rsidP="00DB2B43">
            <w:pPr>
              <w:keepLines/>
              <w:spacing w:before="40" w:after="40"/>
              <w:rPr>
                <w:color w:val="auto"/>
              </w:rPr>
            </w:pPr>
            <w:r w:rsidRPr="00211F27">
              <w:rPr>
                <w:color w:val="auto"/>
              </w:rPr>
              <w:t>3.410 ofertas registran la etiqueta NoClasificado.</w:t>
            </w:r>
          </w:p>
        </w:tc>
        <w:tc>
          <w:tcPr>
            <w:tcW w:w="2470" w:type="dxa"/>
            <w:shd w:val="clear" w:color="auto" w:fill="FFFFFF"/>
            <w:tcMar>
              <w:top w:w="90" w:type="dxa"/>
              <w:left w:w="90" w:type="dxa"/>
              <w:bottom w:w="90" w:type="dxa"/>
              <w:right w:w="90" w:type="dxa"/>
            </w:tcMar>
            <w:vAlign w:val="center"/>
          </w:tcPr>
          <w:p w14:paraId="1BE0F2F5" w14:textId="77777777" w:rsidR="00CA5E99" w:rsidRPr="00211F27" w:rsidRDefault="00B94BDF" w:rsidP="00DB2B43">
            <w:pPr>
              <w:keepLines/>
              <w:spacing w:before="40" w:after="40"/>
              <w:rPr>
                <w:color w:val="auto"/>
              </w:rPr>
            </w:pPr>
            <w:r w:rsidRPr="00211F27">
              <w:rPr>
                <w:color w:val="auto"/>
              </w:rPr>
              <w:t>Preservación explícita como categoría separada.</w:t>
            </w:r>
          </w:p>
        </w:tc>
        <w:tc>
          <w:tcPr>
            <w:tcW w:w="2714" w:type="dxa"/>
            <w:shd w:val="clear" w:color="auto" w:fill="FFFFFF"/>
            <w:tcMar>
              <w:top w:w="90" w:type="dxa"/>
              <w:left w:w="90" w:type="dxa"/>
              <w:bottom w:w="90" w:type="dxa"/>
              <w:right w:w="90" w:type="dxa"/>
            </w:tcMar>
            <w:vAlign w:val="center"/>
          </w:tcPr>
          <w:p w14:paraId="1FD56FFB" w14:textId="77777777" w:rsidR="00CA5E99" w:rsidRPr="00211F27" w:rsidRDefault="00B94BDF" w:rsidP="00DB2B43">
            <w:pPr>
              <w:keepLines/>
              <w:spacing w:before="40" w:after="40"/>
              <w:rPr>
                <w:color w:val="auto"/>
              </w:rPr>
            </w:pPr>
            <w:r w:rsidRPr="00211F27">
              <w:rPr>
                <w:color w:val="auto"/>
              </w:rPr>
              <w:t>Imputar arbitrariamente distorsionaría la representación real de empresas en compras públicas.</w:t>
            </w:r>
          </w:p>
        </w:tc>
      </w:tr>
      <w:tr w:rsidR="00CA5E99" w:rsidRPr="00211F27" w14:paraId="76F2B0F1" w14:textId="77777777" w:rsidTr="00A212A6">
        <w:trPr>
          <w:cantSplit/>
          <w:jc w:val="center"/>
        </w:trPr>
        <w:tc>
          <w:tcPr>
            <w:tcW w:w="2263" w:type="dxa"/>
            <w:shd w:val="clear" w:color="auto" w:fill="F9FAFB"/>
            <w:tcMar>
              <w:top w:w="90" w:type="dxa"/>
              <w:left w:w="90" w:type="dxa"/>
              <w:bottom w:w="90" w:type="dxa"/>
              <w:right w:w="90" w:type="dxa"/>
            </w:tcMar>
            <w:vAlign w:val="center"/>
          </w:tcPr>
          <w:p w14:paraId="59697E52" w14:textId="77777777" w:rsidR="00CA5E99" w:rsidRPr="00211F27" w:rsidRDefault="00B94BDF" w:rsidP="00DB2B43">
            <w:pPr>
              <w:keepLines/>
              <w:spacing w:before="40" w:after="40"/>
              <w:rPr>
                <w:color w:val="auto"/>
              </w:rPr>
            </w:pPr>
            <w:r w:rsidRPr="00211F27">
              <w:rPr>
                <w:color w:val="auto"/>
              </w:rPr>
              <w:t>ResultadoOferta vs. EstadoLicitacion</w:t>
            </w:r>
          </w:p>
        </w:tc>
        <w:tc>
          <w:tcPr>
            <w:tcW w:w="2633" w:type="dxa"/>
            <w:shd w:val="clear" w:color="auto" w:fill="F9FAFB"/>
            <w:tcMar>
              <w:top w:w="90" w:type="dxa"/>
              <w:left w:w="90" w:type="dxa"/>
              <w:bottom w:w="90" w:type="dxa"/>
              <w:right w:w="90" w:type="dxa"/>
            </w:tcMar>
            <w:vAlign w:val="center"/>
          </w:tcPr>
          <w:p w14:paraId="3F1FF46B" w14:textId="77777777" w:rsidR="00CA5E99" w:rsidRPr="00211F27" w:rsidRDefault="00B94BDF" w:rsidP="00DB2B43">
            <w:pPr>
              <w:keepLines/>
              <w:spacing w:before="40" w:after="40"/>
              <w:rPr>
                <w:color w:val="auto"/>
              </w:rPr>
            </w:pPr>
            <w:r w:rsidRPr="00211F27">
              <w:rPr>
                <w:color w:val="auto"/>
              </w:rPr>
              <w:t>Ofertas en licitaciones desiertas o revocadas figuran como perdedoras.</w:t>
            </w:r>
          </w:p>
        </w:tc>
        <w:tc>
          <w:tcPr>
            <w:tcW w:w="2470" w:type="dxa"/>
            <w:shd w:val="clear" w:color="auto" w:fill="F9FAFB"/>
            <w:tcMar>
              <w:top w:w="90" w:type="dxa"/>
              <w:left w:w="90" w:type="dxa"/>
              <w:bottom w:w="90" w:type="dxa"/>
              <w:right w:w="90" w:type="dxa"/>
            </w:tcMar>
            <w:vAlign w:val="center"/>
          </w:tcPr>
          <w:p w14:paraId="47F08489" w14:textId="77777777" w:rsidR="00CA5E99" w:rsidRPr="00211F27" w:rsidRDefault="00B94BDF" w:rsidP="00DB2B43">
            <w:pPr>
              <w:keepLines/>
              <w:spacing w:before="40" w:after="40"/>
              <w:rPr>
                <w:color w:val="auto"/>
              </w:rPr>
            </w:pPr>
            <w:r w:rsidRPr="00211F27">
              <w:rPr>
                <w:color w:val="auto"/>
              </w:rPr>
              <w:t>Creación de flags licitacion_adjudicada y oferta_ganadora.</w:t>
            </w:r>
          </w:p>
        </w:tc>
        <w:tc>
          <w:tcPr>
            <w:tcW w:w="2714" w:type="dxa"/>
            <w:shd w:val="clear" w:color="auto" w:fill="F9FAFB"/>
            <w:tcMar>
              <w:top w:w="90" w:type="dxa"/>
              <w:left w:w="90" w:type="dxa"/>
              <w:bottom w:w="90" w:type="dxa"/>
              <w:right w:w="90" w:type="dxa"/>
            </w:tcMar>
            <w:vAlign w:val="center"/>
          </w:tcPr>
          <w:p w14:paraId="71196989" w14:textId="77777777" w:rsidR="003D665E" w:rsidRPr="00211F27" w:rsidRDefault="00F83DBD">
            <w:pPr>
              <w:keepLines/>
              <w:spacing w:before="40" w:after="40"/>
            </w:pPr>
            <w:r w:rsidRPr="00211F27">
              <w:t>Permite calcular proporciones de ofertas ganadoras únicamente dentro de procesos adjudicados.</w:t>
            </w:r>
          </w:p>
        </w:tc>
      </w:tr>
      <w:tr w:rsidR="00CA5E99" w:rsidRPr="00211F27" w14:paraId="7DC31DC4" w14:textId="77777777" w:rsidTr="00A212A6">
        <w:trPr>
          <w:cantSplit/>
          <w:jc w:val="center"/>
        </w:trPr>
        <w:tc>
          <w:tcPr>
            <w:tcW w:w="2263" w:type="dxa"/>
            <w:shd w:val="clear" w:color="auto" w:fill="FFFFFF"/>
            <w:tcMar>
              <w:top w:w="90" w:type="dxa"/>
              <w:left w:w="90" w:type="dxa"/>
              <w:bottom w:w="90" w:type="dxa"/>
              <w:right w:w="90" w:type="dxa"/>
            </w:tcMar>
            <w:vAlign w:val="center"/>
          </w:tcPr>
          <w:p w14:paraId="577AF746" w14:textId="77777777" w:rsidR="00CA5E99" w:rsidRPr="00211F27" w:rsidRDefault="00B94BDF" w:rsidP="00DB2B43">
            <w:pPr>
              <w:keepLines/>
              <w:spacing w:before="40" w:after="40"/>
              <w:rPr>
                <w:color w:val="auto"/>
              </w:rPr>
            </w:pPr>
            <w:r w:rsidRPr="00211F27">
              <w:rPr>
                <w:color w:val="auto"/>
              </w:rPr>
              <w:t>plazo_cierre_dias</w:t>
            </w:r>
          </w:p>
        </w:tc>
        <w:tc>
          <w:tcPr>
            <w:tcW w:w="2633" w:type="dxa"/>
            <w:shd w:val="clear" w:color="auto" w:fill="FFFFFF"/>
            <w:tcMar>
              <w:top w:w="90" w:type="dxa"/>
              <w:left w:w="90" w:type="dxa"/>
              <w:bottom w:w="90" w:type="dxa"/>
              <w:right w:w="90" w:type="dxa"/>
            </w:tcMar>
            <w:vAlign w:val="center"/>
          </w:tcPr>
          <w:p w14:paraId="236D1DA9" w14:textId="77777777" w:rsidR="00CA5E99" w:rsidRPr="00211F27" w:rsidRDefault="00B94BDF" w:rsidP="00DB2B43">
            <w:pPr>
              <w:keepLines/>
              <w:spacing w:before="40" w:after="40"/>
              <w:rPr>
                <w:color w:val="auto"/>
              </w:rPr>
            </w:pPr>
            <w:r w:rsidRPr="00211F27">
              <w:rPr>
                <w:color w:val="auto"/>
              </w:rPr>
              <w:t>Variable no existente en el CSV original.</w:t>
            </w:r>
          </w:p>
        </w:tc>
        <w:tc>
          <w:tcPr>
            <w:tcW w:w="2470" w:type="dxa"/>
            <w:shd w:val="clear" w:color="auto" w:fill="FFFFFF"/>
            <w:tcMar>
              <w:top w:w="90" w:type="dxa"/>
              <w:left w:w="90" w:type="dxa"/>
              <w:bottom w:w="90" w:type="dxa"/>
              <w:right w:w="90" w:type="dxa"/>
            </w:tcMar>
            <w:vAlign w:val="center"/>
          </w:tcPr>
          <w:p w14:paraId="2C179F15" w14:textId="77777777" w:rsidR="00CA5E99" w:rsidRPr="00211F27" w:rsidRDefault="00B94BDF" w:rsidP="00DB2B43">
            <w:pPr>
              <w:keepLines/>
              <w:spacing w:before="40" w:after="40"/>
              <w:rPr>
                <w:color w:val="auto"/>
              </w:rPr>
            </w:pPr>
            <w:r w:rsidRPr="00211F27">
              <w:rPr>
                <w:color w:val="auto"/>
              </w:rPr>
              <w:t>Cálculo de (FechaCierre - FechaPublicacion) en días.</w:t>
            </w:r>
          </w:p>
        </w:tc>
        <w:tc>
          <w:tcPr>
            <w:tcW w:w="2714" w:type="dxa"/>
            <w:shd w:val="clear" w:color="auto" w:fill="FFFFFF"/>
            <w:tcMar>
              <w:top w:w="90" w:type="dxa"/>
              <w:left w:w="90" w:type="dxa"/>
              <w:bottom w:w="90" w:type="dxa"/>
              <w:right w:w="90" w:type="dxa"/>
            </w:tcMar>
            <w:vAlign w:val="center"/>
          </w:tcPr>
          <w:p w14:paraId="213EB56F" w14:textId="77777777" w:rsidR="003D665E" w:rsidRPr="00211F27" w:rsidRDefault="00F83DBD">
            <w:pPr>
              <w:keepLines/>
              <w:spacing w:before="40" w:after="40"/>
            </w:pPr>
            <w:r w:rsidRPr="00211F27">
              <w:t>Permite describir el tiempo registrado entre la publicación y el cierre de recepción de ofertas.</w:t>
            </w:r>
          </w:p>
        </w:tc>
      </w:tr>
      <w:tr w:rsidR="003D665E" w:rsidRPr="00211F27" w14:paraId="6C7F3B4A" w14:textId="77777777">
        <w:trPr>
          <w:cantSplit/>
          <w:jc w:val="center"/>
        </w:trPr>
        <w:tc>
          <w:tcPr>
            <w:tcW w:w="2263" w:type="dxa"/>
          </w:tcPr>
          <w:p w14:paraId="4159DC1E" w14:textId="77777777" w:rsidR="003D665E" w:rsidRPr="00211F27" w:rsidRDefault="00F83DBD">
            <w:pPr>
              <w:keepLines/>
              <w:spacing w:before="40" w:after="40"/>
            </w:pPr>
            <w:r w:rsidRPr="00211F27">
              <w:t>TipoLicitacion y TamanoProveedor</w:t>
            </w:r>
          </w:p>
        </w:tc>
        <w:tc>
          <w:tcPr>
            <w:tcW w:w="2633" w:type="dxa"/>
          </w:tcPr>
          <w:p w14:paraId="2F5E44BD" w14:textId="77777777" w:rsidR="003D665E" w:rsidRPr="00211F27" w:rsidRDefault="00F83DBD">
            <w:pPr>
              <w:keepLines/>
              <w:spacing w:before="40" w:after="40"/>
            </w:pPr>
            <w:r w:rsidRPr="00211F27">
              <w:t>Variables nominales con categorías textuales.</w:t>
            </w:r>
          </w:p>
        </w:tc>
        <w:tc>
          <w:tcPr>
            <w:tcW w:w="2470" w:type="dxa"/>
          </w:tcPr>
          <w:p w14:paraId="4E7FD855" w14:textId="77777777" w:rsidR="003D665E" w:rsidRPr="00211F27" w:rsidRDefault="00F83DBD">
            <w:pPr>
              <w:keepLines/>
              <w:spacing w:before="40" w:after="40"/>
            </w:pPr>
            <w:r w:rsidRPr="00211F27">
              <w:t>Codificación one-hot en un dataset adicional, conservando las variables originales.</w:t>
            </w:r>
          </w:p>
        </w:tc>
        <w:tc>
          <w:tcPr>
            <w:tcW w:w="2714" w:type="dxa"/>
          </w:tcPr>
          <w:p w14:paraId="199B0E45" w14:textId="77777777" w:rsidR="003D665E" w:rsidRPr="00211F27" w:rsidRDefault="00F83DBD">
            <w:pPr>
              <w:keepLines/>
              <w:spacing w:before="40" w:after="40"/>
            </w:pPr>
            <w:r w:rsidRPr="00211F27">
              <w:t>Genera indicadores 0/1 sin imponer un orden numérico artificial entre categorías.</w:t>
            </w:r>
          </w:p>
        </w:tc>
      </w:tr>
    </w:tbl>
    <w:p w14:paraId="681277FF" w14:textId="77777777" w:rsidR="003D665E" w:rsidRPr="00211F27" w:rsidRDefault="00F83DBD">
      <w:pPr>
        <w:keepLines/>
        <w:widowControl/>
      </w:pPr>
      <w:r w:rsidRPr="00211F27">
        <w:t>No se aplicó imputación estadística a los valores faltantes. Las columnas completamente vacías fueron excluidas, mientras que los valores faltantes parciales se conservaron para evitar introducir información artificial. La categoría NoClasificado se mantuvo como una categoría explícita. Para preparar las variables nominales se aplicó codificación one-hot a TipoLicitacion y TamanoProveedor, generando indicadores binarios sin asignar un orden numérico artificial a sus categorías. Las variables originales se conservaron y el resultado codificado se exportó en un archivo separado.</w:t>
      </w:r>
    </w:p>
    <w:p w14:paraId="36152E93" w14:textId="77777777" w:rsidR="006F458A" w:rsidRPr="00211F27" w:rsidRDefault="00B94BDF" w:rsidP="00DB2B43">
      <w:pPr>
        <w:pStyle w:val="Ttulo21"/>
        <w:keepLines/>
        <w:widowControl/>
        <w:spacing w:before="240"/>
        <w:rPr>
          <w:color w:val="auto"/>
          <w:lang w:val="es-CL"/>
        </w:rPr>
      </w:pPr>
      <w:bookmarkStart w:id="12" w:name="_Toc240483544"/>
      <w:r w:rsidRPr="00211F27">
        <w:rPr>
          <w:lang w:val="es-CL"/>
        </w:rPr>
        <w:t>C. Validación técnica y verificación del código</w:t>
      </w:r>
      <w:bookmarkEnd w:id="12"/>
    </w:p>
    <w:p w14:paraId="65A88DCC" w14:textId="77777777" w:rsidR="006F458A" w:rsidRPr="00211F27" w:rsidRDefault="00B94BDF" w:rsidP="00DB2B43">
      <w:pPr>
        <w:keepLines/>
        <w:widowControl/>
        <w:jc w:val="both"/>
        <w:rPr>
          <w:color w:val="auto"/>
        </w:rPr>
      </w:pPr>
      <w:r w:rsidRPr="00211F27">
        <w:t>El notebook F2_Preprocesamiento.ipynb ejecuta pruebas automáticas sobre los siguientes escenarios:</w:t>
      </w:r>
    </w:p>
    <w:tbl>
      <w:tblPr>
        <w:tblStyle w:val="Tablaconcuadrcula1clara-nfasis1"/>
        <w:tblW w:w="10080" w:type="dxa"/>
        <w:tblLayout w:type="fixed"/>
        <w:tblLook w:val="04A0" w:firstRow="1" w:lastRow="0" w:firstColumn="1" w:lastColumn="0" w:noHBand="0" w:noVBand="1"/>
      </w:tblPr>
      <w:tblGrid>
        <w:gridCol w:w="1838"/>
        <w:gridCol w:w="3402"/>
        <w:gridCol w:w="3119"/>
        <w:gridCol w:w="1721"/>
      </w:tblGrid>
      <w:tr w:rsidR="00CA5E99" w:rsidRPr="00211F27" w14:paraId="31509345" w14:textId="77777777" w:rsidTr="006F458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38" w:type="dxa"/>
            <w:shd w:val="clear" w:color="auto" w:fill="1F497D" w:themeFill="text2"/>
          </w:tcPr>
          <w:p w14:paraId="0E54C77E" w14:textId="77777777" w:rsidR="00CA5E99" w:rsidRPr="00211F27" w:rsidRDefault="00B94BDF" w:rsidP="00DB2B43">
            <w:pPr>
              <w:keepLines/>
              <w:spacing w:before="40" w:after="40"/>
              <w:rPr>
                <w:color w:val="auto"/>
              </w:rPr>
            </w:pPr>
            <w:r w:rsidRPr="00211F27">
              <w:rPr>
                <w:color w:val="FFFFFF"/>
              </w:rPr>
              <w:t>Caso de prueba</w:t>
            </w:r>
          </w:p>
        </w:tc>
        <w:tc>
          <w:tcPr>
            <w:tcW w:w="3402" w:type="dxa"/>
            <w:shd w:val="clear" w:color="auto" w:fill="1F497D" w:themeFill="text2"/>
          </w:tcPr>
          <w:p w14:paraId="6575F454" w14:textId="77777777" w:rsidR="00CA5E99" w:rsidRPr="00211F27" w:rsidRDefault="00B94BDF" w:rsidP="00DB2B43">
            <w:pPr>
              <w:keepLines/>
              <w:spacing w:before="40" w:after="40"/>
              <w:cnfStyle w:val="100000000000" w:firstRow="1" w:lastRow="0" w:firstColumn="0" w:lastColumn="0" w:oddVBand="0" w:evenVBand="0" w:oddHBand="0" w:evenHBand="0" w:firstRowFirstColumn="0" w:firstRowLastColumn="0" w:lastRowFirstColumn="0" w:lastRowLastColumn="0"/>
              <w:rPr>
                <w:color w:val="auto"/>
              </w:rPr>
            </w:pPr>
            <w:r w:rsidRPr="00211F27">
              <w:rPr>
                <w:color w:val="FFFFFF"/>
              </w:rPr>
              <w:t>Escenario evaluado</w:t>
            </w:r>
          </w:p>
        </w:tc>
        <w:tc>
          <w:tcPr>
            <w:tcW w:w="3119" w:type="dxa"/>
            <w:shd w:val="clear" w:color="auto" w:fill="1F497D" w:themeFill="text2"/>
          </w:tcPr>
          <w:p w14:paraId="792B2642" w14:textId="77777777" w:rsidR="00CA5E99" w:rsidRPr="00211F27" w:rsidRDefault="00B94BDF" w:rsidP="00DB2B43">
            <w:pPr>
              <w:keepLines/>
              <w:spacing w:before="40" w:after="40"/>
              <w:cnfStyle w:val="100000000000" w:firstRow="1" w:lastRow="0" w:firstColumn="0" w:lastColumn="0" w:oddVBand="0" w:evenVBand="0" w:oddHBand="0" w:evenHBand="0" w:firstRowFirstColumn="0" w:firstRowLastColumn="0" w:lastRowFirstColumn="0" w:lastRowLastColumn="0"/>
              <w:rPr>
                <w:color w:val="auto"/>
              </w:rPr>
            </w:pPr>
            <w:r w:rsidRPr="00211F27">
              <w:rPr>
                <w:color w:val="FFFFFF"/>
              </w:rPr>
              <w:t>Comportamiento esperado</w:t>
            </w:r>
          </w:p>
        </w:tc>
        <w:tc>
          <w:tcPr>
            <w:tcW w:w="1721" w:type="dxa"/>
            <w:shd w:val="clear" w:color="auto" w:fill="1F497D" w:themeFill="text2"/>
          </w:tcPr>
          <w:p w14:paraId="0767B9D3" w14:textId="77777777" w:rsidR="00CA5E99" w:rsidRPr="00211F27" w:rsidRDefault="00B94BDF" w:rsidP="00DB2B43">
            <w:pPr>
              <w:keepLines/>
              <w:spacing w:before="40" w:after="40"/>
              <w:cnfStyle w:val="100000000000" w:firstRow="1" w:lastRow="0" w:firstColumn="0" w:lastColumn="0" w:oddVBand="0" w:evenVBand="0" w:oddHBand="0" w:evenHBand="0" w:firstRowFirstColumn="0" w:firstRowLastColumn="0" w:lastRowFirstColumn="0" w:lastRowLastColumn="0"/>
              <w:rPr>
                <w:color w:val="auto"/>
              </w:rPr>
            </w:pPr>
            <w:r w:rsidRPr="00211F27">
              <w:rPr>
                <w:color w:val="FFFFFF"/>
              </w:rPr>
              <w:t>Resultado</w:t>
            </w:r>
          </w:p>
        </w:tc>
      </w:tr>
      <w:tr w:rsidR="00CA5E99" w:rsidRPr="00211F27" w14:paraId="20900B4B"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1838" w:type="dxa"/>
          </w:tcPr>
          <w:p w14:paraId="7B2E79B5" w14:textId="77777777" w:rsidR="00CA5E99" w:rsidRPr="00211F27" w:rsidRDefault="00B94BDF" w:rsidP="00DB2B43">
            <w:pPr>
              <w:keepLines/>
              <w:spacing w:before="40" w:after="40"/>
              <w:rPr>
                <w:color w:val="auto"/>
              </w:rPr>
            </w:pPr>
            <w:r w:rsidRPr="00211F27">
              <w:rPr>
                <w:color w:val="auto"/>
              </w:rPr>
              <w:t>Caso Normal</w:t>
            </w:r>
          </w:p>
        </w:tc>
        <w:tc>
          <w:tcPr>
            <w:tcW w:w="3402" w:type="dxa"/>
          </w:tcPr>
          <w:p w14:paraId="41000512"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Dataset real de 44.226 filas preprocesado.</w:t>
            </w:r>
          </w:p>
        </w:tc>
        <w:tc>
          <w:tcPr>
            <w:tcW w:w="3119" w:type="dxa"/>
          </w:tcPr>
          <w:p w14:paraId="38CF682B"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Superar 6 aserciones de consistencia e integridad.</w:t>
            </w:r>
          </w:p>
        </w:tc>
        <w:tc>
          <w:tcPr>
            <w:tcW w:w="1721" w:type="dxa"/>
          </w:tcPr>
          <w:p w14:paraId="07DC114A"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OK (6/6 superadas)</w:t>
            </w:r>
          </w:p>
        </w:tc>
      </w:tr>
      <w:tr w:rsidR="00CA5E99" w:rsidRPr="00211F27" w14:paraId="73150A49"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1838" w:type="dxa"/>
          </w:tcPr>
          <w:p w14:paraId="510DF3B1" w14:textId="77777777" w:rsidR="003D665E" w:rsidRPr="00211F27" w:rsidRDefault="00F83DBD">
            <w:pPr>
              <w:keepLines/>
              <w:spacing w:before="40" w:after="40"/>
            </w:pPr>
            <w:r w:rsidRPr="00211F27">
              <w:lastRenderedPageBreak/>
              <w:t>Caso límite</w:t>
            </w:r>
          </w:p>
        </w:tc>
        <w:tc>
          <w:tcPr>
            <w:tcW w:w="3402" w:type="dxa"/>
          </w:tcPr>
          <w:p w14:paraId="1F4AB707"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Registros con fechas año 1900 y categoría NoClasificado.</w:t>
            </w:r>
          </w:p>
        </w:tc>
        <w:tc>
          <w:tcPr>
            <w:tcW w:w="3119" w:type="dxa"/>
          </w:tcPr>
          <w:p w14:paraId="105C4656"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Fecha convertida a NaT y categoría preservada.</w:t>
            </w:r>
          </w:p>
        </w:tc>
        <w:tc>
          <w:tcPr>
            <w:tcW w:w="1721" w:type="dxa"/>
          </w:tcPr>
          <w:p w14:paraId="3F030CF6"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OK (Neutralización exitosa)</w:t>
            </w:r>
          </w:p>
        </w:tc>
      </w:tr>
      <w:tr w:rsidR="00CA5E99" w:rsidRPr="00211F27" w14:paraId="40C2DF68"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1838" w:type="dxa"/>
          </w:tcPr>
          <w:p w14:paraId="09389952" w14:textId="77777777" w:rsidR="00CA5E99" w:rsidRPr="00211F27" w:rsidRDefault="00B94BDF" w:rsidP="00DB2B43">
            <w:pPr>
              <w:keepLines/>
              <w:spacing w:before="40" w:after="40"/>
              <w:rPr>
                <w:color w:val="auto"/>
              </w:rPr>
            </w:pPr>
            <w:r w:rsidRPr="00211F27">
              <w:rPr>
                <w:color w:val="auto"/>
              </w:rPr>
              <w:t>Caso Excepción 1</w:t>
            </w:r>
          </w:p>
        </w:tc>
        <w:tc>
          <w:tcPr>
            <w:tcW w:w="3402" w:type="dxa"/>
          </w:tcPr>
          <w:p w14:paraId="5B5E8992"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DataFrame sin la columna obligatoria ResultadoOferta.</w:t>
            </w:r>
          </w:p>
        </w:tc>
        <w:tc>
          <w:tcPr>
            <w:tcW w:w="3119" w:type="dxa"/>
          </w:tcPr>
          <w:p w14:paraId="54D09B60"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Captura controlada de excepción KeyError.</w:t>
            </w:r>
          </w:p>
        </w:tc>
        <w:tc>
          <w:tcPr>
            <w:tcW w:w="1721" w:type="dxa"/>
          </w:tcPr>
          <w:p w14:paraId="61E59CF2"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OK (KeyError capturado)</w:t>
            </w:r>
          </w:p>
        </w:tc>
      </w:tr>
      <w:tr w:rsidR="00CA5E99" w:rsidRPr="00211F27" w14:paraId="3B7A00A4"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1838" w:type="dxa"/>
          </w:tcPr>
          <w:p w14:paraId="0F017D6A" w14:textId="77777777" w:rsidR="00CA5E99" w:rsidRPr="00211F27" w:rsidRDefault="00B94BDF" w:rsidP="00DB2B43">
            <w:pPr>
              <w:keepLines/>
              <w:spacing w:before="40" w:after="40"/>
              <w:rPr>
                <w:color w:val="auto"/>
              </w:rPr>
            </w:pPr>
            <w:r w:rsidRPr="00211F27">
              <w:rPr>
                <w:color w:val="auto"/>
              </w:rPr>
              <w:t>Caso Excepción 2</w:t>
            </w:r>
          </w:p>
        </w:tc>
        <w:tc>
          <w:tcPr>
            <w:tcW w:w="3402" w:type="dxa"/>
          </w:tcPr>
          <w:p w14:paraId="4734FCCF"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DataFrame vacío (0 registros).</w:t>
            </w:r>
          </w:p>
        </w:tc>
        <w:tc>
          <w:tcPr>
            <w:tcW w:w="3119" w:type="dxa"/>
          </w:tcPr>
          <w:p w14:paraId="56D37EF8"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Captura controlada de excepción ValueError.</w:t>
            </w:r>
          </w:p>
        </w:tc>
        <w:tc>
          <w:tcPr>
            <w:tcW w:w="1721" w:type="dxa"/>
          </w:tcPr>
          <w:p w14:paraId="0ABACDE8"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OK (ValueError capturado)</w:t>
            </w:r>
          </w:p>
        </w:tc>
      </w:tr>
    </w:tbl>
    <w:p w14:paraId="4C5F8004" w14:textId="77777777" w:rsidR="00CA5E99" w:rsidRPr="00211F27" w:rsidRDefault="00B94BDF" w:rsidP="00DB2B43">
      <w:pPr>
        <w:pStyle w:val="Ttulo11"/>
        <w:keepLines/>
        <w:widowControl/>
        <w:spacing w:before="240"/>
        <w:rPr>
          <w:color w:val="auto"/>
          <w:lang w:val="es-CL"/>
        </w:rPr>
      </w:pPr>
      <w:bookmarkStart w:id="13" w:name="_Toc240483545"/>
      <w:r w:rsidRPr="00211F27">
        <w:rPr>
          <w:lang w:val="es-CL"/>
        </w:rPr>
        <w:t>V. Resultados preliminares de la preparación de datos (F1 y F2)</w:t>
      </w:r>
      <w:bookmarkEnd w:id="13"/>
    </w:p>
    <w:p w14:paraId="6532454E" w14:textId="77777777" w:rsidR="00CA5E99" w:rsidRPr="00211F27" w:rsidRDefault="00B94BDF" w:rsidP="00DB2B43">
      <w:pPr>
        <w:keepLines/>
        <w:widowControl/>
        <w:jc w:val="both"/>
        <w:rPr>
          <w:color w:val="auto"/>
        </w:rPr>
      </w:pPr>
      <w:r w:rsidRPr="00211F27">
        <w:t>Tras ejecutar el pipeline sobre el conjunto completo de licitaciones del sector Salud, se obtuvieron resultados descriptivos que permiten comprobar la preparación del dataset y orientar los análisis de las fases posteriores.</w:t>
      </w:r>
    </w:p>
    <w:p w14:paraId="28524BF0" w14:textId="77777777" w:rsidR="00CA5E99" w:rsidRPr="00211F27" w:rsidRDefault="00B94BDF" w:rsidP="00DB2B43">
      <w:pPr>
        <w:pStyle w:val="Ttulo21"/>
        <w:keepLines/>
        <w:widowControl/>
        <w:spacing w:before="240"/>
        <w:rPr>
          <w:color w:val="auto"/>
          <w:lang w:val="es-CL"/>
        </w:rPr>
      </w:pPr>
      <w:bookmarkStart w:id="14" w:name="_Toc240483546"/>
      <w:r w:rsidRPr="00211F27">
        <w:rPr>
          <w:lang w:val="es-CL"/>
        </w:rPr>
        <w:t>Proporción de ofertas ganadoras según tamaño de proveedor</w:t>
      </w:r>
      <w:bookmarkEnd w:id="14"/>
    </w:p>
    <w:p w14:paraId="7837FF04" w14:textId="77777777" w:rsidR="00CA5E99" w:rsidRPr="00211F27" w:rsidRDefault="00B94BDF" w:rsidP="00DB2B43">
      <w:pPr>
        <w:keepLines/>
        <w:widowControl/>
        <w:jc w:val="both"/>
        <w:rPr>
          <w:color w:val="auto"/>
        </w:rPr>
      </w:pPr>
      <w:r w:rsidRPr="00211F27">
        <w:t>Al restringir el análisis a procesos adjudicados (44.025 ofertas), se observan diferencias descriptivas entre los tamaños de proveedor:</w:t>
      </w:r>
    </w:p>
    <w:tbl>
      <w:tblPr>
        <w:tblStyle w:val="Tablaconcuadrcula1clara-nfasis1"/>
        <w:tblW w:w="0" w:type="auto"/>
        <w:tblLayout w:type="fixed"/>
        <w:tblLook w:val="04A0" w:firstRow="1" w:lastRow="0" w:firstColumn="1" w:lastColumn="0" w:noHBand="0" w:noVBand="1"/>
      </w:tblPr>
      <w:tblGrid>
        <w:gridCol w:w="2448"/>
        <w:gridCol w:w="1872"/>
        <w:gridCol w:w="1872"/>
        <w:gridCol w:w="1872"/>
        <w:gridCol w:w="2016"/>
      </w:tblGrid>
      <w:tr w:rsidR="00CA5E99" w:rsidRPr="00211F27" w14:paraId="661434BF" w14:textId="77777777" w:rsidTr="006F458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8" w:type="dxa"/>
            <w:shd w:val="clear" w:color="auto" w:fill="1F497D" w:themeFill="text2"/>
          </w:tcPr>
          <w:p w14:paraId="6D776843" w14:textId="77777777" w:rsidR="007A355A" w:rsidRPr="00211F27" w:rsidRDefault="009E730E">
            <w:pPr>
              <w:keepLines/>
              <w:spacing w:before="40" w:after="40"/>
            </w:pPr>
            <w:r w:rsidRPr="00211F27">
              <w:rPr>
                <w:color w:val="FFFFFF"/>
              </w:rPr>
              <w:t>Tamaño del proveedor</w:t>
            </w:r>
          </w:p>
        </w:tc>
        <w:tc>
          <w:tcPr>
            <w:tcW w:w="1872" w:type="dxa"/>
            <w:shd w:val="clear" w:color="auto" w:fill="1F497D" w:themeFill="text2"/>
          </w:tcPr>
          <w:p w14:paraId="18E7C595" w14:textId="77777777" w:rsidR="007A355A" w:rsidRPr="00211F27" w:rsidRDefault="009E730E">
            <w:pPr>
              <w:keepLines/>
              <w:spacing w:before="40" w:after="40"/>
              <w:cnfStyle w:val="100000000000" w:firstRow="1" w:lastRow="0" w:firstColumn="0" w:lastColumn="0" w:oddVBand="0" w:evenVBand="0" w:oddHBand="0" w:evenHBand="0" w:firstRowFirstColumn="0" w:firstRowLastColumn="0" w:lastRowFirstColumn="0" w:lastRowLastColumn="0"/>
            </w:pPr>
            <w:r w:rsidRPr="00211F27">
              <w:rPr>
                <w:color w:val="FFFFFF"/>
              </w:rPr>
              <w:t>Ofertas ganadoras</w:t>
            </w:r>
          </w:p>
        </w:tc>
        <w:tc>
          <w:tcPr>
            <w:tcW w:w="1872" w:type="dxa"/>
            <w:shd w:val="clear" w:color="auto" w:fill="1F497D" w:themeFill="text2"/>
          </w:tcPr>
          <w:p w14:paraId="0E93A6B2" w14:textId="77777777" w:rsidR="007A355A" w:rsidRPr="00211F27" w:rsidRDefault="009E730E">
            <w:pPr>
              <w:keepLines/>
              <w:spacing w:before="40" w:after="40"/>
              <w:cnfStyle w:val="100000000000" w:firstRow="1" w:lastRow="0" w:firstColumn="0" w:lastColumn="0" w:oddVBand="0" w:evenVBand="0" w:oddHBand="0" w:evenHBand="0" w:firstRowFirstColumn="0" w:firstRowLastColumn="0" w:lastRowFirstColumn="0" w:lastRowLastColumn="0"/>
            </w:pPr>
            <w:r w:rsidRPr="00211F27">
              <w:rPr>
                <w:color w:val="FFFFFF"/>
              </w:rPr>
              <w:t>Ofertas perdedoras</w:t>
            </w:r>
          </w:p>
        </w:tc>
        <w:tc>
          <w:tcPr>
            <w:tcW w:w="1872" w:type="dxa"/>
            <w:shd w:val="clear" w:color="auto" w:fill="1F497D" w:themeFill="text2"/>
          </w:tcPr>
          <w:p w14:paraId="516EABAB" w14:textId="77777777" w:rsidR="007A355A" w:rsidRPr="00211F27" w:rsidRDefault="009E730E">
            <w:pPr>
              <w:keepLines/>
              <w:spacing w:before="40" w:after="40"/>
              <w:cnfStyle w:val="100000000000" w:firstRow="1" w:lastRow="0" w:firstColumn="0" w:lastColumn="0" w:oddVBand="0" w:evenVBand="0" w:oddHBand="0" w:evenHBand="0" w:firstRowFirstColumn="0" w:firstRowLastColumn="0" w:lastRowFirstColumn="0" w:lastRowLastColumn="0"/>
            </w:pPr>
            <w:r w:rsidRPr="00211F27">
              <w:rPr>
                <w:color w:val="FFFFFF"/>
              </w:rPr>
              <w:t>Total de ofertas</w:t>
            </w:r>
          </w:p>
        </w:tc>
        <w:tc>
          <w:tcPr>
            <w:tcW w:w="2016" w:type="dxa"/>
            <w:shd w:val="clear" w:color="auto" w:fill="1F497D" w:themeFill="text2"/>
          </w:tcPr>
          <w:p w14:paraId="1DBC9105" w14:textId="77777777" w:rsidR="007A355A" w:rsidRPr="00211F27" w:rsidRDefault="009E730E">
            <w:pPr>
              <w:keepLines/>
              <w:spacing w:before="40" w:after="40"/>
              <w:cnfStyle w:val="100000000000" w:firstRow="1" w:lastRow="0" w:firstColumn="0" w:lastColumn="0" w:oddVBand="0" w:evenVBand="0" w:oddHBand="0" w:evenHBand="0" w:firstRowFirstColumn="0" w:firstRowLastColumn="0" w:lastRowFirstColumn="0" w:lastRowLastColumn="0"/>
            </w:pPr>
            <w:r w:rsidRPr="00211F27">
              <w:rPr>
                <w:color w:val="FFFFFF"/>
              </w:rPr>
              <w:t>% de ofertas ganadoras dentro del tamaño</w:t>
            </w:r>
          </w:p>
        </w:tc>
      </w:tr>
      <w:tr w:rsidR="00CA5E99" w:rsidRPr="00211F27" w14:paraId="386573A1"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448" w:type="dxa"/>
          </w:tcPr>
          <w:p w14:paraId="30386B9D" w14:textId="77777777" w:rsidR="00CA5E99" w:rsidRPr="00211F27" w:rsidRDefault="00B94BDF" w:rsidP="00DB2B43">
            <w:pPr>
              <w:keepLines/>
              <w:spacing w:before="40" w:after="40"/>
              <w:rPr>
                <w:color w:val="auto"/>
              </w:rPr>
            </w:pPr>
            <w:r w:rsidRPr="00211F27">
              <w:rPr>
                <w:color w:val="auto"/>
              </w:rPr>
              <w:t>Grande</w:t>
            </w:r>
          </w:p>
        </w:tc>
        <w:tc>
          <w:tcPr>
            <w:tcW w:w="1872" w:type="dxa"/>
          </w:tcPr>
          <w:p w14:paraId="7F8532E8"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12.575</w:t>
            </w:r>
          </w:p>
        </w:tc>
        <w:tc>
          <w:tcPr>
            <w:tcW w:w="1872" w:type="dxa"/>
          </w:tcPr>
          <w:p w14:paraId="33FEFC6C"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6.255</w:t>
            </w:r>
          </w:p>
        </w:tc>
        <w:tc>
          <w:tcPr>
            <w:tcW w:w="1872" w:type="dxa"/>
          </w:tcPr>
          <w:p w14:paraId="582684BD"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18.830</w:t>
            </w:r>
          </w:p>
        </w:tc>
        <w:tc>
          <w:tcPr>
            <w:tcW w:w="2016" w:type="dxa"/>
          </w:tcPr>
          <w:p w14:paraId="58BF27C4"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66,78 %</w:t>
            </w:r>
          </w:p>
        </w:tc>
      </w:tr>
      <w:tr w:rsidR="00CA5E99" w:rsidRPr="00211F27" w14:paraId="4D95DD72"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448" w:type="dxa"/>
          </w:tcPr>
          <w:p w14:paraId="2711B0C5" w14:textId="77777777" w:rsidR="00CA5E99" w:rsidRPr="00211F27" w:rsidRDefault="00B94BDF" w:rsidP="00DB2B43">
            <w:pPr>
              <w:keepLines/>
              <w:spacing w:before="40" w:after="40"/>
              <w:rPr>
                <w:color w:val="auto"/>
              </w:rPr>
            </w:pPr>
            <w:r w:rsidRPr="00211F27">
              <w:rPr>
                <w:color w:val="auto"/>
              </w:rPr>
              <w:t>Mediana</w:t>
            </w:r>
          </w:p>
        </w:tc>
        <w:tc>
          <w:tcPr>
            <w:tcW w:w="1872" w:type="dxa"/>
          </w:tcPr>
          <w:p w14:paraId="6CB741C4"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4.982</w:t>
            </w:r>
          </w:p>
        </w:tc>
        <w:tc>
          <w:tcPr>
            <w:tcW w:w="1872" w:type="dxa"/>
          </w:tcPr>
          <w:p w14:paraId="4D62F1FD"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4.001</w:t>
            </w:r>
          </w:p>
        </w:tc>
        <w:tc>
          <w:tcPr>
            <w:tcW w:w="1872" w:type="dxa"/>
          </w:tcPr>
          <w:p w14:paraId="67EA656D"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8.983</w:t>
            </w:r>
          </w:p>
        </w:tc>
        <w:tc>
          <w:tcPr>
            <w:tcW w:w="2016" w:type="dxa"/>
          </w:tcPr>
          <w:p w14:paraId="264203BB"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55,46 %</w:t>
            </w:r>
          </w:p>
        </w:tc>
      </w:tr>
      <w:tr w:rsidR="00CA5E99" w:rsidRPr="00211F27" w14:paraId="13714D61"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448" w:type="dxa"/>
          </w:tcPr>
          <w:p w14:paraId="095D4751" w14:textId="77777777" w:rsidR="00CA5E99" w:rsidRPr="00211F27" w:rsidRDefault="00B94BDF" w:rsidP="00DB2B43">
            <w:pPr>
              <w:keepLines/>
              <w:spacing w:before="40" w:after="40"/>
              <w:rPr>
                <w:color w:val="auto"/>
              </w:rPr>
            </w:pPr>
            <w:r w:rsidRPr="00211F27">
              <w:rPr>
                <w:color w:val="auto"/>
              </w:rPr>
              <w:t>NoClasificado</w:t>
            </w:r>
          </w:p>
        </w:tc>
        <w:tc>
          <w:tcPr>
            <w:tcW w:w="1872" w:type="dxa"/>
          </w:tcPr>
          <w:p w14:paraId="5A85AD4A"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1.803</w:t>
            </w:r>
          </w:p>
        </w:tc>
        <w:tc>
          <w:tcPr>
            <w:tcW w:w="1872" w:type="dxa"/>
          </w:tcPr>
          <w:p w14:paraId="5555D8EE"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1.576</w:t>
            </w:r>
          </w:p>
        </w:tc>
        <w:tc>
          <w:tcPr>
            <w:tcW w:w="1872" w:type="dxa"/>
          </w:tcPr>
          <w:p w14:paraId="597015A0"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3.379</w:t>
            </w:r>
          </w:p>
        </w:tc>
        <w:tc>
          <w:tcPr>
            <w:tcW w:w="2016" w:type="dxa"/>
          </w:tcPr>
          <w:p w14:paraId="3BFA7BEF"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53,36 %</w:t>
            </w:r>
          </w:p>
        </w:tc>
      </w:tr>
      <w:tr w:rsidR="00CA5E99" w:rsidRPr="00211F27" w14:paraId="621220B8"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448" w:type="dxa"/>
          </w:tcPr>
          <w:p w14:paraId="7CB235A3" w14:textId="77777777" w:rsidR="00CA5E99" w:rsidRPr="00211F27" w:rsidRDefault="00B94BDF" w:rsidP="00DB2B43">
            <w:pPr>
              <w:keepLines/>
              <w:spacing w:before="40" w:after="40"/>
              <w:rPr>
                <w:color w:val="auto"/>
              </w:rPr>
            </w:pPr>
            <w:r w:rsidRPr="00211F27">
              <w:rPr>
                <w:color w:val="auto"/>
              </w:rPr>
              <w:t>Pequeña</w:t>
            </w:r>
          </w:p>
        </w:tc>
        <w:tc>
          <w:tcPr>
            <w:tcW w:w="1872" w:type="dxa"/>
          </w:tcPr>
          <w:p w14:paraId="5BC09F48"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5.022</w:t>
            </w:r>
          </w:p>
        </w:tc>
        <w:tc>
          <w:tcPr>
            <w:tcW w:w="1872" w:type="dxa"/>
          </w:tcPr>
          <w:p w14:paraId="07AB6ABF"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4.577</w:t>
            </w:r>
          </w:p>
        </w:tc>
        <w:tc>
          <w:tcPr>
            <w:tcW w:w="1872" w:type="dxa"/>
          </w:tcPr>
          <w:p w14:paraId="562ACFD7"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9.599</w:t>
            </w:r>
          </w:p>
        </w:tc>
        <w:tc>
          <w:tcPr>
            <w:tcW w:w="2016" w:type="dxa"/>
          </w:tcPr>
          <w:p w14:paraId="43745C9F"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52,32 %</w:t>
            </w:r>
          </w:p>
        </w:tc>
      </w:tr>
      <w:tr w:rsidR="00CA5E99" w:rsidRPr="00211F27" w14:paraId="261FB6B4"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448" w:type="dxa"/>
          </w:tcPr>
          <w:p w14:paraId="6C7E0E54" w14:textId="77777777" w:rsidR="00CA5E99" w:rsidRPr="00211F27" w:rsidRDefault="00B94BDF" w:rsidP="00DB2B43">
            <w:pPr>
              <w:keepLines/>
              <w:spacing w:before="40" w:after="40"/>
              <w:rPr>
                <w:color w:val="auto"/>
              </w:rPr>
            </w:pPr>
            <w:r w:rsidRPr="00211F27">
              <w:rPr>
                <w:color w:val="auto"/>
              </w:rPr>
              <w:t>Micro</w:t>
            </w:r>
          </w:p>
        </w:tc>
        <w:tc>
          <w:tcPr>
            <w:tcW w:w="1872" w:type="dxa"/>
          </w:tcPr>
          <w:p w14:paraId="3AF8A467"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1.680</w:t>
            </w:r>
          </w:p>
        </w:tc>
        <w:tc>
          <w:tcPr>
            <w:tcW w:w="1872" w:type="dxa"/>
          </w:tcPr>
          <w:p w14:paraId="6FC7CEDE"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1.554</w:t>
            </w:r>
          </w:p>
        </w:tc>
        <w:tc>
          <w:tcPr>
            <w:tcW w:w="1872" w:type="dxa"/>
          </w:tcPr>
          <w:p w14:paraId="5F58177A"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3.234</w:t>
            </w:r>
          </w:p>
        </w:tc>
        <w:tc>
          <w:tcPr>
            <w:tcW w:w="2016" w:type="dxa"/>
          </w:tcPr>
          <w:p w14:paraId="518994D6"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51,95 %</w:t>
            </w:r>
          </w:p>
        </w:tc>
      </w:tr>
      <w:tr w:rsidR="00CA5E99" w:rsidRPr="00211F27" w14:paraId="32F6F65D"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2448" w:type="dxa"/>
          </w:tcPr>
          <w:p w14:paraId="29B0CC84" w14:textId="77777777" w:rsidR="007A355A" w:rsidRPr="00211F27" w:rsidRDefault="009E730E">
            <w:pPr>
              <w:keepLines/>
              <w:spacing w:before="40" w:after="40"/>
            </w:pPr>
            <w:r w:rsidRPr="00211F27">
              <w:t>Total (procesos adjudicados)</w:t>
            </w:r>
          </w:p>
        </w:tc>
        <w:tc>
          <w:tcPr>
            <w:tcW w:w="1872" w:type="dxa"/>
          </w:tcPr>
          <w:p w14:paraId="7EA2B579"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26.062</w:t>
            </w:r>
          </w:p>
        </w:tc>
        <w:tc>
          <w:tcPr>
            <w:tcW w:w="1872" w:type="dxa"/>
          </w:tcPr>
          <w:p w14:paraId="4318D4C6"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17.963</w:t>
            </w:r>
          </w:p>
        </w:tc>
        <w:tc>
          <w:tcPr>
            <w:tcW w:w="1872" w:type="dxa"/>
          </w:tcPr>
          <w:p w14:paraId="2AA78679"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44.025</w:t>
            </w:r>
          </w:p>
        </w:tc>
        <w:tc>
          <w:tcPr>
            <w:tcW w:w="2016" w:type="dxa"/>
          </w:tcPr>
          <w:p w14:paraId="77DEA1ED" w14:textId="77777777" w:rsidR="00CA5E99" w:rsidRPr="00211F27" w:rsidRDefault="00B94BDF" w:rsidP="00DB2B43">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59,20 %</w:t>
            </w:r>
          </w:p>
        </w:tc>
      </w:tr>
    </w:tbl>
    <w:p w14:paraId="47560B9A" w14:textId="77777777" w:rsidR="00CA5E99" w:rsidRPr="00211F27" w:rsidRDefault="00CA5E99" w:rsidP="00DB2B43">
      <w:pPr>
        <w:keepLines/>
        <w:widowControl/>
        <w:jc w:val="both"/>
        <w:rPr>
          <w:color w:val="auto"/>
        </w:rPr>
      </w:pPr>
      <w:r w:rsidRPr="00211F27">
        <w:rPr>
          <w:i/>
        </w:rPr>
        <w:t xml:space="preserve">Nota. </w:t>
      </w:r>
      <w:r w:rsidR="00843FEA" w:rsidRPr="00211F27">
        <w:rPr>
          <w:i/>
        </w:rPr>
        <w:t>Cada porcentaje se calcula de manera independiente dentro de cada categoría de tamaño del proveedor. En consecuencia, estos valores no representan partes de una misma distribución y su suma no corresponde al 100 %.</w:t>
      </w:r>
    </w:p>
    <w:p w14:paraId="4B07E72A" w14:textId="77777777" w:rsidR="00CA5E99" w:rsidRPr="00211F27" w:rsidRDefault="00B94BDF" w:rsidP="00DB2B43">
      <w:pPr>
        <w:keepLines/>
        <w:widowControl/>
        <w:jc w:val="both"/>
        <w:rPr>
          <w:color w:val="auto"/>
        </w:rPr>
      </w:pPr>
      <w:r w:rsidRPr="00211F27">
        <w:t>Las empresas de tamaño Grande presentan una proporción de ofertas ganadoras de 66,78 %, superior en 14,83 puntos porcentuales a las Microempresas (51,95 %) y en 14,46 puntos porcentuales a las Pequeñas empresas (52,32 %). Estas diferencias describen los registros del período y no establecen causalidad. Su interpretación se profundizará en las fases posteriores.</w:t>
      </w:r>
    </w:p>
    <w:p w14:paraId="093C1665" w14:textId="77777777" w:rsidR="00CA5E99" w:rsidRPr="00211F27" w:rsidRDefault="00B94BDF" w:rsidP="00DB2B43">
      <w:pPr>
        <w:pStyle w:val="Ttulo21"/>
        <w:keepLines/>
        <w:widowControl/>
        <w:spacing w:before="240"/>
        <w:rPr>
          <w:color w:val="auto"/>
          <w:lang w:val="es-CL"/>
        </w:rPr>
      </w:pPr>
      <w:bookmarkStart w:id="15" w:name="_Toc240483547"/>
      <w:r w:rsidRPr="00211F27">
        <w:rPr>
          <w:lang w:val="es-CL"/>
        </w:rPr>
        <w:lastRenderedPageBreak/>
        <w:t>Distribución por tipo de licitación y plazos administrativos</w:t>
      </w:r>
      <w:bookmarkEnd w:id="15"/>
    </w:p>
    <w:p w14:paraId="6133D5E4" w14:textId="77777777" w:rsidR="00CA5E99" w:rsidRPr="00211F27" w:rsidRDefault="00B94BDF" w:rsidP="00DB2B43">
      <w:pPr>
        <w:keepLines/>
        <w:widowControl/>
        <w:jc w:val="both"/>
        <w:rPr>
          <w:color w:val="auto"/>
        </w:rPr>
      </w:pPr>
      <w:r w:rsidRPr="00211F27">
        <w:t>El tipo de licitación más frecuente corresponde a Licitación Pública Entre 100 y 1000 UTM (LE), con 23.708 ofertas, seguida de Licitación Pública Mayor 1000 UTM (LP), con 14.448 ofertas. El plazo promedio registrado entre la publicación y el cierre de recepción fue de 14,38 días (desviación estándar de 6,86 días), con un mínimo de 4,92 y un máximo de 61,03 días. Estos valores describen el conjunto de datos y no permiten concluir por sí solos el cumplimiento normativo, ya que los plazos aplicables dependen del tipo de licitación, el monto y las condiciones particulares de cada proceso.</w:t>
      </w:r>
    </w:p>
    <w:p w14:paraId="0B93D789" w14:textId="0D265487" w:rsidR="006F215C" w:rsidRPr="00211F27" w:rsidRDefault="002D371B" w:rsidP="00DB2B43">
      <w:pPr>
        <w:pStyle w:val="Ttulo1"/>
        <w:widowControl/>
        <w:spacing w:after="120"/>
        <w:rPr>
          <w:color w:val="auto"/>
        </w:rPr>
      </w:pPr>
      <w:bookmarkStart w:id="16" w:name="_Toc240483548"/>
      <w:r w:rsidRPr="00211F27">
        <w:t>VI. Evidencias de ejecución de las Fases 1 y 2</w:t>
      </w:r>
      <w:bookmarkEnd w:id="16"/>
    </w:p>
    <w:p w14:paraId="0BDEB35F" w14:textId="77777777" w:rsidR="00A212A6" w:rsidRPr="00211F27" w:rsidRDefault="00A212A6" w:rsidP="00DB2B43">
      <w:pPr>
        <w:pStyle w:val="Ttulo2"/>
        <w:widowControl/>
        <w:spacing w:before="240" w:after="120"/>
        <w:rPr>
          <w:color w:val="auto"/>
        </w:rPr>
      </w:pPr>
      <w:bookmarkStart w:id="17" w:name="_Toc240483549"/>
      <w:r w:rsidRPr="00211F27">
        <w:t>Evidencia del Notebook F1_Definición.ipynb</w:t>
      </w:r>
      <w:bookmarkEnd w:id="17"/>
    </w:p>
    <w:p w14:paraId="3CA51783" w14:textId="77777777" w:rsidR="00CA5E99" w:rsidRPr="00211F27" w:rsidRDefault="006F215C" w:rsidP="006F458A">
      <w:pPr>
        <w:keepLines/>
        <w:widowControl/>
        <w:jc w:val="both"/>
      </w:pPr>
      <w:r w:rsidRPr="00211F27">
        <w:t>El notebook F1/F1_Definición.ipynb documenta e implementa la Fase 1 del proyecto, incorporando la problemática, los objetivos, la definición de la unidad de análisis y la configuración inicial del entorno reproducible. El cuaderno utiliza las funciones reutilizables definidas en src/proyecto.py y mantiene correspondencia con la planificación establecida en el mapa conceptual técnico. Su ejecución fue verificada bajo Python 3.12, registrándose 4 celdas ejecutadas y 0 errores, según la evidencia almacenada en evidencias/F1_ejecucion.json.</w:t>
      </w:r>
    </w:p>
    <w:p w14:paraId="72587986" w14:textId="77777777" w:rsidR="006F215C" w:rsidRPr="00211F27" w:rsidRDefault="006F215C" w:rsidP="00DB2B43">
      <w:pPr>
        <w:widowControl/>
      </w:pPr>
      <w:r w:rsidRPr="00211F27">
        <w:rPr>
          <w:noProof/>
        </w:rPr>
        <w:drawing>
          <wp:inline distT="0" distB="0" distL="0" distR="0" wp14:anchorId="0869EFEF" wp14:editId="5D874346">
            <wp:extent cx="6309360" cy="2696210"/>
            <wp:effectExtent l="0" t="0" r="0" b="8890"/>
            <wp:docPr id="819935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35293" name=""/>
                    <pic:cNvPicPr/>
                  </pic:nvPicPr>
                  <pic:blipFill>
                    <a:blip r:embed="rId22"/>
                    <a:stretch>
                      <a:fillRect/>
                    </a:stretch>
                  </pic:blipFill>
                  <pic:spPr>
                    <a:xfrm>
                      <a:off x="0" y="0"/>
                      <a:ext cx="6309360" cy="2696210"/>
                    </a:xfrm>
                    <a:prstGeom prst="rect">
                      <a:avLst/>
                    </a:prstGeom>
                  </pic:spPr>
                </pic:pic>
              </a:graphicData>
            </a:graphic>
          </wp:inline>
        </w:drawing>
      </w:r>
    </w:p>
    <w:p w14:paraId="473B07EF" w14:textId="77777777" w:rsidR="006F215C" w:rsidRPr="00211F27" w:rsidRDefault="006F215C" w:rsidP="00DB2B43">
      <w:pPr>
        <w:widowControl/>
      </w:pPr>
      <w:r w:rsidRPr="00211F27">
        <w:rPr>
          <w:noProof/>
        </w:rPr>
        <w:lastRenderedPageBreak/>
        <w:drawing>
          <wp:inline distT="0" distB="0" distL="0" distR="0" wp14:anchorId="0E89A5DC" wp14:editId="3993AAFD">
            <wp:extent cx="6309360" cy="2588895"/>
            <wp:effectExtent l="0" t="0" r="0" b="1905"/>
            <wp:docPr id="311669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69802" name=""/>
                    <pic:cNvPicPr/>
                  </pic:nvPicPr>
                  <pic:blipFill>
                    <a:blip r:embed="rId23"/>
                    <a:stretch>
                      <a:fillRect/>
                    </a:stretch>
                  </pic:blipFill>
                  <pic:spPr>
                    <a:xfrm>
                      <a:off x="0" y="0"/>
                      <a:ext cx="6309360" cy="2588895"/>
                    </a:xfrm>
                    <a:prstGeom prst="rect">
                      <a:avLst/>
                    </a:prstGeom>
                  </pic:spPr>
                </pic:pic>
              </a:graphicData>
            </a:graphic>
          </wp:inline>
        </w:drawing>
      </w:r>
    </w:p>
    <w:p w14:paraId="6FF54808" w14:textId="77777777" w:rsidR="00FB1B22" w:rsidRPr="00211F27" w:rsidRDefault="00FB1B22" w:rsidP="00DB2B43">
      <w:pPr>
        <w:widowControl/>
      </w:pPr>
      <w:r w:rsidRPr="00211F27">
        <w:rPr>
          <w:noProof/>
        </w:rPr>
        <w:drawing>
          <wp:inline distT="0" distB="0" distL="0" distR="0" wp14:anchorId="18A27287" wp14:editId="6D77F462">
            <wp:extent cx="6309360" cy="2339340"/>
            <wp:effectExtent l="0" t="0" r="0" b="3810"/>
            <wp:docPr id="210893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32311" name=""/>
                    <pic:cNvPicPr/>
                  </pic:nvPicPr>
                  <pic:blipFill>
                    <a:blip r:embed="rId24"/>
                    <a:stretch>
                      <a:fillRect/>
                    </a:stretch>
                  </pic:blipFill>
                  <pic:spPr>
                    <a:xfrm>
                      <a:off x="0" y="0"/>
                      <a:ext cx="6309360" cy="2339340"/>
                    </a:xfrm>
                    <a:prstGeom prst="rect">
                      <a:avLst/>
                    </a:prstGeom>
                  </pic:spPr>
                </pic:pic>
              </a:graphicData>
            </a:graphic>
          </wp:inline>
        </w:drawing>
      </w:r>
    </w:p>
    <w:p w14:paraId="3CB7BEE4" w14:textId="77777777" w:rsidR="00A212A6" w:rsidRPr="00211F27" w:rsidRDefault="00A212A6" w:rsidP="00DB2B43">
      <w:pPr>
        <w:pStyle w:val="Ttulo2"/>
        <w:widowControl/>
        <w:spacing w:before="240" w:after="120"/>
        <w:rPr>
          <w:color w:val="auto"/>
        </w:rPr>
      </w:pPr>
      <w:bookmarkStart w:id="18" w:name="_Toc240483550"/>
      <w:r w:rsidRPr="00211F27">
        <w:t>Evidencia del Notebook F2_Preprocesamiento.ipynb</w:t>
      </w:r>
      <w:bookmarkEnd w:id="18"/>
    </w:p>
    <w:p w14:paraId="0999C81A" w14:textId="77777777" w:rsidR="00A212A6" w:rsidRPr="00211F27" w:rsidRDefault="00A212A6" w:rsidP="00DB2B43">
      <w:pPr>
        <w:keepLines/>
        <w:widowControl/>
      </w:pPr>
      <w:r w:rsidRPr="00211F27">
        <w:t>El notebook F2/F2_Preprocesamiento.ipynb implementa el flujo técnico correspondiente a la Fase 2, incluyendo exploración inicial, diagnóstico de calidad, limpieza, tratamiento de valores nulos, transformación de variables, generación de atributos derivados y validación del dataset resultante. Cada etapa se encuentra documentada mediante celdas narrativas y resultados verificables, manteniendo trazabilidad con las funciones implementadas en src/proyecto.py y con el conjunto de datos procesado generado en data/processed/. Su ejecución fue verificada bajo Python 3.12, registrándose 10 celdas ejecutadas y 0 errores, de acuerdo con evidencias/F2_ejecucion.json.</w:t>
      </w:r>
    </w:p>
    <w:p w14:paraId="6B9E3B60" w14:textId="77777777" w:rsidR="00A212A6" w:rsidRPr="00211F27" w:rsidRDefault="00FB1B22" w:rsidP="00DB2B43">
      <w:pPr>
        <w:widowControl/>
      </w:pPr>
      <w:r w:rsidRPr="00211F27">
        <w:rPr>
          <w:noProof/>
        </w:rPr>
        <w:lastRenderedPageBreak/>
        <w:drawing>
          <wp:inline distT="0" distB="0" distL="0" distR="0" wp14:anchorId="4A0CC96F" wp14:editId="466DBFEC">
            <wp:extent cx="6309360" cy="2024380"/>
            <wp:effectExtent l="0" t="0" r="0" b="0"/>
            <wp:docPr id="46181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128" name=""/>
                    <pic:cNvPicPr/>
                  </pic:nvPicPr>
                  <pic:blipFill>
                    <a:blip r:embed="rId25"/>
                    <a:stretch>
                      <a:fillRect/>
                    </a:stretch>
                  </pic:blipFill>
                  <pic:spPr>
                    <a:xfrm>
                      <a:off x="0" y="0"/>
                      <a:ext cx="6309360" cy="2024380"/>
                    </a:xfrm>
                    <a:prstGeom prst="rect">
                      <a:avLst/>
                    </a:prstGeom>
                  </pic:spPr>
                </pic:pic>
              </a:graphicData>
            </a:graphic>
          </wp:inline>
        </w:drawing>
      </w:r>
    </w:p>
    <w:p w14:paraId="3058B8FA" w14:textId="77777777" w:rsidR="006F215C" w:rsidRPr="00211F27" w:rsidRDefault="00FB1B22" w:rsidP="00DB2B43">
      <w:pPr>
        <w:widowControl/>
      </w:pPr>
      <w:r w:rsidRPr="00211F27">
        <w:rPr>
          <w:noProof/>
        </w:rPr>
        <w:drawing>
          <wp:inline distT="0" distB="0" distL="0" distR="0" wp14:anchorId="15F6FF1B" wp14:editId="1B1ADAD9">
            <wp:extent cx="6309360" cy="2760980"/>
            <wp:effectExtent l="0" t="0" r="0" b="1270"/>
            <wp:docPr id="1419282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82775" name=""/>
                    <pic:cNvPicPr/>
                  </pic:nvPicPr>
                  <pic:blipFill>
                    <a:blip r:embed="rId26"/>
                    <a:stretch>
                      <a:fillRect/>
                    </a:stretch>
                  </pic:blipFill>
                  <pic:spPr>
                    <a:xfrm>
                      <a:off x="0" y="0"/>
                      <a:ext cx="6309360" cy="2760980"/>
                    </a:xfrm>
                    <a:prstGeom prst="rect">
                      <a:avLst/>
                    </a:prstGeom>
                  </pic:spPr>
                </pic:pic>
              </a:graphicData>
            </a:graphic>
          </wp:inline>
        </w:drawing>
      </w:r>
    </w:p>
    <w:p w14:paraId="56BD2643" w14:textId="77777777" w:rsidR="00A212A6" w:rsidRPr="00211F27" w:rsidRDefault="00FB1B22" w:rsidP="00DB2B43">
      <w:pPr>
        <w:widowControl/>
      </w:pPr>
      <w:r w:rsidRPr="00211F27">
        <w:rPr>
          <w:noProof/>
        </w:rPr>
        <w:drawing>
          <wp:inline distT="0" distB="0" distL="0" distR="0" wp14:anchorId="4B98867A" wp14:editId="5FB4A300">
            <wp:extent cx="6309360" cy="2735580"/>
            <wp:effectExtent l="0" t="0" r="0" b="7620"/>
            <wp:docPr id="161801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14674" name=""/>
                    <pic:cNvPicPr/>
                  </pic:nvPicPr>
                  <pic:blipFill>
                    <a:blip r:embed="rId27"/>
                    <a:stretch>
                      <a:fillRect/>
                    </a:stretch>
                  </pic:blipFill>
                  <pic:spPr>
                    <a:xfrm>
                      <a:off x="0" y="0"/>
                      <a:ext cx="6309360" cy="2735580"/>
                    </a:xfrm>
                    <a:prstGeom prst="rect">
                      <a:avLst/>
                    </a:prstGeom>
                  </pic:spPr>
                </pic:pic>
              </a:graphicData>
            </a:graphic>
          </wp:inline>
        </w:drawing>
      </w:r>
    </w:p>
    <w:p w14:paraId="3171B135" w14:textId="77777777" w:rsidR="00A212A6" w:rsidRPr="00211F27" w:rsidRDefault="00FB1B22" w:rsidP="00DB2B43">
      <w:pPr>
        <w:widowControl/>
      </w:pPr>
      <w:r w:rsidRPr="00211F27">
        <w:rPr>
          <w:noProof/>
        </w:rPr>
        <w:lastRenderedPageBreak/>
        <w:drawing>
          <wp:inline distT="0" distB="0" distL="0" distR="0" wp14:anchorId="1CAB12DD" wp14:editId="690A3979">
            <wp:extent cx="6309360" cy="2755265"/>
            <wp:effectExtent l="0" t="0" r="0" b="6985"/>
            <wp:docPr id="176923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31923" name=""/>
                    <pic:cNvPicPr/>
                  </pic:nvPicPr>
                  <pic:blipFill>
                    <a:blip r:embed="rId28"/>
                    <a:stretch>
                      <a:fillRect/>
                    </a:stretch>
                  </pic:blipFill>
                  <pic:spPr>
                    <a:xfrm>
                      <a:off x="0" y="0"/>
                      <a:ext cx="6309360" cy="2755265"/>
                    </a:xfrm>
                    <a:prstGeom prst="rect">
                      <a:avLst/>
                    </a:prstGeom>
                  </pic:spPr>
                </pic:pic>
              </a:graphicData>
            </a:graphic>
          </wp:inline>
        </w:drawing>
      </w:r>
    </w:p>
    <w:p w14:paraId="71A80210" w14:textId="77777777" w:rsidR="00FB1B22" w:rsidRPr="00211F27" w:rsidRDefault="00FB1B22" w:rsidP="00DB2B43">
      <w:pPr>
        <w:widowControl/>
      </w:pPr>
      <w:r w:rsidRPr="00211F27">
        <w:rPr>
          <w:noProof/>
        </w:rPr>
        <w:drawing>
          <wp:inline distT="0" distB="0" distL="0" distR="0" wp14:anchorId="679D6332" wp14:editId="6B36F531">
            <wp:extent cx="6309360" cy="2324100"/>
            <wp:effectExtent l="0" t="0" r="0" b="0"/>
            <wp:docPr id="43924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49247" name=""/>
                    <pic:cNvPicPr/>
                  </pic:nvPicPr>
                  <pic:blipFill>
                    <a:blip r:embed="rId29"/>
                    <a:stretch>
                      <a:fillRect/>
                    </a:stretch>
                  </pic:blipFill>
                  <pic:spPr>
                    <a:xfrm>
                      <a:off x="0" y="0"/>
                      <a:ext cx="6309360" cy="2324100"/>
                    </a:xfrm>
                    <a:prstGeom prst="rect">
                      <a:avLst/>
                    </a:prstGeom>
                  </pic:spPr>
                </pic:pic>
              </a:graphicData>
            </a:graphic>
          </wp:inline>
        </w:drawing>
      </w:r>
    </w:p>
    <w:p w14:paraId="55640869" w14:textId="77777777" w:rsidR="00A212A6" w:rsidRPr="00211F27" w:rsidRDefault="00FB1B22" w:rsidP="00DB2B43">
      <w:pPr>
        <w:widowControl/>
      </w:pPr>
      <w:r w:rsidRPr="00211F27">
        <w:rPr>
          <w:noProof/>
        </w:rPr>
        <w:drawing>
          <wp:inline distT="0" distB="0" distL="0" distR="0" wp14:anchorId="1227C221" wp14:editId="1C5F40E6">
            <wp:extent cx="6309360" cy="3020695"/>
            <wp:effectExtent l="0" t="0" r="0" b="8255"/>
            <wp:docPr id="72030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5394" name=""/>
                    <pic:cNvPicPr/>
                  </pic:nvPicPr>
                  <pic:blipFill>
                    <a:blip r:embed="rId30"/>
                    <a:stretch>
                      <a:fillRect/>
                    </a:stretch>
                  </pic:blipFill>
                  <pic:spPr>
                    <a:xfrm>
                      <a:off x="0" y="0"/>
                      <a:ext cx="6309360" cy="3020695"/>
                    </a:xfrm>
                    <a:prstGeom prst="rect">
                      <a:avLst/>
                    </a:prstGeom>
                  </pic:spPr>
                </pic:pic>
              </a:graphicData>
            </a:graphic>
          </wp:inline>
        </w:drawing>
      </w:r>
    </w:p>
    <w:p w14:paraId="79A393DC" w14:textId="77777777" w:rsidR="00FB1B22" w:rsidRPr="00211F27" w:rsidRDefault="00FB1B22" w:rsidP="00DB2B43">
      <w:pPr>
        <w:widowControl/>
      </w:pPr>
      <w:r w:rsidRPr="00211F27">
        <w:rPr>
          <w:noProof/>
        </w:rPr>
        <w:lastRenderedPageBreak/>
        <w:drawing>
          <wp:inline distT="0" distB="0" distL="0" distR="0" wp14:anchorId="74D7C827" wp14:editId="4C299B76">
            <wp:extent cx="6309360" cy="5414010"/>
            <wp:effectExtent l="0" t="0" r="0" b="0"/>
            <wp:docPr id="544759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59959" name=""/>
                    <pic:cNvPicPr/>
                  </pic:nvPicPr>
                  <pic:blipFill>
                    <a:blip r:embed="rId31"/>
                    <a:stretch>
                      <a:fillRect/>
                    </a:stretch>
                  </pic:blipFill>
                  <pic:spPr>
                    <a:xfrm>
                      <a:off x="0" y="0"/>
                      <a:ext cx="6309360" cy="5414010"/>
                    </a:xfrm>
                    <a:prstGeom prst="rect">
                      <a:avLst/>
                    </a:prstGeom>
                  </pic:spPr>
                </pic:pic>
              </a:graphicData>
            </a:graphic>
          </wp:inline>
        </w:drawing>
      </w:r>
    </w:p>
    <w:p w14:paraId="7E7DD97F" w14:textId="77777777" w:rsidR="00CA5E99" w:rsidRPr="00211F27" w:rsidRDefault="00B94BDF" w:rsidP="00DB2B43">
      <w:pPr>
        <w:pStyle w:val="Ttulo11"/>
        <w:keepLines/>
        <w:pageBreakBefore/>
        <w:widowControl/>
        <w:spacing w:before="240"/>
        <w:rPr>
          <w:color w:val="auto"/>
          <w:lang w:val="es-CL"/>
        </w:rPr>
      </w:pPr>
      <w:bookmarkStart w:id="19" w:name="_Toc240483551"/>
      <w:r w:rsidRPr="00211F27">
        <w:rPr>
          <w:lang w:val="es-CL"/>
        </w:rPr>
        <w:lastRenderedPageBreak/>
        <w:t>VII. Vinculación del mapa conceptual con el avance del proyecto</w:t>
      </w:r>
      <w:bookmarkEnd w:id="19"/>
    </w:p>
    <w:p w14:paraId="58D71A01" w14:textId="77777777" w:rsidR="00DC20FF" w:rsidRPr="00211F27" w:rsidRDefault="002B7C05" w:rsidP="00DB2B43">
      <w:pPr>
        <w:keepLines/>
        <w:widowControl/>
        <w:jc w:val="both"/>
        <w:rPr>
          <w:color w:val="auto"/>
        </w:rPr>
      </w:pPr>
      <w:r w:rsidRPr="00211F27">
        <w:rPr>
          <w:color w:val="auto"/>
        </w:rPr>
        <w:t>El mapa conceptual se utilizó como guía para organizar el inicio del proyecto, siguiendo las orientaciones de la Evaluación Formativa 1 (Universidad Andrés Bello, 2026b)</w:t>
      </w:r>
      <w:r w:rsidR="00DC20FF" w:rsidRPr="00211F27">
        <w:rPr>
          <w:color w:val="auto"/>
        </w:rPr>
        <w:t>. A partir del problema y del conjunto de datos se definieron tres componentes principales: el entorno reproducible, el uso de Jupyter Notebook y el trabajo colaborativo mediante Git y GitHub. Estos componentes orientaron la estructura del repositorio, la documentación del proceso y la coordinación de los cambios realizados por el equipo. En esta entrega se implementaron las actividades correspondientes a F1 y F2, mientras que el análisis, las visualizaciones y las conclusiones generales continuarán en F3 y F4.</w:t>
      </w:r>
    </w:p>
    <w:p w14:paraId="4F0D884E" w14:textId="77777777" w:rsidR="00DC20FF" w:rsidRPr="00211F27" w:rsidRDefault="00DC20FF" w:rsidP="00DC20FF">
      <w:pPr>
        <w:keepNext/>
        <w:keepLines/>
        <w:widowControl/>
        <w:jc w:val="both"/>
        <w:rPr>
          <w:b/>
          <w:bCs/>
          <w:color w:val="auto"/>
        </w:rPr>
      </w:pPr>
      <w:r w:rsidRPr="00211F27">
        <w:rPr>
          <w:b/>
          <w:bCs/>
          <w:color w:val="auto"/>
        </w:rPr>
        <w:t>Figura 1</w:t>
      </w:r>
    </w:p>
    <w:p w14:paraId="55330069" w14:textId="77777777" w:rsidR="00DC20FF" w:rsidRPr="00211F27" w:rsidRDefault="00DC20FF" w:rsidP="00DC20FF">
      <w:pPr>
        <w:keepNext/>
        <w:keepLines/>
        <w:widowControl/>
        <w:jc w:val="both"/>
        <w:rPr>
          <w:i/>
          <w:iCs/>
          <w:color w:val="auto"/>
        </w:rPr>
      </w:pPr>
      <w:r w:rsidRPr="00211F27">
        <w:rPr>
          <w:i/>
          <w:iCs/>
          <w:color w:val="auto"/>
        </w:rPr>
        <w:t>Mapa conceptual del flujo reproducible inicial del proyecto</w:t>
      </w:r>
    </w:p>
    <w:p w14:paraId="653453A8" w14:textId="02388ABD" w:rsidR="000F1603" w:rsidRPr="00211F27" w:rsidRDefault="000F1603" w:rsidP="000F1603">
      <w:pPr>
        <w:widowControl/>
        <w:jc w:val="both"/>
        <w:rPr>
          <w:color w:val="auto"/>
        </w:rPr>
      </w:pPr>
      <w:r w:rsidRPr="00211F27">
        <w:rPr>
          <w:noProof/>
          <w:color w:val="auto"/>
        </w:rPr>
        <w:drawing>
          <wp:inline distT="0" distB="0" distL="0" distR="0" wp14:anchorId="60883A60" wp14:editId="0DF81B35">
            <wp:extent cx="6309360" cy="5015230"/>
            <wp:effectExtent l="0" t="0" r="0" b="0"/>
            <wp:docPr id="21442080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5015230"/>
                    </a:xfrm>
                    <a:prstGeom prst="rect">
                      <a:avLst/>
                    </a:prstGeom>
                    <a:noFill/>
                    <a:ln>
                      <a:noFill/>
                    </a:ln>
                  </pic:spPr>
                </pic:pic>
              </a:graphicData>
            </a:graphic>
          </wp:inline>
        </w:drawing>
      </w:r>
    </w:p>
    <w:p w14:paraId="7719A500" w14:textId="77777777" w:rsidR="005C41FB" w:rsidRPr="00211F27" w:rsidRDefault="00DC20FF" w:rsidP="00DB2B43">
      <w:pPr>
        <w:pStyle w:val="Descripcin1"/>
        <w:keepLines/>
        <w:widowControl/>
        <w:rPr>
          <w:color w:val="auto"/>
          <w:lang w:val="es-CL"/>
        </w:rPr>
      </w:pPr>
      <w:r>
        <w:t>Nota. Elaboración propia. El repositorio contiene el archivo editable y el PDF del mapa conceptual en docs/.</w:t>
      </w:r>
    </w:p>
    <w:p w14:paraId="2DDBF88C" w14:textId="77777777" w:rsidR="00F7174B" w:rsidRPr="00211F27" w:rsidRDefault="00F7174B" w:rsidP="00F7174B">
      <w:pPr>
        <w:pStyle w:val="Descripcin1"/>
        <w:keepNext/>
        <w:keepLines/>
        <w:widowControl/>
        <w:jc w:val="both"/>
        <w:rPr>
          <w:b/>
          <w:bCs/>
          <w:color w:val="auto"/>
          <w:lang w:val="es-CL"/>
        </w:rPr>
      </w:pPr>
      <w:r w:rsidRPr="00211F27">
        <w:rPr>
          <w:b/>
          <w:bCs/>
          <w:color w:val="auto"/>
          <w:lang w:val="es-CL"/>
        </w:rPr>
        <w:lastRenderedPageBreak/>
        <w:t>Tabla 6</w:t>
      </w:r>
    </w:p>
    <w:p w14:paraId="6ADADCF6" w14:textId="77777777" w:rsidR="00DC20FF" w:rsidRPr="00211F27" w:rsidRDefault="00F7174B" w:rsidP="00F7174B">
      <w:pPr>
        <w:pStyle w:val="Descripcin1"/>
        <w:keepNext/>
        <w:keepLines/>
        <w:widowControl/>
        <w:jc w:val="both"/>
        <w:rPr>
          <w:color w:val="auto"/>
          <w:lang w:val="es-CL"/>
        </w:rPr>
      </w:pPr>
      <w:r w:rsidRPr="00211F27">
        <w:rPr>
          <w:i/>
          <w:color w:val="auto"/>
          <w:lang w:val="es-CL"/>
        </w:rPr>
        <w:t>Correspondencia entre el mapa conceptual y los productos desarrollados</w:t>
      </w:r>
    </w:p>
    <w:tbl>
      <w:tblPr>
        <w:tblStyle w:val="Tablaconcuadrcula1clara-nfasis1"/>
        <w:tblW w:w="0" w:type="auto"/>
        <w:tblLook w:val="04A0" w:firstRow="1" w:lastRow="0" w:firstColumn="1" w:lastColumn="0" w:noHBand="0" w:noVBand="1"/>
      </w:tblPr>
      <w:tblGrid>
        <w:gridCol w:w="2569"/>
        <w:gridCol w:w="3991"/>
        <w:gridCol w:w="3366"/>
      </w:tblGrid>
      <w:tr w:rsidR="00DC20FF" w:rsidRPr="00211F27" w14:paraId="3A3AE67F" w14:textId="77777777" w:rsidTr="006F458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1F497D" w:themeFill="text2"/>
            <w:hideMark/>
          </w:tcPr>
          <w:p w14:paraId="695BBBDB" w14:textId="77777777" w:rsidR="00DC20FF" w:rsidRPr="00211F27" w:rsidRDefault="00DC20FF" w:rsidP="00DC20FF">
            <w:pPr>
              <w:keepLines/>
              <w:spacing w:before="40" w:after="40"/>
              <w:rPr>
                <w:b w:val="0"/>
                <w:bCs w:val="0"/>
                <w:color w:val="auto"/>
              </w:rPr>
            </w:pPr>
            <w:r w:rsidRPr="00211F27">
              <w:rPr>
                <w:color w:val="FFFFFF"/>
              </w:rPr>
              <w:t>Componente del mapa</w:t>
            </w:r>
          </w:p>
        </w:tc>
        <w:tc>
          <w:tcPr>
            <w:tcW w:w="0" w:type="auto"/>
            <w:shd w:val="clear" w:color="auto" w:fill="1F497D" w:themeFill="text2"/>
            <w:hideMark/>
          </w:tcPr>
          <w:p w14:paraId="7F42AF60" w14:textId="77777777" w:rsidR="00DC20FF" w:rsidRPr="00211F27" w:rsidRDefault="00DC20FF" w:rsidP="00DC20FF">
            <w:pPr>
              <w:keepLines/>
              <w:spacing w:before="40" w:after="40"/>
              <w:cnfStyle w:val="100000000000" w:firstRow="1" w:lastRow="0" w:firstColumn="0" w:lastColumn="0" w:oddVBand="0" w:evenVBand="0" w:oddHBand="0" w:evenHBand="0" w:firstRowFirstColumn="0" w:firstRowLastColumn="0" w:lastRowFirstColumn="0" w:lastRowLastColumn="0"/>
              <w:rPr>
                <w:b w:val="0"/>
                <w:bCs w:val="0"/>
                <w:color w:val="auto"/>
              </w:rPr>
            </w:pPr>
            <w:r w:rsidRPr="00211F27">
              <w:rPr>
                <w:color w:val="FFFFFF"/>
              </w:rPr>
              <w:t>Aplicación en el proyecto</w:t>
            </w:r>
          </w:p>
        </w:tc>
        <w:tc>
          <w:tcPr>
            <w:tcW w:w="0" w:type="auto"/>
            <w:shd w:val="clear" w:color="auto" w:fill="1F497D" w:themeFill="text2"/>
            <w:hideMark/>
          </w:tcPr>
          <w:p w14:paraId="3C4EE884" w14:textId="77777777" w:rsidR="00DC20FF" w:rsidRPr="00211F27" w:rsidRDefault="00DC20FF" w:rsidP="00DC20FF">
            <w:pPr>
              <w:keepLines/>
              <w:spacing w:before="40" w:after="40"/>
              <w:cnfStyle w:val="100000000000" w:firstRow="1" w:lastRow="0" w:firstColumn="0" w:lastColumn="0" w:oddVBand="0" w:evenVBand="0" w:oddHBand="0" w:evenHBand="0" w:firstRowFirstColumn="0" w:firstRowLastColumn="0" w:lastRowFirstColumn="0" w:lastRowLastColumn="0"/>
              <w:rPr>
                <w:b w:val="0"/>
                <w:bCs w:val="0"/>
                <w:color w:val="auto"/>
              </w:rPr>
            </w:pPr>
            <w:r w:rsidRPr="00211F27">
              <w:rPr>
                <w:color w:val="FFFFFF"/>
              </w:rPr>
              <w:t>Evidencia</w:t>
            </w:r>
          </w:p>
        </w:tc>
      </w:tr>
      <w:tr w:rsidR="00DC20FF" w:rsidRPr="00211F27" w14:paraId="61B8E1BB"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0A9681D" w14:textId="77777777" w:rsidR="00DC20FF" w:rsidRPr="00211F27" w:rsidRDefault="00DC20FF" w:rsidP="00DC20FF">
            <w:pPr>
              <w:keepLines/>
              <w:spacing w:before="40" w:after="40"/>
              <w:rPr>
                <w:color w:val="auto"/>
              </w:rPr>
            </w:pPr>
            <w:r w:rsidRPr="00211F27">
              <w:rPr>
                <w:color w:val="auto"/>
              </w:rPr>
              <w:t>Problema y datos</w:t>
            </w:r>
          </w:p>
        </w:tc>
        <w:tc>
          <w:tcPr>
            <w:tcW w:w="0" w:type="auto"/>
            <w:hideMark/>
          </w:tcPr>
          <w:p w14:paraId="7E0BC911"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Se definió la pregunta de análisis, la unidad de trabajo y el alcance descriptivo</w:t>
            </w:r>
          </w:p>
        </w:tc>
        <w:tc>
          <w:tcPr>
            <w:tcW w:w="0" w:type="auto"/>
            <w:hideMark/>
          </w:tcPr>
          <w:p w14:paraId="252D9BA5"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F1/F1_Definición.ipynb y data/README.md</w:t>
            </w:r>
          </w:p>
        </w:tc>
      </w:tr>
      <w:tr w:rsidR="00DC20FF" w:rsidRPr="00211F27" w14:paraId="6BB824D0"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CB8A624" w14:textId="77777777" w:rsidR="00DC20FF" w:rsidRPr="00211F27" w:rsidRDefault="00DC20FF" w:rsidP="00DC20FF">
            <w:pPr>
              <w:keepLines/>
              <w:spacing w:before="40" w:after="40"/>
              <w:rPr>
                <w:color w:val="auto"/>
              </w:rPr>
            </w:pPr>
            <w:r w:rsidRPr="00211F27">
              <w:rPr>
                <w:color w:val="auto"/>
              </w:rPr>
              <w:t>Entorno reproducible</w:t>
            </w:r>
          </w:p>
        </w:tc>
        <w:tc>
          <w:tcPr>
            <w:tcW w:w="0" w:type="auto"/>
            <w:hideMark/>
          </w:tcPr>
          <w:p w14:paraId="22CA7970"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Se configuraron Python, el entorno virtual y las dependencias</w:t>
            </w:r>
          </w:p>
        </w:tc>
        <w:tc>
          <w:tcPr>
            <w:tcW w:w="0" w:type="auto"/>
            <w:hideMark/>
          </w:tcPr>
          <w:p w14:paraId="4CA186AB"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requirements.txt y README.md</w:t>
            </w:r>
          </w:p>
        </w:tc>
      </w:tr>
      <w:tr w:rsidR="00DC20FF" w:rsidRPr="00211F27" w14:paraId="1D1D930A"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2691F79" w14:textId="77777777" w:rsidR="00DC20FF" w:rsidRPr="00211F27" w:rsidRDefault="00DC20FF" w:rsidP="00DC20FF">
            <w:pPr>
              <w:keepLines/>
              <w:spacing w:before="40" w:after="40"/>
              <w:rPr>
                <w:color w:val="auto"/>
              </w:rPr>
            </w:pPr>
            <w:r w:rsidRPr="00211F27">
              <w:rPr>
                <w:color w:val="auto"/>
              </w:rPr>
              <w:t>Jupyter Notebook</w:t>
            </w:r>
          </w:p>
        </w:tc>
        <w:tc>
          <w:tcPr>
            <w:tcW w:w="0" w:type="auto"/>
            <w:hideMark/>
          </w:tcPr>
          <w:p w14:paraId="65E92B9D"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Se integraron explicaciones, código, resultados y pruebas</w:t>
            </w:r>
          </w:p>
        </w:tc>
        <w:tc>
          <w:tcPr>
            <w:tcW w:w="0" w:type="auto"/>
            <w:hideMark/>
          </w:tcPr>
          <w:p w14:paraId="3D3B0AE4"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Notebooks de F1 y F2</w:t>
            </w:r>
          </w:p>
        </w:tc>
      </w:tr>
      <w:tr w:rsidR="00DC20FF" w:rsidRPr="00211F27" w14:paraId="3DDBC2A0"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29EA1AE" w14:textId="77777777" w:rsidR="00DC20FF" w:rsidRPr="00211F27" w:rsidRDefault="00DC20FF" w:rsidP="00DC20FF">
            <w:pPr>
              <w:keepLines/>
              <w:spacing w:before="40" w:after="40"/>
              <w:rPr>
                <w:color w:val="auto"/>
              </w:rPr>
            </w:pPr>
            <w:r w:rsidRPr="00211F27">
              <w:rPr>
                <w:color w:val="auto"/>
              </w:rPr>
              <w:t>Git y GitHub</w:t>
            </w:r>
          </w:p>
        </w:tc>
        <w:tc>
          <w:tcPr>
            <w:tcW w:w="0" w:type="auto"/>
            <w:hideMark/>
          </w:tcPr>
          <w:p w14:paraId="6AAD48C8"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Cada integrante trabaja en su rama y los cambios se integran mediante PR</w:t>
            </w:r>
          </w:p>
        </w:tc>
        <w:tc>
          <w:tcPr>
            <w:tcW w:w="0" w:type="auto"/>
            <w:hideMark/>
          </w:tcPr>
          <w:p w14:paraId="14CDFFD1"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Repositorio e historial de GitHub</w:t>
            </w:r>
          </w:p>
        </w:tc>
      </w:tr>
      <w:tr w:rsidR="00DC20FF" w:rsidRPr="00211F27" w14:paraId="79B0AF15"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2C65BD4" w14:textId="77777777" w:rsidR="00DC20FF" w:rsidRPr="00211F27" w:rsidRDefault="00DC20FF" w:rsidP="00DC20FF">
            <w:pPr>
              <w:keepLines/>
              <w:spacing w:before="40" w:after="40"/>
              <w:rPr>
                <w:color w:val="auto"/>
              </w:rPr>
            </w:pPr>
            <w:r w:rsidRPr="00211F27">
              <w:rPr>
                <w:color w:val="auto"/>
              </w:rPr>
              <w:t>Estructura y trazabilidad</w:t>
            </w:r>
          </w:p>
        </w:tc>
        <w:tc>
          <w:tcPr>
            <w:tcW w:w="0" w:type="auto"/>
            <w:hideMark/>
          </w:tcPr>
          <w:p w14:paraId="7EBD9679"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Se organizaron datos originales, datos procesados, código y evidencias</w:t>
            </w:r>
          </w:p>
        </w:tc>
        <w:tc>
          <w:tcPr>
            <w:tcW w:w="0" w:type="auto"/>
            <w:hideMark/>
          </w:tcPr>
          <w:p w14:paraId="4A42A494"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data/, src/, docs/ y evidencias/</w:t>
            </w:r>
          </w:p>
        </w:tc>
      </w:tr>
      <w:tr w:rsidR="00DC20FF" w:rsidRPr="00211F27" w14:paraId="68E644F5"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A39B95C" w14:textId="77777777" w:rsidR="00DC20FF" w:rsidRPr="00211F27" w:rsidRDefault="00DC20FF" w:rsidP="00DC20FF">
            <w:pPr>
              <w:keepLines/>
              <w:spacing w:before="40" w:after="40"/>
              <w:rPr>
                <w:color w:val="auto"/>
              </w:rPr>
            </w:pPr>
            <w:r w:rsidRPr="00211F27">
              <w:rPr>
                <w:color w:val="auto"/>
              </w:rPr>
              <w:t>Documentación científica</w:t>
            </w:r>
          </w:p>
        </w:tc>
        <w:tc>
          <w:tcPr>
            <w:tcW w:w="0" w:type="auto"/>
            <w:hideMark/>
          </w:tcPr>
          <w:p w14:paraId="6388B44B"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Se documentaron decisiones, procedimientos, limitaciones y fuentes</w:t>
            </w:r>
          </w:p>
        </w:tc>
        <w:tc>
          <w:tcPr>
            <w:tcW w:w="0" w:type="auto"/>
            <w:hideMark/>
          </w:tcPr>
          <w:p w14:paraId="0E799217"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Celdas Markdown, README e informe</w:t>
            </w:r>
          </w:p>
        </w:tc>
      </w:tr>
      <w:tr w:rsidR="00DC20FF" w:rsidRPr="00211F27" w14:paraId="0BCD4CCD"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4F06B94" w14:textId="77777777" w:rsidR="00DC20FF" w:rsidRPr="00211F27" w:rsidRDefault="00DC20FF" w:rsidP="00DC20FF">
            <w:pPr>
              <w:keepLines/>
              <w:spacing w:before="40" w:after="40"/>
              <w:rPr>
                <w:color w:val="auto"/>
              </w:rPr>
            </w:pPr>
            <w:r w:rsidRPr="00211F27">
              <w:rPr>
                <w:color w:val="auto"/>
              </w:rPr>
              <w:t>Trabajo en equipo y protección</w:t>
            </w:r>
          </w:p>
        </w:tc>
        <w:tc>
          <w:tcPr>
            <w:tcW w:w="0" w:type="auto"/>
            <w:hideMark/>
          </w:tcPr>
          <w:p w14:paraId="765C0147"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Se definió el flujo rama individual → desarrollo → main</w:t>
            </w:r>
          </w:p>
        </w:tc>
        <w:tc>
          <w:tcPr>
            <w:tcW w:w="0" w:type="auto"/>
            <w:hideMark/>
          </w:tcPr>
          <w:p w14:paraId="42A9EBF1"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Políticas de ramas y pull requests</w:t>
            </w:r>
          </w:p>
        </w:tc>
      </w:tr>
      <w:tr w:rsidR="00DC20FF" w:rsidRPr="00211F27" w14:paraId="6ECE631B" w14:textId="77777777" w:rsidTr="006F458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E081C8D" w14:textId="77777777" w:rsidR="00DC20FF" w:rsidRPr="00211F27" w:rsidRDefault="00DC20FF" w:rsidP="00DC20FF">
            <w:pPr>
              <w:keepLines/>
              <w:spacing w:before="40" w:after="40"/>
              <w:rPr>
                <w:color w:val="auto"/>
              </w:rPr>
            </w:pPr>
            <w:r w:rsidRPr="00211F27">
              <w:rPr>
                <w:color w:val="auto"/>
              </w:rPr>
              <w:t>Continuidad del proyecto</w:t>
            </w:r>
          </w:p>
        </w:tc>
        <w:tc>
          <w:tcPr>
            <w:tcW w:w="0" w:type="auto"/>
            <w:hideMark/>
          </w:tcPr>
          <w:p w14:paraId="783C4362"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F2 prepara y valida los datos; F3 y F4 quedan proyectadas</w:t>
            </w:r>
          </w:p>
        </w:tc>
        <w:tc>
          <w:tcPr>
            <w:tcW w:w="0" w:type="auto"/>
            <w:hideMark/>
          </w:tcPr>
          <w:p w14:paraId="3AF1F19A" w14:textId="77777777" w:rsidR="00DC20FF" w:rsidRPr="00211F27" w:rsidRDefault="00DC20FF" w:rsidP="00DC20FF">
            <w:pPr>
              <w:keepLines/>
              <w:spacing w:before="40" w:after="40"/>
              <w:cnfStyle w:val="000000000000" w:firstRow="0" w:lastRow="0" w:firstColumn="0" w:lastColumn="0" w:oddVBand="0" w:evenVBand="0" w:oddHBand="0" w:evenHBand="0" w:firstRowFirstColumn="0" w:firstRowLastColumn="0" w:lastRowFirstColumn="0" w:lastRowLastColumn="0"/>
              <w:rPr>
                <w:color w:val="auto"/>
              </w:rPr>
            </w:pPr>
            <w:r w:rsidRPr="00211F27">
              <w:rPr>
                <w:color w:val="auto"/>
              </w:rPr>
              <w:t>Notebook F2 y planificación del proyecto</w:t>
            </w:r>
          </w:p>
        </w:tc>
      </w:tr>
    </w:tbl>
    <w:p w14:paraId="30A5A464" w14:textId="77777777" w:rsidR="00CA5E99" w:rsidRPr="00211F27" w:rsidRDefault="00B94BDF" w:rsidP="00DB2B43">
      <w:pPr>
        <w:widowControl/>
        <w:jc w:val="both"/>
        <w:rPr>
          <w:color w:val="auto"/>
        </w:rPr>
      </w:pPr>
      <w:r w:rsidRPr="00211F27">
        <w:rPr>
          <w:color w:val="auto"/>
        </w:rPr>
        <w:br w:type="page"/>
      </w:r>
    </w:p>
    <w:p w14:paraId="5DA06944" w14:textId="77777777" w:rsidR="00CA5E99" w:rsidRPr="00211F27" w:rsidRDefault="00B94BDF" w:rsidP="00DB2B43">
      <w:pPr>
        <w:pStyle w:val="Ttulo11"/>
        <w:keepLines/>
        <w:widowControl/>
        <w:spacing w:before="240"/>
        <w:rPr>
          <w:color w:val="auto"/>
          <w:lang w:val="es-CL"/>
        </w:rPr>
      </w:pPr>
      <w:bookmarkStart w:id="20" w:name="_Toc240483552"/>
      <w:r w:rsidRPr="00211F27">
        <w:rPr>
          <w:lang w:val="es-CL"/>
        </w:rPr>
        <w:lastRenderedPageBreak/>
        <w:t>VII</w:t>
      </w:r>
      <w:r w:rsidR="006F215C" w:rsidRPr="00211F27">
        <w:rPr>
          <w:lang w:val="es-CL"/>
        </w:rPr>
        <w:t>I</w:t>
      </w:r>
      <w:r w:rsidRPr="00211F27">
        <w:rPr>
          <w:lang w:val="es-CL"/>
        </w:rPr>
        <w:t>. Referencias bibliográficas (Normas APA 7.ª edición)</w:t>
      </w:r>
      <w:bookmarkEnd w:id="20"/>
    </w:p>
    <w:p w14:paraId="28F1B0F3" w14:textId="77777777" w:rsidR="00CA5E99" w:rsidRPr="00211F27" w:rsidRDefault="00B94BDF" w:rsidP="00DB2B43">
      <w:pPr>
        <w:keepLines/>
        <w:widowControl/>
        <w:spacing w:after="0" w:line="480" w:lineRule="auto"/>
        <w:ind w:left="720" w:hanging="720"/>
        <w:rPr>
          <w:color w:val="auto"/>
        </w:rPr>
      </w:pPr>
      <w:r w:rsidRPr="00211F27">
        <w:t xml:space="preserve">ChileCompra. (s. f.-a). </w:t>
      </w:r>
      <w:r w:rsidRPr="00211F27">
        <w:rPr>
          <w:i/>
        </w:rPr>
        <w:t>Descargas de datos abiertos del sistema de compras públicas</w:t>
      </w:r>
      <w:r w:rsidRPr="00211F27">
        <w:t>. https://datos-abiertos.chilecompra.cl/descargas</w:t>
      </w:r>
    </w:p>
    <w:p w14:paraId="5B1E2415" w14:textId="77777777" w:rsidR="00CA5E99" w:rsidRPr="00211F27" w:rsidRDefault="00B94BDF" w:rsidP="00DB2B43">
      <w:pPr>
        <w:keepLines/>
        <w:widowControl/>
        <w:spacing w:after="0" w:line="480" w:lineRule="auto"/>
        <w:ind w:left="720" w:hanging="720"/>
        <w:rPr>
          <w:color w:val="auto"/>
        </w:rPr>
      </w:pPr>
      <w:r w:rsidRPr="00211F27">
        <w:t xml:space="preserve">ChileCompra. (s. f.-b). </w:t>
      </w:r>
      <w:r w:rsidRPr="00211F27">
        <w:rPr>
          <w:i/>
        </w:rPr>
        <w:t>Diccionario de datos: Licitaciones</w:t>
      </w:r>
      <w:r w:rsidRPr="00211F27">
        <w:t>. https://www.chilecompra.cl/wp-content/uploads/2026/03/Documentacion-API-Mercado-Publico-Licitaciones.pdf</w:t>
      </w:r>
    </w:p>
    <w:p w14:paraId="2E5B103F" w14:textId="77777777" w:rsidR="00CA5E99" w:rsidRPr="00211F27" w:rsidRDefault="00B94BDF" w:rsidP="00DB2B43">
      <w:pPr>
        <w:keepLines/>
        <w:widowControl/>
        <w:spacing w:after="0" w:line="480" w:lineRule="auto"/>
        <w:ind w:left="720" w:hanging="720"/>
        <w:rPr>
          <w:color w:val="auto"/>
        </w:rPr>
      </w:pPr>
      <w:r w:rsidRPr="00211F27">
        <w:t xml:space="preserve">ChileCompra. (s. f.-c). </w:t>
      </w:r>
      <w:r w:rsidRPr="00211F27">
        <w:rPr>
          <w:i/>
        </w:rPr>
        <w:t>Glosario y definiciones del portal de datos abiertos</w:t>
      </w:r>
      <w:r w:rsidRPr="00211F27">
        <w:t>. https://datos-abiertos.chilecompra.cl/datos-abiertos/definiciones</w:t>
      </w:r>
    </w:p>
    <w:p w14:paraId="768B19D3" w14:textId="77777777" w:rsidR="00300B03" w:rsidRPr="00211F27" w:rsidRDefault="00411DF0">
      <w:pPr>
        <w:keepLines/>
        <w:widowControl/>
        <w:spacing w:after="0" w:line="480" w:lineRule="auto"/>
        <w:ind w:left="720" w:hanging="720"/>
        <w:rPr>
          <w:color w:val="auto"/>
        </w:rPr>
      </w:pPr>
      <w:r w:rsidRPr="00211F27">
        <w:rPr>
          <w:color w:val="000000"/>
        </w:rPr>
        <w:t xml:space="preserve">GitHub. (s. f.). </w:t>
      </w:r>
      <w:r w:rsidRPr="00211F27">
        <w:rPr>
          <w:i/>
          <w:color w:val="000000"/>
        </w:rPr>
        <w:t xml:space="preserve">Pull requests. </w:t>
      </w:r>
      <w:r w:rsidRPr="00211F27">
        <w:rPr>
          <w:color w:val="000000"/>
        </w:rPr>
        <w:t>https://docs.github.com/en/pull-requests</w:t>
      </w:r>
    </w:p>
    <w:p w14:paraId="516AA4CB" w14:textId="77777777" w:rsidR="00CA5E99" w:rsidRPr="00211F27" w:rsidRDefault="00B94BDF" w:rsidP="00DB2B43">
      <w:pPr>
        <w:keepLines/>
        <w:widowControl/>
        <w:spacing w:after="0" w:line="480" w:lineRule="auto"/>
        <w:ind w:left="720" w:hanging="720"/>
        <w:rPr>
          <w:color w:val="auto"/>
        </w:rPr>
      </w:pPr>
      <w:r w:rsidRPr="00211F27">
        <w:t xml:space="preserve">McKinney, W. (2022). </w:t>
      </w:r>
      <w:r w:rsidRPr="00211F27">
        <w:rPr>
          <w:i/>
        </w:rPr>
        <w:t>Python for data analysis: Data wrangling with pandas, NumPy, and Jupyter</w:t>
      </w:r>
      <w:r w:rsidRPr="00211F27">
        <w:t xml:space="preserve"> (3.ª ed.). O'Reilly Media.</w:t>
      </w:r>
    </w:p>
    <w:p w14:paraId="0340E461" w14:textId="77777777" w:rsidR="00CA5E99" w:rsidRPr="00211F27" w:rsidRDefault="00B94BDF" w:rsidP="00DB2B43">
      <w:pPr>
        <w:keepLines/>
        <w:widowControl/>
        <w:spacing w:after="0" w:line="480" w:lineRule="auto"/>
        <w:ind w:left="720" w:hanging="720"/>
        <w:rPr>
          <w:color w:val="auto"/>
        </w:rPr>
      </w:pPr>
      <w:r w:rsidRPr="00211F27">
        <w:t xml:space="preserve">NumPy Developers. (s. f.). </w:t>
      </w:r>
      <w:r w:rsidRPr="00211F27">
        <w:rPr>
          <w:i/>
        </w:rPr>
        <w:t>NumPy documentation</w:t>
      </w:r>
      <w:r w:rsidRPr="00211F27">
        <w:t xml:space="preserve"> (Versión 2.3). https://numpy.org/doc/2.3/</w:t>
      </w:r>
    </w:p>
    <w:p w14:paraId="6B860E8A" w14:textId="77777777" w:rsidR="00300B03" w:rsidRPr="00211F27" w:rsidRDefault="00411DF0">
      <w:pPr>
        <w:keepLines/>
        <w:widowControl/>
        <w:spacing w:after="0" w:line="480" w:lineRule="auto"/>
        <w:ind w:left="720" w:hanging="720"/>
        <w:rPr>
          <w:color w:val="auto"/>
        </w:rPr>
      </w:pPr>
      <w:r w:rsidRPr="00211F27">
        <w:rPr>
          <w:color w:val="000000"/>
        </w:rPr>
        <w:t xml:space="preserve">Project Jupyter. (s. f.). </w:t>
      </w:r>
      <w:r w:rsidRPr="00211F27">
        <w:rPr>
          <w:i/>
          <w:color w:val="000000"/>
        </w:rPr>
        <w:t xml:space="preserve">Project Jupyter documentation. </w:t>
      </w:r>
      <w:r w:rsidRPr="00211F27">
        <w:rPr>
          <w:color w:val="000000"/>
        </w:rPr>
        <w:t>https://docs.jupyter.org/en/latest/</w:t>
      </w:r>
    </w:p>
    <w:p w14:paraId="10E8B1E9" w14:textId="77777777" w:rsidR="00CA5E99" w:rsidRPr="00211F27" w:rsidRDefault="00B94BDF" w:rsidP="00DB2B43">
      <w:pPr>
        <w:keepLines/>
        <w:widowControl/>
        <w:spacing w:after="0" w:line="480" w:lineRule="auto"/>
        <w:ind w:left="720" w:hanging="720"/>
        <w:rPr>
          <w:color w:val="auto"/>
        </w:rPr>
      </w:pPr>
      <w:r w:rsidRPr="00211F27">
        <w:t xml:space="preserve">Samuel, S., &amp; Mietchen, D. (2024). Computational reproducibility of Jupyter notebooks from biomedical publications. </w:t>
      </w:r>
      <w:r w:rsidRPr="00211F27">
        <w:rPr>
          <w:i/>
        </w:rPr>
        <w:t>GigaScience, 13</w:t>
      </w:r>
      <w:r w:rsidRPr="00211F27">
        <w:t>, Artículo giad113. https://doi.org/10.1093/gigascience/giad113</w:t>
      </w:r>
    </w:p>
    <w:p w14:paraId="49FDDFBB" w14:textId="77777777" w:rsidR="00CA5E99" w:rsidRPr="00211F27" w:rsidRDefault="00B94BDF" w:rsidP="00DB2B43">
      <w:pPr>
        <w:keepLines/>
        <w:widowControl/>
        <w:spacing w:after="0" w:line="480" w:lineRule="auto"/>
        <w:ind w:left="720" w:hanging="720"/>
        <w:rPr>
          <w:color w:val="auto"/>
        </w:rPr>
      </w:pPr>
      <w:r w:rsidRPr="00211F27">
        <w:t xml:space="preserve">The pandas development team. (s. f.). </w:t>
      </w:r>
      <w:r w:rsidRPr="00211F27">
        <w:rPr>
          <w:i/>
        </w:rPr>
        <w:t>pandas documentation</w:t>
      </w:r>
      <w:r w:rsidRPr="00211F27">
        <w:t xml:space="preserve"> (Versión 3.0). https://pandas.pydata.org/docs/</w:t>
      </w:r>
    </w:p>
    <w:p w14:paraId="721A2BD5" w14:textId="77777777" w:rsidR="00CA5E99" w:rsidRPr="00211F27" w:rsidRDefault="002B7C05" w:rsidP="00DB2B43">
      <w:pPr>
        <w:keepLines/>
        <w:widowControl/>
        <w:spacing w:after="0" w:line="480" w:lineRule="auto"/>
        <w:ind w:left="720" w:hanging="720"/>
        <w:rPr>
          <w:color w:val="auto"/>
        </w:rPr>
      </w:pPr>
      <w:r w:rsidRPr="00211F27">
        <w:rPr>
          <w:color w:val="auto"/>
        </w:rPr>
        <w:t xml:space="preserve">Universidad Andrés Bello. (2026a). </w:t>
      </w:r>
      <w:r w:rsidRPr="00211F27">
        <w:rPr>
          <w:i/>
          <w:iCs/>
          <w:color w:val="auto"/>
        </w:rPr>
        <w:t>Avance del proyecto Fase 1 y 2: Implementación inicial del entorno reproducible, exploración y procesamiento inicial de los datos del proyecto</w:t>
      </w:r>
      <w:r w:rsidRPr="00211F27">
        <w:rPr>
          <w:color w:val="auto"/>
        </w:rPr>
        <w:t xml:space="preserve"> [Pauta y rúbrica de evaluación del curso MCDIA500].</w:t>
      </w:r>
    </w:p>
    <w:p w14:paraId="2B7CE998" w14:textId="77777777" w:rsidR="002B7C05" w:rsidRPr="00211F27" w:rsidRDefault="002B7C05" w:rsidP="00DB2B43">
      <w:pPr>
        <w:keepLines/>
        <w:widowControl/>
        <w:spacing w:after="0" w:line="480" w:lineRule="auto"/>
        <w:ind w:left="720" w:hanging="720"/>
        <w:rPr>
          <w:color w:val="auto"/>
        </w:rPr>
      </w:pPr>
      <w:r w:rsidRPr="00211F27">
        <w:rPr>
          <w:color w:val="auto"/>
        </w:rPr>
        <w:t xml:space="preserve">Universidad Andrés Bello. (2026b). </w:t>
      </w:r>
      <w:r w:rsidRPr="00211F27">
        <w:rPr>
          <w:i/>
          <w:iCs/>
          <w:color w:val="auto"/>
        </w:rPr>
        <w:t>Evaluación Formativa 1: Mapa conceptual—Exploración guiada de herramientas colaborativas en ciencia de datos</w:t>
      </w:r>
      <w:r w:rsidRPr="00211F27">
        <w:rPr>
          <w:color w:val="auto"/>
        </w:rPr>
        <w:t xml:space="preserve"> [Instrucciones y rúbrica del curso MCDIA500].</w:t>
      </w:r>
    </w:p>
    <w:p w14:paraId="71106C62" w14:textId="77777777" w:rsidR="00CA5E99" w:rsidRPr="00211F27" w:rsidRDefault="006F215C" w:rsidP="00DB2B43">
      <w:pPr>
        <w:pStyle w:val="Ttulo11"/>
        <w:keepLines/>
        <w:pageBreakBefore/>
        <w:widowControl/>
        <w:spacing w:before="240"/>
        <w:rPr>
          <w:color w:val="auto"/>
          <w:lang w:val="es-CL"/>
        </w:rPr>
      </w:pPr>
      <w:bookmarkStart w:id="21" w:name="_Toc240483553"/>
      <w:r w:rsidRPr="00211F27">
        <w:rPr>
          <w:lang w:val="es-CL"/>
        </w:rPr>
        <w:lastRenderedPageBreak/>
        <w:t>IX. Anexos técnicos y trazabilidad</w:t>
      </w:r>
      <w:bookmarkEnd w:id="21"/>
    </w:p>
    <w:p w14:paraId="1E1ADBEC" w14:textId="77777777" w:rsidR="00CA5E99" w:rsidRPr="00211F27" w:rsidRDefault="00B94BDF" w:rsidP="00DB2B43">
      <w:pPr>
        <w:keepLines/>
        <w:widowControl/>
        <w:jc w:val="both"/>
        <w:rPr>
          <w:color w:val="auto"/>
        </w:rPr>
      </w:pPr>
      <w:r w:rsidRPr="00211F27">
        <w:t>A continuación se resumen los artefactos principales del repositorio que respaldan la reproducibilidad de la entrega:</w:t>
      </w:r>
    </w:p>
    <w:tbl>
      <w:tblPr>
        <w:tblStyle w:val="Tablaconcuadrcula1clara-nfasis1"/>
        <w:tblW w:w="0" w:type="auto"/>
        <w:tblLayout w:type="fixed"/>
        <w:tblLook w:val="04A0" w:firstRow="1" w:lastRow="0" w:firstColumn="1" w:lastColumn="0" w:noHBand="0" w:noVBand="1"/>
      </w:tblPr>
      <w:tblGrid>
        <w:gridCol w:w="2160"/>
        <w:gridCol w:w="2880"/>
        <w:gridCol w:w="1152"/>
        <w:gridCol w:w="3888"/>
      </w:tblGrid>
      <w:tr w:rsidR="00CA5E99" w:rsidRPr="00211F27" w14:paraId="276BD9CB" w14:textId="77777777" w:rsidTr="0077024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shd w:val="clear" w:color="auto" w:fill="1F497D" w:themeFill="text2"/>
          </w:tcPr>
          <w:p w14:paraId="0773AB01" w14:textId="77777777" w:rsidR="003D665E" w:rsidRPr="00211F27" w:rsidRDefault="00F83DBD">
            <w:pPr>
              <w:keepLines/>
              <w:spacing w:before="40" w:after="40"/>
            </w:pPr>
            <w:r w:rsidRPr="00211F27">
              <w:rPr>
                <w:color w:val="FFFFFF"/>
              </w:rPr>
              <w:t>Artefacto / Archivo</w:t>
            </w:r>
          </w:p>
        </w:tc>
        <w:tc>
          <w:tcPr>
            <w:tcW w:w="2880" w:type="dxa"/>
            <w:shd w:val="clear" w:color="auto" w:fill="1F497D" w:themeFill="text2"/>
          </w:tcPr>
          <w:p w14:paraId="7B73F6AA" w14:textId="77777777" w:rsidR="003D665E" w:rsidRPr="00211F27" w:rsidRDefault="00F83DBD">
            <w:pPr>
              <w:keepLines/>
              <w:spacing w:before="40" w:after="40"/>
              <w:cnfStyle w:val="100000000000" w:firstRow="1" w:lastRow="0" w:firstColumn="0" w:lastColumn="0" w:oddVBand="0" w:evenVBand="0" w:oddHBand="0" w:evenHBand="0" w:firstRowFirstColumn="0" w:firstRowLastColumn="0" w:lastRowFirstColumn="0" w:lastRowLastColumn="0"/>
            </w:pPr>
            <w:r w:rsidRPr="00211F27">
              <w:rPr>
                <w:color w:val="FFFFFF"/>
              </w:rPr>
              <w:t>Ruta en Repositorio</w:t>
            </w:r>
          </w:p>
        </w:tc>
        <w:tc>
          <w:tcPr>
            <w:tcW w:w="1152" w:type="dxa"/>
            <w:shd w:val="clear" w:color="auto" w:fill="1F497D" w:themeFill="text2"/>
          </w:tcPr>
          <w:p w14:paraId="2ACAC588" w14:textId="77777777" w:rsidR="003D665E" w:rsidRPr="00211F27" w:rsidRDefault="00F83DBD">
            <w:pPr>
              <w:keepLines/>
              <w:spacing w:before="40" w:after="40"/>
              <w:cnfStyle w:val="100000000000" w:firstRow="1" w:lastRow="0" w:firstColumn="0" w:lastColumn="0" w:oddVBand="0" w:evenVBand="0" w:oddHBand="0" w:evenHBand="0" w:firstRowFirstColumn="0" w:firstRowLastColumn="0" w:lastRowFirstColumn="0" w:lastRowLastColumn="0"/>
            </w:pPr>
            <w:r w:rsidRPr="00211F27">
              <w:rPr>
                <w:color w:val="FFFFFF"/>
              </w:rPr>
              <w:t>Tamaño</w:t>
            </w:r>
          </w:p>
        </w:tc>
        <w:tc>
          <w:tcPr>
            <w:tcW w:w="3888" w:type="dxa"/>
            <w:shd w:val="clear" w:color="auto" w:fill="1F497D" w:themeFill="text2"/>
          </w:tcPr>
          <w:p w14:paraId="4008A9EE" w14:textId="77777777" w:rsidR="003D665E" w:rsidRPr="00211F27" w:rsidRDefault="00F83DBD">
            <w:pPr>
              <w:keepLines/>
              <w:spacing w:before="40" w:after="40"/>
              <w:cnfStyle w:val="100000000000" w:firstRow="1" w:lastRow="0" w:firstColumn="0" w:lastColumn="0" w:oddVBand="0" w:evenVBand="0" w:oddHBand="0" w:evenHBand="0" w:firstRowFirstColumn="0" w:firstRowLastColumn="0" w:lastRowFirstColumn="0" w:lastRowLastColumn="0"/>
            </w:pPr>
            <w:r w:rsidRPr="00211F27">
              <w:rPr>
                <w:color w:val="FFFFFF"/>
              </w:rPr>
              <w:t>Evidencia / Resultado</w:t>
            </w:r>
          </w:p>
        </w:tc>
      </w:tr>
      <w:tr w:rsidR="00CA5E99" w:rsidRPr="00211F27" w14:paraId="0CCA3771" w14:textId="77777777" w:rsidTr="00770240">
        <w:trPr>
          <w:cantSplit/>
        </w:trPr>
        <w:tc>
          <w:tcPr>
            <w:cnfStyle w:val="001000000000" w:firstRow="0" w:lastRow="0" w:firstColumn="1" w:lastColumn="0" w:oddVBand="0" w:evenVBand="0" w:oddHBand="0" w:evenHBand="0" w:firstRowFirstColumn="0" w:firstRowLastColumn="0" w:lastRowFirstColumn="0" w:lastRowLastColumn="0"/>
            <w:tcW w:w="2160" w:type="dxa"/>
          </w:tcPr>
          <w:p w14:paraId="6F8EFB6A" w14:textId="77777777" w:rsidR="003D665E" w:rsidRPr="00211F27" w:rsidRDefault="00F83DBD">
            <w:pPr>
              <w:keepLines/>
              <w:spacing w:before="40" w:after="40"/>
            </w:pPr>
            <w:r w:rsidRPr="00211F27">
              <w:t>Dataset crudo original</w:t>
            </w:r>
          </w:p>
        </w:tc>
        <w:tc>
          <w:tcPr>
            <w:tcW w:w="2880" w:type="dxa"/>
          </w:tcPr>
          <w:p w14:paraId="5B4FF3F6"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data/raw/licitaciones_salud_marzo_2026.csv</w:t>
            </w:r>
          </w:p>
        </w:tc>
        <w:tc>
          <w:tcPr>
            <w:tcW w:w="1152" w:type="dxa"/>
          </w:tcPr>
          <w:p w14:paraId="254F1849"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68,96 MB</w:t>
            </w:r>
          </w:p>
        </w:tc>
        <w:tc>
          <w:tcPr>
            <w:tcW w:w="3888" w:type="dxa"/>
          </w:tcPr>
          <w:p w14:paraId="66635BEB"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SHA-256: 490d9209a10d387011d481b72b7891f26e997974ec2cf9dfc518aa4a08552232</w:t>
            </w:r>
          </w:p>
        </w:tc>
      </w:tr>
      <w:tr w:rsidR="00CA5E99" w:rsidRPr="00211F27" w14:paraId="6AAC73FE" w14:textId="77777777" w:rsidTr="00770240">
        <w:trPr>
          <w:cantSplit/>
        </w:trPr>
        <w:tc>
          <w:tcPr>
            <w:cnfStyle w:val="001000000000" w:firstRow="0" w:lastRow="0" w:firstColumn="1" w:lastColumn="0" w:oddVBand="0" w:evenVBand="0" w:oddHBand="0" w:evenHBand="0" w:firstRowFirstColumn="0" w:firstRowLastColumn="0" w:lastRowFirstColumn="0" w:lastRowLastColumn="0"/>
            <w:tcW w:w="2160" w:type="dxa"/>
          </w:tcPr>
          <w:p w14:paraId="44BDA133" w14:textId="77777777" w:rsidR="003D665E" w:rsidRPr="00211F27" w:rsidRDefault="00F83DBD">
            <w:pPr>
              <w:keepLines/>
              <w:spacing w:before="40" w:after="40"/>
            </w:pPr>
            <w:r w:rsidRPr="00211F27">
              <w:t>Dataset preprocesado F2</w:t>
            </w:r>
          </w:p>
        </w:tc>
        <w:tc>
          <w:tcPr>
            <w:tcW w:w="2880" w:type="dxa"/>
          </w:tcPr>
          <w:p w14:paraId="39DDEF61"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data/processed/licitaciones_salud_marzo_2026_procesado.csv</w:t>
            </w:r>
          </w:p>
        </w:tc>
        <w:tc>
          <w:tcPr>
            <w:tcW w:w="1152" w:type="dxa"/>
          </w:tcPr>
          <w:p w14:paraId="12352B84"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68,16 MB</w:t>
            </w:r>
          </w:p>
        </w:tc>
        <w:tc>
          <w:tcPr>
            <w:tcW w:w="3888" w:type="dxa"/>
          </w:tcPr>
          <w:p w14:paraId="1CD3212D"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SHA-256: 7e835d6725d8c4f9aa64ad97a294dc38fcc341e71373f544c7f6b8ba2ff31dc5</w:t>
            </w:r>
          </w:p>
        </w:tc>
      </w:tr>
      <w:tr w:rsidR="00CA5E99" w:rsidRPr="00211F27" w14:paraId="06EB3E8B" w14:textId="77777777" w:rsidTr="00770240">
        <w:trPr>
          <w:cantSplit/>
        </w:trPr>
        <w:tc>
          <w:tcPr>
            <w:cnfStyle w:val="001000000000" w:firstRow="0" w:lastRow="0" w:firstColumn="1" w:lastColumn="0" w:oddVBand="0" w:evenVBand="0" w:oddHBand="0" w:evenHBand="0" w:firstRowFirstColumn="0" w:firstRowLastColumn="0" w:lastRowFirstColumn="0" w:lastRowLastColumn="0"/>
            <w:tcW w:w="2160" w:type="dxa"/>
          </w:tcPr>
          <w:p w14:paraId="74EABD66" w14:textId="77777777" w:rsidR="003D665E" w:rsidRPr="00211F27" w:rsidRDefault="00F83DBD">
            <w:pPr>
              <w:keepLines/>
              <w:spacing w:before="40" w:after="40"/>
            </w:pPr>
            <w:r w:rsidRPr="00211F27">
              <w:t>Dataset codificado F2</w:t>
            </w:r>
          </w:p>
        </w:tc>
        <w:tc>
          <w:tcPr>
            <w:tcW w:w="2880" w:type="dxa"/>
          </w:tcPr>
          <w:p w14:paraId="6C70E1FF"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data/processed/licitaciones_salud_marzo_2026_codificado.csv</w:t>
            </w:r>
          </w:p>
        </w:tc>
        <w:tc>
          <w:tcPr>
            <w:tcW w:w="1152" w:type="dxa"/>
          </w:tcPr>
          <w:p w14:paraId="419ADBDD"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69,17 MB</w:t>
            </w:r>
          </w:p>
        </w:tc>
        <w:tc>
          <w:tcPr>
            <w:tcW w:w="3888" w:type="dxa"/>
          </w:tcPr>
          <w:p w14:paraId="6CF17A3C"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Variables nominales codificadas mediante indicadores 0/1.</w:t>
            </w:r>
          </w:p>
        </w:tc>
      </w:tr>
      <w:tr w:rsidR="00CA5E99" w:rsidRPr="00211F27" w14:paraId="1C23CE8B" w14:textId="77777777" w:rsidTr="00770240">
        <w:trPr>
          <w:cantSplit/>
        </w:trPr>
        <w:tc>
          <w:tcPr>
            <w:cnfStyle w:val="001000000000" w:firstRow="0" w:lastRow="0" w:firstColumn="1" w:lastColumn="0" w:oddVBand="0" w:evenVBand="0" w:oddHBand="0" w:evenHBand="0" w:firstRowFirstColumn="0" w:firstRowLastColumn="0" w:lastRowFirstColumn="0" w:lastRowLastColumn="0"/>
            <w:tcW w:w="2160" w:type="dxa"/>
          </w:tcPr>
          <w:p w14:paraId="09CB1FF5" w14:textId="77777777" w:rsidR="003D665E" w:rsidRPr="00211F27" w:rsidRDefault="00F83DBD">
            <w:pPr>
              <w:keepLines/>
              <w:spacing w:before="40" w:after="40"/>
            </w:pPr>
            <w:r w:rsidRPr="00211F27">
              <w:t>Notebook Fase 1</w:t>
            </w:r>
          </w:p>
        </w:tc>
        <w:tc>
          <w:tcPr>
            <w:tcW w:w="2880" w:type="dxa"/>
          </w:tcPr>
          <w:p w14:paraId="5095BC17"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F1/F1_Definición.ipynb</w:t>
            </w:r>
          </w:p>
        </w:tc>
        <w:tc>
          <w:tcPr>
            <w:tcW w:w="1152" w:type="dxa"/>
          </w:tcPr>
          <w:p w14:paraId="1B5DA024" w14:textId="77777777" w:rsidR="008B031A" w:rsidRPr="00211F27" w:rsidRDefault="007B7377">
            <w:pPr>
              <w:keepLines/>
              <w:spacing w:before="40" w:after="40"/>
              <w:cnfStyle w:val="000000000000" w:firstRow="0" w:lastRow="0" w:firstColumn="0" w:lastColumn="0" w:oddVBand="0" w:evenVBand="0" w:oddHBand="0" w:evenHBand="0" w:firstRowFirstColumn="0" w:firstRowLastColumn="0" w:lastRowFirstColumn="0" w:lastRowLastColumn="0"/>
            </w:pPr>
            <w:r w:rsidRPr="00211F27">
              <w:t>26,6 KB</w:t>
            </w:r>
          </w:p>
        </w:tc>
        <w:tc>
          <w:tcPr>
            <w:tcW w:w="3888" w:type="dxa"/>
          </w:tcPr>
          <w:p w14:paraId="71D53A20"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4 celdas de código ejecutadas; 0 errores.</w:t>
            </w:r>
          </w:p>
        </w:tc>
      </w:tr>
      <w:tr w:rsidR="00CA5E99" w:rsidRPr="00211F27" w14:paraId="30B388BA" w14:textId="77777777" w:rsidTr="00770240">
        <w:trPr>
          <w:cantSplit/>
        </w:trPr>
        <w:tc>
          <w:tcPr>
            <w:cnfStyle w:val="001000000000" w:firstRow="0" w:lastRow="0" w:firstColumn="1" w:lastColumn="0" w:oddVBand="0" w:evenVBand="0" w:oddHBand="0" w:evenHBand="0" w:firstRowFirstColumn="0" w:firstRowLastColumn="0" w:lastRowFirstColumn="0" w:lastRowLastColumn="0"/>
            <w:tcW w:w="2160" w:type="dxa"/>
          </w:tcPr>
          <w:p w14:paraId="24B77A26" w14:textId="77777777" w:rsidR="003D665E" w:rsidRPr="00211F27" w:rsidRDefault="00F83DBD">
            <w:pPr>
              <w:keepLines/>
              <w:spacing w:before="40" w:after="40"/>
            </w:pPr>
            <w:r w:rsidRPr="00211F27">
              <w:t>Notebook Fase 2</w:t>
            </w:r>
          </w:p>
        </w:tc>
        <w:tc>
          <w:tcPr>
            <w:tcW w:w="2880" w:type="dxa"/>
          </w:tcPr>
          <w:p w14:paraId="2DD5BA81"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F2/F2_Preprocesamiento.ipynb</w:t>
            </w:r>
          </w:p>
        </w:tc>
        <w:tc>
          <w:tcPr>
            <w:tcW w:w="1152" w:type="dxa"/>
          </w:tcPr>
          <w:p w14:paraId="7B60B144" w14:textId="77777777" w:rsidR="008B031A" w:rsidRPr="00211F27" w:rsidRDefault="007B7377">
            <w:pPr>
              <w:keepLines/>
              <w:spacing w:before="40" w:after="40"/>
              <w:cnfStyle w:val="000000000000" w:firstRow="0" w:lastRow="0" w:firstColumn="0" w:lastColumn="0" w:oddVBand="0" w:evenVBand="0" w:oddHBand="0" w:evenHBand="0" w:firstRowFirstColumn="0" w:firstRowLastColumn="0" w:lastRowFirstColumn="0" w:lastRowLastColumn="0"/>
            </w:pPr>
            <w:r w:rsidRPr="00211F27">
              <w:t>85,3 KB</w:t>
            </w:r>
          </w:p>
        </w:tc>
        <w:tc>
          <w:tcPr>
            <w:tcW w:w="3888" w:type="dxa"/>
          </w:tcPr>
          <w:p w14:paraId="477D65B4"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10 celdas de código registradas; 0 errores en la última evidencia completa.</w:t>
            </w:r>
          </w:p>
        </w:tc>
      </w:tr>
      <w:tr w:rsidR="00CA5E99" w:rsidRPr="00211F27" w14:paraId="0A00CBE8" w14:textId="77777777" w:rsidTr="00770240">
        <w:trPr>
          <w:cantSplit/>
        </w:trPr>
        <w:tc>
          <w:tcPr>
            <w:cnfStyle w:val="001000000000" w:firstRow="0" w:lastRow="0" w:firstColumn="1" w:lastColumn="0" w:oddVBand="0" w:evenVBand="0" w:oddHBand="0" w:evenHBand="0" w:firstRowFirstColumn="0" w:firstRowLastColumn="0" w:lastRowFirstColumn="0" w:lastRowLastColumn="0"/>
            <w:tcW w:w="2160" w:type="dxa"/>
          </w:tcPr>
          <w:p w14:paraId="72911558" w14:textId="77777777" w:rsidR="003D665E" w:rsidRPr="00211F27" w:rsidRDefault="00F83DBD">
            <w:pPr>
              <w:keepLines/>
              <w:spacing w:before="40" w:after="40"/>
            </w:pPr>
            <w:r w:rsidRPr="00211F27">
              <w:t>Módulo de ingeniería</w:t>
            </w:r>
          </w:p>
        </w:tc>
        <w:tc>
          <w:tcPr>
            <w:tcW w:w="2880" w:type="dxa"/>
          </w:tcPr>
          <w:p w14:paraId="42ECBFA3"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src/proyecto.py</w:t>
            </w:r>
          </w:p>
        </w:tc>
        <w:tc>
          <w:tcPr>
            <w:tcW w:w="1152" w:type="dxa"/>
          </w:tcPr>
          <w:p w14:paraId="0F80B4FF"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14,2 KB</w:t>
            </w:r>
          </w:p>
        </w:tc>
        <w:tc>
          <w:tcPr>
            <w:tcW w:w="3888" w:type="dxa"/>
          </w:tcPr>
          <w:p w14:paraId="57AC59E0"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Funciones de entorno, lectura, limpieza, codificación, exportación y validación.</w:t>
            </w:r>
          </w:p>
        </w:tc>
      </w:tr>
      <w:tr w:rsidR="00CA5E99" w:rsidRPr="00211F27" w14:paraId="67E91153" w14:textId="77777777" w:rsidTr="00770240">
        <w:trPr>
          <w:cantSplit/>
        </w:trPr>
        <w:tc>
          <w:tcPr>
            <w:cnfStyle w:val="001000000000" w:firstRow="0" w:lastRow="0" w:firstColumn="1" w:lastColumn="0" w:oddVBand="0" w:evenVBand="0" w:oddHBand="0" w:evenHBand="0" w:firstRowFirstColumn="0" w:firstRowLastColumn="0" w:lastRowFirstColumn="0" w:lastRowLastColumn="0"/>
            <w:tcW w:w="2160" w:type="dxa"/>
          </w:tcPr>
          <w:p w14:paraId="5B9B3B7A" w14:textId="77777777" w:rsidR="003D665E" w:rsidRPr="00211F27" w:rsidRDefault="00F83DBD">
            <w:pPr>
              <w:keepLines/>
              <w:spacing w:before="40" w:after="40"/>
            </w:pPr>
            <w:r w:rsidRPr="00211F27">
              <w:t>Evidencia Fase 1</w:t>
            </w:r>
          </w:p>
        </w:tc>
        <w:tc>
          <w:tcPr>
            <w:tcW w:w="2880" w:type="dxa"/>
          </w:tcPr>
          <w:p w14:paraId="6D459A00"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evidencias/F1_ejecucion.json</w:t>
            </w:r>
          </w:p>
        </w:tc>
        <w:tc>
          <w:tcPr>
            <w:tcW w:w="1152" w:type="dxa"/>
          </w:tcPr>
          <w:p w14:paraId="2231D44F"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0,42 KB</w:t>
            </w:r>
          </w:p>
        </w:tc>
        <w:tc>
          <w:tcPr>
            <w:tcW w:w="3888" w:type="dxa"/>
          </w:tcPr>
          <w:p w14:paraId="6CAA9A29"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4 celdas ejecutadas, 0 errores, kernel Python 3.12.</w:t>
            </w:r>
          </w:p>
        </w:tc>
      </w:tr>
      <w:tr w:rsidR="003D665E" w:rsidRPr="00211F27" w14:paraId="6C2715DF" w14:textId="77777777" w:rsidTr="003D665E">
        <w:trPr>
          <w:cantSplit/>
        </w:trPr>
        <w:tc>
          <w:tcPr>
            <w:cnfStyle w:val="001000000000" w:firstRow="0" w:lastRow="0" w:firstColumn="1" w:lastColumn="0" w:oddVBand="0" w:evenVBand="0" w:oddHBand="0" w:evenHBand="0" w:firstRowFirstColumn="0" w:firstRowLastColumn="0" w:lastRowFirstColumn="0" w:lastRowLastColumn="0"/>
            <w:tcW w:w="2160" w:type="dxa"/>
          </w:tcPr>
          <w:p w14:paraId="734A95DC" w14:textId="77777777" w:rsidR="003D665E" w:rsidRPr="00211F27" w:rsidRDefault="00F83DBD">
            <w:pPr>
              <w:keepLines/>
              <w:spacing w:before="40" w:after="40"/>
            </w:pPr>
            <w:r w:rsidRPr="00211F27">
              <w:t>Evidencia Fase 2</w:t>
            </w:r>
          </w:p>
        </w:tc>
        <w:tc>
          <w:tcPr>
            <w:tcW w:w="2880" w:type="dxa"/>
          </w:tcPr>
          <w:p w14:paraId="0F640AAB"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evidencias/F2_ejecucion.json</w:t>
            </w:r>
          </w:p>
        </w:tc>
        <w:tc>
          <w:tcPr>
            <w:tcW w:w="1152" w:type="dxa"/>
          </w:tcPr>
          <w:p w14:paraId="0BF9EB69"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0,46 KB</w:t>
            </w:r>
          </w:p>
        </w:tc>
        <w:tc>
          <w:tcPr>
            <w:tcW w:w="3888" w:type="dxa"/>
          </w:tcPr>
          <w:p w14:paraId="0DC8D1D8" w14:textId="77777777" w:rsidR="003D665E" w:rsidRPr="00211F27" w:rsidRDefault="00F83DBD">
            <w:pPr>
              <w:keepLines/>
              <w:spacing w:before="40" w:after="40"/>
              <w:cnfStyle w:val="000000000000" w:firstRow="0" w:lastRow="0" w:firstColumn="0" w:lastColumn="0" w:oddVBand="0" w:evenVBand="0" w:oddHBand="0" w:evenHBand="0" w:firstRowFirstColumn="0" w:firstRowLastColumn="0" w:lastRowFirstColumn="0" w:lastRowLastColumn="0"/>
            </w:pPr>
            <w:r w:rsidRPr="00211F27">
              <w:t>10 celdas ejecutadas, 0 errores, kernel Python 3.12.</w:t>
            </w:r>
          </w:p>
        </w:tc>
      </w:tr>
    </w:tbl>
    <w:p w14:paraId="73E4F9C3" w14:textId="77777777" w:rsidR="009C393A" w:rsidRDefault="009C393A"/>
    <w:sectPr w:rsidR="009C393A">
      <w:headerReference w:type="even" r:id="rId33"/>
      <w:headerReference w:type="default" r:id="rId34"/>
      <w:footerReference w:type="even" r:id="rId35"/>
      <w:footerReference w:type="default" r:id="rId36"/>
      <w:headerReference w:type="first" r:id="rId37"/>
      <w:footerReference w:type="first" r:id="rId38"/>
      <w:pgSz w:w="12240" w:h="15840"/>
      <w:pgMar w:top="1152" w:right="1152" w:bottom="1296" w:left="1152" w:header="432"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661E" w14:textId="77777777" w:rsidR="002F3BCE" w:rsidRPr="00211F27" w:rsidRDefault="002F3BCE">
      <w:r w:rsidRPr="00211F27">
        <w:separator/>
      </w:r>
    </w:p>
  </w:endnote>
  <w:endnote w:type="continuationSeparator" w:id="0">
    <w:p w14:paraId="27D8DE79" w14:textId="77777777" w:rsidR="002F3BCE" w:rsidRPr="00211F27" w:rsidRDefault="002F3BCE">
      <w:r w:rsidRPr="00211F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6EF7" w14:textId="77777777" w:rsidR="00477DBD" w:rsidRPr="00211F27" w:rsidRDefault="00477D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DD55" w14:textId="77777777" w:rsidR="00167D87" w:rsidRPr="00211F27" w:rsidRDefault="00CA2FA1">
    <w:pPr>
      <w:pStyle w:val="Textoindependiente"/>
      <w:spacing w:line="14" w:lineRule="auto"/>
      <w:jc w:val="right"/>
    </w:pPr>
    <w:r w:rsidRPr="00211F27">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sidRPr="00211F27">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100BB4DC"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path="m,l2770204,e" filled="f" strokecolor="#1d4b63">
              <v:path arrowok="t"/>
              <w10:wrap anchorx="page" anchory="page"/>
            </v:shape>
          </w:pict>
        </mc:Fallback>
      </mc:AlternateContent>
    </w:r>
    <w:r w:rsidRPr="00211F27">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17BE47DA"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path="m,l2516399,e" filled="f" strokecolor="#1d4b63">
              <v:path arrowok="t"/>
              <w10:wrap anchorx="page" anchory="page"/>
            </v:shape>
          </w:pict>
        </mc:Fallback>
      </mc:AlternateContent>
    </w:r>
    <w:r w:rsidR="00167D87" w:rsidRPr="00211F27">
      <w:fldChar w:fldCharType="begin"/>
    </w:r>
    <w:r w:rsidR="00167D87" w:rsidRPr="00211F27">
      <w:instrText>PAGE</w:instrText>
    </w:r>
    <w:r w:rsidR="00167D87" w:rsidRPr="00211F27">
      <w:fldChar w:fldCharType="separate"/>
    </w:r>
    <w:r w:rsidR="00381F0F" w:rsidRPr="00211F27">
      <w:t>2</w:t>
    </w:r>
    <w:r w:rsidR="00167D87" w:rsidRPr="00211F2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B9C9" w14:textId="77777777" w:rsidR="00477DBD" w:rsidRPr="00211F27" w:rsidRDefault="00477D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72269" w14:textId="77777777" w:rsidR="002F3BCE" w:rsidRPr="00211F27" w:rsidRDefault="002F3BCE">
      <w:r w:rsidRPr="00211F27">
        <w:separator/>
      </w:r>
    </w:p>
  </w:footnote>
  <w:footnote w:type="continuationSeparator" w:id="0">
    <w:p w14:paraId="2D76131A" w14:textId="77777777" w:rsidR="002F3BCE" w:rsidRPr="00211F27" w:rsidRDefault="002F3BCE">
      <w:r w:rsidRPr="00211F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3569" w14:textId="77777777" w:rsidR="00477DBD" w:rsidRPr="00211F27" w:rsidRDefault="00477D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3E87" w14:textId="77777777" w:rsidR="00167D87" w:rsidRPr="00211F27" w:rsidRDefault="00CA2FA1">
    <w:pPr>
      <w:pStyle w:val="Textoindependiente"/>
      <w:spacing w:line="14" w:lineRule="auto"/>
    </w:pPr>
    <w:r w:rsidRPr="00211F27">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4186324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71F37FDF"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sidRPr="00211F27">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6883428</wp:posOffset>
              </wp:positionH>
              <wp:positionV relativeFrom="page">
                <wp:posOffset>300499</wp:posOffset>
              </wp:positionV>
              <wp:extent cx="400000" cy="2300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00" cy="230000"/>
                      </a:xfrm>
                      <a:prstGeom prst="rect">
                        <a:avLst/>
                      </a:prstGeom>
                    </wps:spPr>
                    <wps:txbx>
                      <w:txbxContent>
                        <w:p w14:paraId="0331EA91" w14:textId="77777777" w:rsidR="00167D87" w:rsidRPr="00211F27" w:rsidRDefault="00CA2FA1">
                          <w:pPr>
                            <w:spacing w:line="264" w:lineRule="exact"/>
                            <w:ind w:left="60"/>
                          </w:pPr>
                          <w:r w:rsidRPr="00211F27">
                            <w:rPr>
                              <w:color w:val="231F20"/>
                            </w:rPr>
                            <w:fldChar w:fldCharType="begin"/>
                          </w:r>
                          <w:r w:rsidRPr="00211F27">
                            <w:rPr>
                              <w:color w:val="231F20"/>
                            </w:rPr>
                            <w:instrText xml:space="preserve"> PAGE </w:instrText>
                          </w:r>
                          <w:r w:rsidRPr="00211F27">
                            <w:rPr>
                              <w:color w:val="231F20"/>
                            </w:rPr>
                            <w:fldChar w:fldCharType="separate"/>
                          </w:r>
                          <w:r w:rsidRPr="00211F27">
                            <w:rPr>
                              <w:color w:val="231F20"/>
                            </w:rPr>
                            <w:t>2</w:t>
                          </w:r>
                          <w:r w:rsidRPr="00211F27">
                            <w:rPr>
                              <w:color w:val="231F20"/>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42pt;margin-top:23.65pt;width:31.5pt;height:18.1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" filled="f" stroked="f">
              <v:textbox inset="0,0,0,0">
                <w:txbxContent>
                  <w:p w14:paraId="0331EA91" w14:textId="77777777" w:rsidR="00167D87" w:rsidRPr="00211F27" w:rsidRDefault="00CA2FA1">
                    <w:pPr>
                      <w:spacing w:line="264" w:lineRule="exact"/>
                      <w:ind w:left="60"/>
                    </w:pPr>
                    <w:r w:rsidRPr="00211F27">
                      <w:rPr>
                        <w:color w:val="231F20"/>
                      </w:rPr>
                      <w:fldChar w:fldCharType="begin"/>
                    </w:r>
                    <w:r w:rsidRPr="00211F27">
                      <w:rPr>
                        <w:color w:val="231F20"/>
                      </w:rPr>
                      <w:instrText xml:space="preserve"> PAGE </w:instrText>
                    </w:r>
                    <w:r w:rsidRPr="00211F27">
                      <w:rPr>
                        <w:color w:val="231F20"/>
                      </w:rPr>
                      <w:fldChar w:fldCharType="separate"/>
                    </w:r>
                    <w:r w:rsidRPr="00211F27">
                      <w:rPr>
                        <w:color w:val="231F20"/>
                      </w:rPr>
                      <w:t>2</w:t>
                    </w:r>
                    <w:r w:rsidRPr="00211F27">
                      <w:rPr>
                        <w:color w:val="231F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A7C7" w14:textId="77777777" w:rsidR="00477DBD" w:rsidRPr="00211F27" w:rsidRDefault="00477D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4"/>
        <w:szCs w:val="24"/>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4"/>
        <w:szCs w:val="24"/>
        <w:lang w:val="es-ES" w:eastAsia="en-US" w:bidi="ar-SA"/>
      </w:rPr>
    </w:lvl>
    <w:lvl w:ilvl="2" w:tplc="9BC2FA40">
      <w:start w:val="1"/>
      <w:numFmt w:val="lowerLetter"/>
      <w:lvlText w:val="%3."/>
      <w:lvlJc w:val="left"/>
      <w:pPr>
        <w:ind w:left="1040" w:hanging="340"/>
      </w:pPr>
      <w:rPr>
        <w:rFonts w:ascii="Arial" w:eastAsia="Arial" w:hAnsi="Arial" w:cs="Arial"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4"/>
        <w:szCs w:val="24"/>
        <w:lang w:val="es-ES" w:eastAsia="en-US" w:bidi="ar-SA"/>
      </w:rPr>
    </w:lvl>
    <w:lvl w:ilvl="4" w:tplc="F5D0CC36">
      <w:numFmt w:val="bullet"/>
      <w:lvlText w:val="•"/>
      <w:lvlJc w:val="left"/>
      <w:pPr>
        <w:ind w:left="2618" w:hanging="340"/>
      </w:pPr>
      <w:rPr>
        <w:rFonts w:ascii="Arial" w:eastAsia="Arial" w:hAnsi="Arial" w:cs="Arial" w:hint="default"/>
        <w:lang w:val="es-ES" w:eastAsia="en-US" w:bidi="ar-SA"/>
      </w:rPr>
    </w:lvl>
    <w:lvl w:ilvl="5" w:tplc="F2F689C8">
      <w:numFmt w:val="bullet"/>
      <w:lvlText w:val="•"/>
      <w:lvlJc w:val="left"/>
      <w:pPr>
        <w:ind w:left="3884" w:hanging="340"/>
      </w:pPr>
      <w:rPr>
        <w:rFonts w:ascii="Arial" w:eastAsia="Arial" w:hAnsi="Arial" w:cs="Arial" w:hint="default"/>
        <w:lang w:val="es-ES" w:eastAsia="en-US" w:bidi="ar-SA"/>
      </w:rPr>
    </w:lvl>
    <w:lvl w:ilvl="6" w:tplc="388CC77C">
      <w:numFmt w:val="bullet"/>
      <w:lvlText w:val="•"/>
      <w:lvlJc w:val="left"/>
      <w:pPr>
        <w:ind w:left="5150" w:hanging="340"/>
      </w:pPr>
      <w:rPr>
        <w:rFonts w:ascii="Arial" w:eastAsia="Arial" w:hAnsi="Arial" w:cs="Arial" w:hint="default"/>
        <w:lang w:val="es-ES" w:eastAsia="en-US" w:bidi="ar-SA"/>
      </w:rPr>
    </w:lvl>
    <w:lvl w:ilvl="7" w:tplc="7B38AEFC">
      <w:numFmt w:val="bullet"/>
      <w:lvlText w:val="•"/>
      <w:lvlJc w:val="left"/>
      <w:pPr>
        <w:ind w:left="6415" w:hanging="340"/>
      </w:pPr>
      <w:rPr>
        <w:rFonts w:ascii="Arial" w:eastAsia="Arial" w:hAnsi="Arial" w:cs="Arial" w:hint="default"/>
        <w:lang w:val="es-ES" w:eastAsia="en-US" w:bidi="ar-SA"/>
      </w:rPr>
    </w:lvl>
    <w:lvl w:ilvl="8" w:tplc="994C9648">
      <w:numFmt w:val="bullet"/>
      <w:lvlText w:val="•"/>
      <w:lvlJc w:val="left"/>
      <w:pPr>
        <w:ind w:left="7681" w:hanging="340"/>
      </w:pPr>
      <w:rPr>
        <w:rFonts w:ascii="Arial" w:eastAsia="Arial" w:hAnsi="Arial" w:cs="Arial"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Arial" w:hAnsi="Arial" w:cs="Arial" w:hint="default"/>
        <w:b/>
        <w:bCs/>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4"/>
        <w:szCs w:val="24"/>
        <w:lang w:val="es-ES" w:eastAsia="en-US" w:bidi="ar-SA"/>
      </w:rPr>
    </w:lvl>
    <w:lvl w:ilvl="1" w:tplc="F760E82C">
      <w:numFmt w:val="bullet"/>
      <w:lvlText w:val="•"/>
      <w:lvlJc w:val="left"/>
      <w:pPr>
        <w:ind w:left="2118" w:hanging="340"/>
      </w:pPr>
      <w:rPr>
        <w:rFonts w:ascii="Arial" w:eastAsia="Arial" w:hAnsi="Arial" w:cs="Arial" w:hint="default"/>
        <w:lang w:val="es-ES" w:eastAsia="en-US" w:bidi="ar-SA"/>
      </w:rPr>
    </w:lvl>
    <w:lvl w:ilvl="2" w:tplc="878C816E">
      <w:numFmt w:val="bullet"/>
      <w:lvlText w:val="•"/>
      <w:lvlJc w:val="left"/>
      <w:pPr>
        <w:ind w:left="3036" w:hanging="340"/>
      </w:pPr>
      <w:rPr>
        <w:rFonts w:ascii="Arial" w:eastAsia="Arial" w:hAnsi="Arial" w:cs="Arial" w:hint="default"/>
        <w:lang w:val="es-ES" w:eastAsia="en-US" w:bidi="ar-SA"/>
      </w:rPr>
    </w:lvl>
    <w:lvl w:ilvl="3" w:tplc="E8D83FBE">
      <w:numFmt w:val="bullet"/>
      <w:lvlText w:val="•"/>
      <w:lvlJc w:val="left"/>
      <w:pPr>
        <w:ind w:left="3954" w:hanging="340"/>
      </w:pPr>
      <w:rPr>
        <w:rFonts w:ascii="Arial" w:eastAsia="Arial" w:hAnsi="Arial" w:cs="Arial" w:hint="default"/>
        <w:lang w:val="es-ES" w:eastAsia="en-US" w:bidi="ar-SA"/>
      </w:rPr>
    </w:lvl>
    <w:lvl w:ilvl="4" w:tplc="E7F0A9E6">
      <w:numFmt w:val="bullet"/>
      <w:lvlText w:val="•"/>
      <w:lvlJc w:val="left"/>
      <w:pPr>
        <w:ind w:left="4872" w:hanging="340"/>
      </w:pPr>
      <w:rPr>
        <w:rFonts w:ascii="Arial" w:eastAsia="Arial" w:hAnsi="Arial" w:cs="Arial" w:hint="default"/>
        <w:lang w:val="es-ES" w:eastAsia="en-US" w:bidi="ar-SA"/>
      </w:rPr>
    </w:lvl>
    <w:lvl w:ilvl="5" w:tplc="86167FF4">
      <w:numFmt w:val="bullet"/>
      <w:lvlText w:val="•"/>
      <w:lvlJc w:val="left"/>
      <w:pPr>
        <w:ind w:left="5790" w:hanging="340"/>
      </w:pPr>
      <w:rPr>
        <w:rFonts w:ascii="Arial" w:eastAsia="Arial" w:hAnsi="Arial" w:cs="Arial" w:hint="default"/>
        <w:lang w:val="es-ES" w:eastAsia="en-US" w:bidi="ar-SA"/>
      </w:rPr>
    </w:lvl>
    <w:lvl w:ilvl="6" w:tplc="4886BE14">
      <w:numFmt w:val="bullet"/>
      <w:lvlText w:val="•"/>
      <w:lvlJc w:val="left"/>
      <w:pPr>
        <w:ind w:left="6708" w:hanging="340"/>
      </w:pPr>
      <w:rPr>
        <w:rFonts w:ascii="Arial" w:eastAsia="Arial" w:hAnsi="Arial" w:cs="Arial" w:hint="default"/>
        <w:lang w:val="es-ES" w:eastAsia="en-US" w:bidi="ar-SA"/>
      </w:rPr>
    </w:lvl>
    <w:lvl w:ilvl="7" w:tplc="7FEE677E">
      <w:numFmt w:val="bullet"/>
      <w:lvlText w:val="•"/>
      <w:lvlJc w:val="left"/>
      <w:pPr>
        <w:ind w:left="7626" w:hanging="340"/>
      </w:pPr>
      <w:rPr>
        <w:rFonts w:ascii="Arial" w:eastAsia="Arial" w:hAnsi="Arial" w:cs="Arial" w:hint="default"/>
        <w:lang w:val="es-ES" w:eastAsia="en-US" w:bidi="ar-SA"/>
      </w:rPr>
    </w:lvl>
    <w:lvl w:ilvl="8" w:tplc="AB86E5D8">
      <w:numFmt w:val="bullet"/>
      <w:lvlText w:val="•"/>
      <w:lvlJc w:val="left"/>
      <w:pPr>
        <w:ind w:left="8544" w:hanging="340"/>
      </w:pPr>
      <w:rPr>
        <w:rFonts w:ascii="Arial" w:eastAsia="Arial" w:hAnsi="Arial" w:cs="Arial"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ascii="Arial" w:eastAsia="Arial" w:hAnsi="Arial" w:cs="Arial"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ascii="Arial" w:eastAsia="Arial" w:hAnsi="Arial" w:cs="Aria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62385089"/>
    <w:multiLevelType w:val="hybridMultilevel"/>
    <w:tmpl w:val="E3AE1850"/>
    <w:lvl w:ilvl="0" w:tplc="10A4DD86">
      <w:start w:val="1"/>
      <w:numFmt w:val="upperRoman"/>
      <w:lvlText w:val="%1."/>
      <w:lvlJc w:val="left"/>
      <w:pPr>
        <w:ind w:left="720" w:hanging="720"/>
      </w:pPr>
      <w:rPr>
        <w:rFonts w:ascii="Arial" w:eastAsia="Arial" w:hAnsi="Arial" w:cs="Arial"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792236605">
    <w:abstractNumId w:val="2"/>
  </w:num>
  <w:num w:numId="2" w16cid:durableId="1182664394">
    <w:abstractNumId w:val="0"/>
  </w:num>
  <w:num w:numId="3" w16cid:durableId="2571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3"/>
  </w:num>
  <w:num w:numId="5" w16cid:durableId="114713531">
    <w:abstractNumId w:val="4"/>
  </w:num>
  <w:num w:numId="6" w16cid:durableId="1514028092">
    <w:abstractNumId w:val="7"/>
  </w:num>
  <w:num w:numId="7" w16cid:durableId="701251958">
    <w:abstractNumId w:val="1"/>
  </w:num>
  <w:num w:numId="8" w16cid:durableId="92289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2765F"/>
    <w:rsid w:val="00037EBC"/>
    <w:rsid w:val="00044BB0"/>
    <w:rsid w:val="00050C08"/>
    <w:rsid w:val="000617B5"/>
    <w:rsid w:val="000665BC"/>
    <w:rsid w:val="0007277F"/>
    <w:rsid w:val="00073F60"/>
    <w:rsid w:val="000B267A"/>
    <w:rsid w:val="000B6723"/>
    <w:rsid w:val="000B6E9A"/>
    <w:rsid w:val="000C58FE"/>
    <w:rsid w:val="000F1603"/>
    <w:rsid w:val="0011685F"/>
    <w:rsid w:val="001263BA"/>
    <w:rsid w:val="00127078"/>
    <w:rsid w:val="00133E7D"/>
    <w:rsid w:val="00144961"/>
    <w:rsid w:val="00167D87"/>
    <w:rsid w:val="001751F2"/>
    <w:rsid w:val="001B23AE"/>
    <w:rsid w:val="001C39A8"/>
    <w:rsid w:val="001D3813"/>
    <w:rsid w:val="001F05D5"/>
    <w:rsid w:val="001F30D8"/>
    <w:rsid w:val="0021001E"/>
    <w:rsid w:val="00211F27"/>
    <w:rsid w:val="00215A03"/>
    <w:rsid w:val="0022688D"/>
    <w:rsid w:val="00231C99"/>
    <w:rsid w:val="002418E1"/>
    <w:rsid w:val="002424B3"/>
    <w:rsid w:val="00262F6A"/>
    <w:rsid w:val="00284814"/>
    <w:rsid w:val="002A2575"/>
    <w:rsid w:val="002B7C05"/>
    <w:rsid w:val="002C3333"/>
    <w:rsid w:val="002D371B"/>
    <w:rsid w:val="002D5310"/>
    <w:rsid w:val="002E1CE8"/>
    <w:rsid w:val="002E616E"/>
    <w:rsid w:val="002F23A4"/>
    <w:rsid w:val="002F3BCE"/>
    <w:rsid w:val="00300B03"/>
    <w:rsid w:val="00301165"/>
    <w:rsid w:val="00317DE7"/>
    <w:rsid w:val="00325008"/>
    <w:rsid w:val="00340A31"/>
    <w:rsid w:val="00381F0F"/>
    <w:rsid w:val="003901FC"/>
    <w:rsid w:val="0039037D"/>
    <w:rsid w:val="003A0515"/>
    <w:rsid w:val="003B24EF"/>
    <w:rsid w:val="003B6F13"/>
    <w:rsid w:val="003D3911"/>
    <w:rsid w:val="003D665E"/>
    <w:rsid w:val="003E162C"/>
    <w:rsid w:val="003E54EE"/>
    <w:rsid w:val="004056E7"/>
    <w:rsid w:val="00411DF0"/>
    <w:rsid w:val="0042644D"/>
    <w:rsid w:val="00461EC4"/>
    <w:rsid w:val="00464217"/>
    <w:rsid w:val="00467CE0"/>
    <w:rsid w:val="00477DBD"/>
    <w:rsid w:val="00481904"/>
    <w:rsid w:val="00483ECE"/>
    <w:rsid w:val="004857B6"/>
    <w:rsid w:val="004862CF"/>
    <w:rsid w:val="00486EEB"/>
    <w:rsid w:val="004922BF"/>
    <w:rsid w:val="0049588B"/>
    <w:rsid w:val="004B01AB"/>
    <w:rsid w:val="004C085A"/>
    <w:rsid w:val="004C3896"/>
    <w:rsid w:val="004C52ED"/>
    <w:rsid w:val="004C7A14"/>
    <w:rsid w:val="004D600B"/>
    <w:rsid w:val="004E6395"/>
    <w:rsid w:val="004F3059"/>
    <w:rsid w:val="0051151E"/>
    <w:rsid w:val="00522F0F"/>
    <w:rsid w:val="00531247"/>
    <w:rsid w:val="00533F2F"/>
    <w:rsid w:val="005816D9"/>
    <w:rsid w:val="005A486C"/>
    <w:rsid w:val="005A7F4F"/>
    <w:rsid w:val="005C41FB"/>
    <w:rsid w:val="005C6C22"/>
    <w:rsid w:val="005D25B5"/>
    <w:rsid w:val="005E4D7C"/>
    <w:rsid w:val="005E6B67"/>
    <w:rsid w:val="005F2574"/>
    <w:rsid w:val="005F5AD8"/>
    <w:rsid w:val="006200A2"/>
    <w:rsid w:val="00623F5D"/>
    <w:rsid w:val="006914E8"/>
    <w:rsid w:val="006A36A9"/>
    <w:rsid w:val="006F001A"/>
    <w:rsid w:val="006F215C"/>
    <w:rsid w:val="006F458A"/>
    <w:rsid w:val="00712AB4"/>
    <w:rsid w:val="00720A64"/>
    <w:rsid w:val="007214FB"/>
    <w:rsid w:val="00724D2F"/>
    <w:rsid w:val="00736E5D"/>
    <w:rsid w:val="00770240"/>
    <w:rsid w:val="0077744A"/>
    <w:rsid w:val="00782D63"/>
    <w:rsid w:val="00784CCA"/>
    <w:rsid w:val="007A355A"/>
    <w:rsid w:val="007B1F3C"/>
    <w:rsid w:val="007B7377"/>
    <w:rsid w:val="007C2634"/>
    <w:rsid w:val="007C50F4"/>
    <w:rsid w:val="00803C56"/>
    <w:rsid w:val="00811041"/>
    <w:rsid w:val="008142D6"/>
    <w:rsid w:val="008202A7"/>
    <w:rsid w:val="008439A1"/>
    <w:rsid w:val="00843FEA"/>
    <w:rsid w:val="00871A63"/>
    <w:rsid w:val="008760E4"/>
    <w:rsid w:val="00892939"/>
    <w:rsid w:val="00896388"/>
    <w:rsid w:val="008B031A"/>
    <w:rsid w:val="008B49DF"/>
    <w:rsid w:val="008B6E60"/>
    <w:rsid w:val="008C5AE2"/>
    <w:rsid w:val="008D27C2"/>
    <w:rsid w:val="008D3F7D"/>
    <w:rsid w:val="008E225F"/>
    <w:rsid w:val="008E2684"/>
    <w:rsid w:val="008E4371"/>
    <w:rsid w:val="008E632F"/>
    <w:rsid w:val="008F1389"/>
    <w:rsid w:val="008F1EF2"/>
    <w:rsid w:val="008F2858"/>
    <w:rsid w:val="008F5FFA"/>
    <w:rsid w:val="00927F46"/>
    <w:rsid w:val="00930529"/>
    <w:rsid w:val="00945213"/>
    <w:rsid w:val="00946FB5"/>
    <w:rsid w:val="00956246"/>
    <w:rsid w:val="00983E0A"/>
    <w:rsid w:val="009900A5"/>
    <w:rsid w:val="00992BB7"/>
    <w:rsid w:val="009B4827"/>
    <w:rsid w:val="009B4E43"/>
    <w:rsid w:val="009C1E16"/>
    <w:rsid w:val="009C393A"/>
    <w:rsid w:val="009C5D7C"/>
    <w:rsid w:val="009E6170"/>
    <w:rsid w:val="009E730E"/>
    <w:rsid w:val="00A03D66"/>
    <w:rsid w:val="00A10691"/>
    <w:rsid w:val="00A212A6"/>
    <w:rsid w:val="00A32CDC"/>
    <w:rsid w:val="00A43E00"/>
    <w:rsid w:val="00A45ED5"/>
    <w:rsid w:val="00A6381C"/>
    <w:rsid w:val="00A65622"/>
    <w:rsid w:val="00A656AB"/>
    <w:rsid w:val="00A90638"/>
    <w:rsid w:val="00AA1A95"/>
    <w:rsid w:val="00AA2D53"/>
    <w:rsid w:val="00AB34B3"/>
    <w:rsid w:val="00AB60D8"/>
    <w:rsid w:val="00AB7950"/>
    <w:rsid w:val="00AC77E0"/>
    <w:rsid w:val="00AD533A"/>
    <w:rsid w:val="00AF2267"/>
    <w:rsid w:val="00AF7E8A"/>
    <w:rsid w:val="00B048AF"/>
    <w:rsid w:val="00B508A6"/>
    <w:rsid w:val="00B71533"/>
    <w:rsid w:val="00B7774E"/>
    <w:rsid w:val="00B80861"/>
    <w:rsid w:val="00B94BDF"/>
    <w:rsid w:val="00B9519A"/>
    <w:rsid w:val="00BA1323"/>
    <w:rsid w:val="00BB0CC0"/>
    <w:rsid w:val="00BB5099"/>
    <w:rsid w:val="00BB6352"/>
    <w:rsid w:val="00BC0427"/>
    <w:rsid w:val="00BC285A"/>
    <w:rsid w:val="00BE3C8C"/>
    <w:rsid w:val="00BF3934"/>
    <w:rsid w:val="00C10EDF"/>
    <w:rsid w:val="00C16BE1"/>
    <w:rsid w:val="00C414ED"/>
    <w:rsid w:val="00C52B01"/>
    <w:rsid w:val="00C619B6"/>
    <w:rsid w:val="00C70DEC"/>
    <w:rsid w:val="00C76855"/>
    <w:rsid w:val="00CA1302"/>
    <w:rsid w:val="00CA2FA1"/>
    <w:rsid w:val="00CA423F"/>
    <w:rsid w:val="00CA5E99"/>
    <w:rsid w:val="00CA7C74"/>
    <w:rsid w:val="00CD6A7F"/>
    <w:rsid w:val="00CE0A3E"/>
    <w:rsid w:val="00D0019F"/>
    <w:rsid w:val="00D20A9B"/>
    <w:rsid w:val="00D274B1"/>
    <w:rsid w:val="00D27F19"/>
    <w:rsid w:val="00D52415"/>
    <w:rsid w:val="00D74815"/>
    <w:rsid w:val="00D83A70"/>
    <w:rsid w:val="00DA55F0"/>
    <w:rsid w:val="00DA7401"/>
    <w:rsid w:val="00DB2B43"/>
    <w:rsid w:val="00DC1B28"/>
    <w:rsid w:val="00DC20FF"/>
    <w:rsid w:val="00DD3875"/>
    <w:rsid w:val="00DD654E"/>
    <w:rsid w:val="00E02CCA"/>
    <w:rsid w:val="00E0391D"/>
    <w:rsid w:val="00E07CB9"/>
    <w:rsid w:val="00E16DC1"/>
    <w:rsid w:val="00E2439E"/>
    <w:rsid w:val="00E32A92"/>
    <w:rsid w:val="00E34664"/>
    <w:rsid w:val="00E41C76"/>
    <w:rsid w:val="00E443CA"/>
    <w:rsid w:val="00E569E4"/>
    <w:rsid w:val="00E62E82"/>
    <w:rsid w:val="00E736F1"/>
    <w:rsid w:val="00E7407E"/>
    <w:rsid w:val="00E7757E"/>
    <w:rsid w:val="00E874B9"/>
    <w:rsid w:val="00E91A49"/>
    <w:rsid w:val="00E93BC4"/>
    <w:rsid w:val="00EB71D0"/>
    <w:rsid w:val="00EC4F31"/>
    <w:rsid w:val="00ED05CB"/>
    <w:rsid w:val="00ED2DCD"/>
    <w:rsid w:val="00EE1545"/>
    <w:rsid w:val="00EE713C"/>
    <w:rsid w:val="00EF0F1B"/>
    <w:rsid w:val="00EF2457"/>
    <w:rsid w:val="00EF5AF5"/>
    <w:rsid w:val="00F012B7"/>
    <w:rsid w:val="00F12C46"/>
    <w:rsid w:val="00F179E1"/>
    <w:rsid w:val="00F20942"/>
    <w:rsid w:val="00F30ED7"/>
    <w:rsid w:val="00F33A99"/>
    <w:rsid w:val="00F511EA"/>
    <w:rsid w:val="00F55D8E"/>
    <w:rsid w:val="00F57136"/>
    <w:rsid w:val="00F71572"/>
    <w:rsid w:val="00F7174B"/>
    <w:rsid w:val="00F77C9C"/>
    <w:rsid w:val="00F814E4"/>
    <w:rsid w:val="00F83DBD"/>
    <w:rsid w:val="00F9616E"/>
    <w:rsid w:val="00FA6CBE"/>
    <w:rsid w:val="00FB1B22"/>
    <w:rsid w:val="00FB3EC9"/>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3B76"/>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color w:val="111827"/>
      <w:lang w:val="es-CL"/>
    </w:rPr>
  </w:style>
  <w:style w:type="paragraph" w:styleId="Ttulo1">
    <w:name w:val="heading 1"/>
    <w:basedOn w:val="Normal"/>
    <w:next w:val="Normal"/>
    <w:link w:val="Ttulo1Car"/>
    <w:uiPriority w:val="9"/>
    <w:qFormat/>
    <w:rsid w:val="002D371B"/>
    <w:pPr>
      <w:keepNext/>
      <w:keepLines/>
      <w:spacing w:before="240" w:after="0"/>
      <w:outlineLvl w:val="0"/>
    </w:pPr>
    <w:rPr>
      <w:b/>
      <w:color w:val="000000"/>
    </w:rPr>
  </w:style>
  <w:style w:type="paragraph" w:styleId="Ttulo2">
    <w:name w:val="heading 2"/>
    <w:basedOn w:val="Normal"/>
    <w:next w:val="Normal"/>
    <w:link w:val="Ttulo2Car"/>
    <w:uiPriority w:val="9"/>
    <w:semiHidden/>
    <w:unhideWhenUsed/>
    <w:qFormat/>
    <w:rsid w:val="00A212A6"/>
    <w:pPr>
      <w:keepNext/>
      <w:keepLines/>
      <w:spacing w:before="40" w:after="0"/>
      <w:outlineLvl w:val="1"/>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color w:val="000000"/>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rPr>
      <w:rFonts w:ascii="Arial" w:eastAsia="Arial" w:hAnsi="Arial" w:cs="Arial"/>
      <w:sz w:val="24"/>
      <w:szCs w:val="24"/>
    </w:rPr>
  </w:style>
  <w:style w:type="character" w:customStyle="1" w:styleId="eop">
    <w:name w:val="eop"/>
    <w:basedOn w:val="Fuentedeprrafopredeter"/>
    <w:rsid w:val="00464217"/>
    <w:rPr>
      <w:rFonts w:ascii="Arial" w:eastAsia="Arial" w:hAnsi="Arial" w:cs="Arial"/>
      <w:sz w:val="24"/>
      <w:szCs w:val="24"/>
    </w:rPr>
  </w:style>
  <w:style w:type="character" w:customStyle="1" w:styleId="PrrafodelistaCar">
    <w:name w:val="Párrafo de lista Car"/>
    <w:link w:val="Prrafodelista"/>
    <w:uiPriority w:val="34"/>
    <w:qFormat/>
    <w:rsid w:val="005F5AD8"/>
    <w:rPr>
      <w:rFonts w:ascii="Arial" w:eastAsia="Arial" w:hAnsi="Arial" w:cs="Arial"/>
      <w:sz w:val="24"/>
      <w:szCs w:val="24"/>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lang w:val="es-ES_tradnl" w:eastAsia="es-ES"/>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rFonts w:ascii="Arial" w:eastAsia="Arial" w:hAnsi="Arial" w:cs="Arial"/>
      <w:sz w:val="24"/>
      <w:szCs w:val="24"/>
      <w:lang w:val="es-ES"/>
    </w:rPr>
  </w:style>
  <w:style w:type="character" w:styleId="Refdecomentario">
    <w:name w:val="annotation reference"/>
    <w:basedOn w:val="Fuentedeprrafopredeter"/>
    <w:uiPriority w:val="99"/>
    <w:semiHidden/>
    <w:unhideWhenUsed/>
    <w:rPr>
      <w:rFonts w:ascii="Arial" w:eastAsia="Arial" w:hAnsi="Arial" w:cs="Arial"/>
      <w:sz w:val="24"/>
      <w:szCs w:val="24"/>
    </w:rPr>
  </w:style>
  <w:style w:type="paragraph" w:customStyle="1" w:styleId="Ttulo11">
    <w:name w:val="Título 11"/>
    <w:pPr>
      <w:keepNext/>
      <w:spacing w:after="120" w:line="276" w:lineRule="auto"/>
      <w:outlineLvl w:val="0"/>
    </w:pPr>
    <w:rPr>
      <w:b/>
      <w:color w:val="000000"/>
    </w:rPr>
  </w:style>
  <w:style w:type="paragraph" w:customStyle="1" w:styleId="Ttulo21">
    <w:name w:val="Título 21"/>
    <w:pPr>
      <w:keepNext/>
      <w:spacing w:after="120" w:line="276" w:lineRule="auto"/>
      <w:outlineLvl w:val="1"/>
    </w:pPr>
    <w:rPr>
      <w:b/>
      <w:color w:val="000000"/>
    </w:rPr>
  </w:style>
  <w:style w:type="paragraph" w:customStyle="1" w:styleId="Descripcin1">
    <w:name w:val="Descripción1"/>
    <w:pPr>
      <w:spacing w:after="120" w:line="276" w:lineRule="auto"/>
    </w:pPr>
    <w:rPr>
      <w:color w:val="111827"/>
    </w:rPr>
  </w:style>
  <w:style w:type="paragraph" w:customStyle="1" w:styleId="Listaconvietas1">
    <w:name w:val="Lista con viñetas1"/>
  </w:style>
  <w:style w:type="paragraph" w:styleId="TDC1">
    <w:name w:val="toc 1"/>
    <w:basedOn w:val="Normal"/>
    <w:next w:val="Normal"/>
    <w:autoRedefine/>
    <w:uiPriority w:val="39"/>
    <w:unhideWhenUsed/>
    <w:rsid w:val="00381F0F"/>
    <w:pPr>
      <w:spacing w:after="100"/>
    </w:pPr>
    <w:rPr>
      <w:color w:val="000000"/>
    </w:rPr>
  </w:style>
  <w:style w:type="paragraph" w:styleId="TDC2">
    <w:name w:val="toc 2"/>
    <w:basedOn w:val="Normal"/>
    <w:next w:val="Normal"/>
    <w:autoRedefine/>
    <w:uiPriority w:val="39"/>
    <w:unhideWhenUsed/>
    <w:rsid w:val="00381F0F"/>
    <w:pPr>
      <w:spacing w:after="100"/>
      <w:ind w:left="216"/>
    </w:pPr>
    <w:rPr>
      <w:color w:val="000000"/>
    </w:rPr>
  </w:style>
  <w:style w:type="character" w:styleId="Hipervnculo">
    <w:name w:val="Hyperlink"/>
    <w:basedOn w:val="Fuentedeprrafopredeter"/>
    <w:uiPriority w:val="99"/>
    <w:unhideWhenUsed/>
    <w:rsid w:val="00381F0F"/>
    <w:rPr>
      <w:rFonts w:ascii="Arial" w:eastAsia="Arial" w:hAnsi="Arial" w:cs="Arial"/>
      <w:color w:val="0000FF" w:themeColor="hyperlink"/>
      <w:sz w:val="24"/>
      <w:szCs w:val="24"/>
      <w:u w:val="single"/>
    </w:rPr>
  </w:style>
  <w:style w:type="character" w:customStyle="1" w:styleId="Ttulo1Car">
    <w:name w:val="Título 1 Car"/>
    <w:basedOn w:val="Fuentedeprrafopredeter"/>
    <w:link w:val="Ttulo1"/>
    <w:uiPriority w:val="9"/>
    <w:rsid w:val="002D371B"/>
    <w:rPr>
      <w:rFonts w:ascii="Arial" w:eastAsia="Arial" w:hAnsi="Arial" w:cs="Arial"/>
      <w:color w:val="000000"/>
      <w:sz w:val="24"/>
      <w:szCs w:val="24"/>
      <w:lang w:val="es-ES"/>
    </w:rPr>
  </w:style>
  <w:style w:type="character" w:customStyle="1" w:styleId="Ttulo2Car">
    <w:name w:val="Título 2 Car"/>
    <w:basedOn w:val="Fuentedeprrafopredeter"/>
    <w:link w:val="Ttulo2"/>
    <w:uiPriority w:val="9"/>
    <w:semiHidden/>
    <w:rsid w:val="00A212A6"/>
    <w:rPr>
      <w:rFonts w:ascii="Arial" w:eastAsia="Arial" w:hAnsi="Arial" w:cs="Arial"/>
      <w:color w:val="000000"/>
      <w:sz w:val="24"/>
      <w:szCs w:val="24"/>
      <w:lang w:val="es-ES"/>
    </w:rPr>
  </w:style>
  <w:style w:type="table" w:styleId="Tablaconcuadrcula1clara-nfasis1">
    <w:name w:val="Grid Table 1 Light Accent 1"/>
    <w:basedOn w:val="Tablanormal"/>
    <w:uiPriority w:val="46"/>
    <w:rsid w:val="006F458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F458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openxmlformats.org/officeDocument/2006/relationships/image" Target="media/image170.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Arial"/>
        <a:cs typeface="Arial"/>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Arial"/>
        <a:cs typeface="Arial"/>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Status xmlns="0a2fff00-f002-44e7-b50c-b90cb65110b9">0</_ApprovalStatus>
    <_ApprovalRespondedBy xmlns="0a2fff00-f002-44e7-b50c-b90cb65110b9">
      <UserInfo>
        <DisplayName/>
        <AccountId xsi:nil="true"/>
        <AccountType/>
      </UserInfo>
    </_ApprovalRespondedBy>
    <_ApprovalSentBy xmlns="0a2fff00-f002-44e7-b50c-b90cb65110b9">
      <UserInfo>
        <DisplayName/>
        <AccountId xsi:nil="true"/>
        <AccountType/>
      </UserInfo>
    </_ApprovalSentBy>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7" ma:contentTypeDescription="Crear nuevo documento." ma:contentTypeScope="" ma:versionID="8260c90b1ed25191c73397d710d0b300">
  <xsd:schema xmlns:xsd="http://www.w3.org/2001/XMLSchema" xmlns:xs="http://www.w3.org/2001/XMLSchema" xmlns:p="http://schemas.microsoft.com/office/2006/metadata/properties" xmlns:ns2="0a2fff00-f002-44e7-b50c-b90cb65110b9" targetNamespace="http://schemas.microsoft.com/office/2006/metadata/properties" ma:root="true" ma:fieldsID="0fcc4b40ac5a1efab0a1fc825461417d"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2.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3.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4.xml><?xml version="1.0" encoding="utf-8"?>
<ds:datastoreItem xmlns:ds="http://schemas.openxmlformats.org/officeDocument/2006/customXml" ds:itemID="{CE4EBACF-5594-46F9-A2CF-C5555F399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19</Pages>
  <Words>4248</Words>
  <Characters>23367</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Análisis de ofertas en licitaciones públicas del sector Salud (Fases 1 y 2)</vt:lpstr>
    </vt:vector>
  </TitlesOfParts>
  <Company/>
  <LinksUpToDate>false</LinksUpToDate>
  <CharactersWithSpaces>27560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ofertas en licitaciones públicas del sector Salud (Fases 1 y 2)</dc:title>
  <dc:subject>Sumativa 1: Avance Integrado F1-F2 Grupo 5</dc:subject>
  <dc:creator>Viviana Césped Pardo</dc:creator>
  <cp:lastModifiedBy>BRAVO BARRERA VICTOR S</cp:lastModifiedBy>
  <cp:revision>53</cp:revision>
  <dcterms:created xsi:type="dcterms:W3CDTF">2026-01-07T16:22:00Z</dcterms:created>
  <dcterms:modified xsi:type="dcterms:W3CDTF">2026-09-16T23:38:00Z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