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40C8F" w14:textId="77777777" w:rsidR="00167D87" w:rsidRPr="005F5AD8" w:rsidRDefault="00E34664">
      <w:pPr>
        <w:ind w:left="3566"/>
        <w:rPr>
          <w:sz w:val="20"/>
        </w:rPr>
      </w:pPr>
      <w:r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FA1" w:rsidRPr="005F5AD8"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3C17CFE" id="Group 2" o:spid="_x0000_s1026" style="width:85.45pt;height:51.55pt;mso-position-horizontal-relative:char;mso-position-vertical-relative:line" coordsize="10852,65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o:spid="_x0000_s1027" style="position:absolute;left:122;top:167;width:2101;height:3099;visibility:visible;mso-wrap-style:square;v-text-anchor:top" coordsize="210185,30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 path="m209791,l188086,r,184061l181850,232548r-17516,33480l137327,285432r-34712,6261l71098,285811,45396,267038,28085,233684,21742,184061,21742,,,,,185381r8392,58937l30862,282681r32483,20806l101777,309753r41068,-6762l177287,281095r23690,-39451l209791,182219,209791,xe" fillcolor="#c6c4c4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681;top:994;width:173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r:id="rId17" o:title=""/>
                </v:shape>
                <v:shape id="Image 5" o:spid="_x0000_s1029" type="#_x0000_t75" style="position:absolute;left:4679;top:994;width:1574;height: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r:id="rId18" o:title=""/>
                </v:shape>
                <v:shape id="Graphic 6" o:spid="_x0000_s1030" style="position:absolute;left:6646;width:1969;height:3270;visibility:visible;mso-wrap-style:square;v-text-anchor:top" coordsize="196850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fillcolor="#c6c4c4" stroked="f">
                  <v:path arrowok="t"/>
                </v:shape>
                <v:shape id="Graphic 7" o:spid="_x0000_s1031" style="position:absolute;top:3590;width:2622;height:2953;visibility:visible;mso-wrap-style:square;v-text-anchor:top" coordsize="26225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fillcolor="#af0f1e" stroked="f">
                  <v:path arrowok="t"/>
                </v:shape>
                <v:shape id="Image 8" o:spid="_x0000_s1032" type="#_x0000_t75" style="position:absolute;left:2929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r:id="rId19" o:title=""/>
                </v:shape>
                <v:shape id="Graphic 9" o:spid="_x0000_s1033" style="position:absolute;left:5204;top:3545;width:1212;height:2953;visibility:visible;mso-wrap-style:square;v-text-anchor:top" coordsize="12128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 path="m39789,l,,,294817r39789,l39789,xem121208,71894r-39789,l81419,294817r39789,l121208,71894xem121208,21717r-39789,l81419,52946r39789,l121208,21717xe" fillcolor="#af0f1e" stroked="f">
                  <v:path arrowok="t"/>
                </v:shape>
                <v:shape id="Image 10" o:spid="_x0000_s1034" type="#_x0000_t75" style="position:absolute;left:6805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r:id="rId20" o:title=""/>
                </v:shape>
                <v:shape id="Image 11" o:spid="_x0000_s1035" type="#_x0000_t75" style="position:absolute;left:8921;top:4259;width:1930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r:id="rId21" o:title=""/>
                </v:shape>
                <w10:anchorlock/>
              </v:group>
            </w:pict>
          </mc:Fallback>
        </mc:AlternateContent>
      </w:r>
    </w:p>
    <w:p w14:paraId="09A2B64D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MCDIA500 • PROGRAMACIÓN PARA LA CIENCIA DE DATOS</w:t>
      </w:r>
    </w:p>
    <w:p w14:paraId="42386530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MAGÍSTER EN CIENCIA DE DATOS E INTELIGENCIA ARTIFICIAL</w:t>
      </w:r>
    </w:p>
    <w:p w14:paraId="088ECBA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</w:t>
      </w:r>
    </w:p>
    <w:p w14:paraId="692706F3" w14:textId="77777777" w:rsidR="00CA5E99" w:rsidRDefault="00CA5E99"/>
    <w:p w14:paraId="19429735" w14:textId="77777777" w:rsidR="00CA5E99" w:rsidRPr="00317DE7" w:rsidRDefault="00B94BDF">
      <w:pPr>
        <w:pStyle w:val="Ttulo"/>
        <w:jc w:val="center"/>
        <w:rPr>
          <w:rFonts w:ascii="Arial" w:hAnsi="Arial"/>
        </w:rPr>
      </w:pPr>
      <w:r w:rsidRPr="00317DE7">
        <w:rPr>
          <w:rFonts w:ascii="Arial" w:hAnsi="Arial"/>
        </w:rPr>
        <w:t>Análisis de ofertas en licitaciones públicas del sector Salud</w:t>
      </w:r>
    </w:p>
    <w:p w14:paraId="2AAF9A8E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Sumativa 1: Avance del proyecto Fases 1 y 2 – Entorno reproducible, exploración y procesamiento inicial de datos</w:t>
      </w:r>
    </w:p>
    <w:p w14:paraId="2DC90C4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Reporte oficial de marzo de 2026</w:t>
      </w:r>
    </w:p>
    <w:p w14:paraId="14E9FA8F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6F3DFAD7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Grupo 5</w:t>
      </w:r>
    </w:p>
    <w:p w14:paraId="37CD0178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Víctor Bravo Barrera</w:t>
      </w:r>
    </w:p>
    <w:p w14:paraId="4EBE19B5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proofErr w:type="spellStart"/>
      <w:r w:rsidRPr="00317DE7">
        <w:rPr>
          <w:rFonts w:ascii="Arial" w:hAnsi="Arial"/>
          <w:sz w:val="24"/>
          <w:szCs w:val="24"/>
        </w:rPr>
        <w:t>Nayadeth</w:t>
      </w:r>
      <w:proofErr w:type="spellEnd"/>
      <w:r w:rsidRPr="00317DE7">
        <w:rPr>
          <w:rFonts w:ascii="Arial" w:hAnsi="Arial"/>
          <w:sz w:val="24"/>
          <w:szCs w:val="24"/>
        </w:rPr>
        <w:t xml:space="preserve"> Garrido Ibáñez</w:t>
      </w:r>
    </w:p>
    <w:p w14:paraId="6DED08AC" w14:textId="77777777" w:rsidR="00CA5E99" w:rsidRPr="00317DE7" w:rsidRDefault="00317DE7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Mauricio Cid</w:t>
      </w:r>
    </w:p>
    <w:p w14:paraId="3972991C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7C688CED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Docente: Omar Salinas Silva</w:t>
      </w:r>
    </w:p>
    <w:p w14:paraId="51F3646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Fecha: 16 de septiembre de 2026</w:t>
      </w:r>
    </w:p>
    <w:p w14:paraId="016054B0" w14:textId="77777777" w:rsidR="00CA5E99" w:rsidRDefault="00B94BDF">
      <w:r>
        <w:br w:type="page"/>
      </w:r>
    </w:p>
    <w:p w14:paraId="679D820E" w14:textId="77777777" w:rsidR="00CA5E99" w:rsidRPr="00EB71D0" w:rsidRDefault="00B94BDF" w:rsidP="00E2439E">
      <w:pPr>
        <w:pStyle w:val="Ttulo"/>
        <w:spacing w:line="240" w:lineRule="auto"/>
        <w:jc w:val="both"/>
        <w:rPr>
          <w:rFonts w:ascii="Arial" w:hAnsi="Arial"/>
          <w:sz w:val="24"/>
          <w:szCs w:val="24"/>
        </w:rPr>
      </w:pPr>
      <w:r w:rsidRPr="00EB71D0">
        <w:rPr>
          <w:rFonts w:ascii="Arial" w:hAnsi="Arial"/>
          <w:sz w:val="24"/>
          <w:szCs w:val="24"/>
        </w:rPr>
        <w:lastRenderedPageBreak/>
        <w:t>Índice de contenidos</w:t>
      </w:r>
    </w:p>
    <w:p w14:paraId="2E0BD8B8" w14:textId="23E7159B" w:rsidR="008202A7" w:rsidRDefault="00B94BDF">
      <w:pPr>
        <w:pStyle w:val="TDC1"/>
        <w:tabs>
          <w:tab w:val="left" w:pos="480"/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r w:rsidRPr="00EB71D0">
        <w:rPr>
          <w:rFonts w:ascii="Arial" w:hAnsi="Arial"/>
          <w:sz w:val="24"/>
          <w:szCs w:val="24"/>
        </w:rPr>
        <w:fldChar w:fldCharType="begin"/>
      </w:r>
      <w:r w:rsidRPr="00EB71D0">
        <w:rPr>
          <w:rFonts w:ascii="Arial" w:hAnsi="Arial"/>
          <w:sz w:val="24"/>
          <w:szCs w:val="24"/>
        </w:rPr>
        <w:instrText xml:space="preserve"> TOC \o "1-2" \h \z \u </w:instrText>
      </w:r>
      <w:r w:rsidRPr="00EB71D0">
        <w:rPr>
          <w:rFonts w:ascii="Arial" w:hAnsi="Arial"/>
          <w:sz w:val="24"/>
          <w:szCs w:val="24"/>
        </w:rPr>
        <w:fldChar w:fldCharType="separate"/>
      </w:r>
      <w:hyperlink w:anchor="_Toc240406530" w:history="1">
        <w:r w:rsidR="008202A7" w:rsidRPr="00C12007">
          <w:rPr>
            <w:rStyle w:val="Hipervnculo"/>
            <w:rFonts w:ascii="Arial" w:hAnsi="Arial"/>
            <w:noProof/>
            <w:lang w:val="es-CL"/>
          </w:rPr>
          <w:t>I.</w:t>
        </w:r>
        <w:r w:rsidR="008202A7"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s-CL" w:eastAsia="es-CL"/>
            <w14:ligatures w14:val="standardContextual"/>
          </w:rPr>
          <w:tab/>
        </w:r>
        <w:r w:rsidR="008202A7" w:rsidRPr="00C12007">
          <w:rPr>
            <w:rStyle w:val="Hipervnculo"/>
            <w:noProof/>
          </w:rPr>
          <w:t>Introducción y contextualización</w:t>
        </w:r>
        <w:r w:rsidR="008202A7">
          <w:rPr>
            <w:noProof/>
            <w:webHidden/>
          </w:rPr>
          <w:tab/>
        </w:r>
        <w:r w:rsidR="008202A7">
          <w:rPr>
            <w:noProof/>
            <w:webHidden/>
          </w:rPr>
          <w:fldChar w:fldCharType="begin"/>
        </w:r>
        <w:r w:rsidR="008202A7">
          <w:rPr>
            <w:noProof/>
            <w:webHidden/>
          </w:rPr>
          <w:instrText xml:space="preserve"> PAGEREF _Toc240406530 \h </w:instrText>
        </w:r>
        <w:r w:rsidR="008202A7">
          <w:rPr>
            <w:noProof/>
            <w:webHidden/>
          </w:rPr>
        </w:r>
        <w:r w:rsidR="008202A7">
          <w:rPr>
            <w:noProof/>
            <w:webHidden/>
          </w:rPr>
          <w:fldChar w:fldCharType="separate"/>
        </w:r>
        <w:r w:rsidR="008202A7">
          <w:rPr>
            <w:noProof/>
            <w:webHidden/>
          </w:rPr>
          <w:t>3</w:t>
        </w:r>
        <w:r w:rsidR="008202A7">
          <w:rPr>
            <w:noProof/>
            <w:webHidden/>
          </w:rPr>
          <w:fldChar w:fldCharType="end"/>
        </w:r>
      </w:hyperlink>
    </w:p>
    <w:p w14:paraId="1785CC1C" w14:textId="445BEF6A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31" w:history="1">
        <w:r w:rsidRPr="00C12007">
          <w:rPr>
            <w:rStyle w:val="Hipervnculo"/>
            <w:noProof/>
          </w:rPr>
          <w:t>Conexión explícita con las fases F1–F4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F409AB" w14:textId="131A31C5" w:rsidR="008202A7" w:rsidRDefault="008202A7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32" w:history="1">
        <w:r w:rsidRPr="00C12007">
          <w:rPr>
            <w:rStyle w:val="Hipervnculo"/>
            <w:noProof/>
          </w:rPr>
          <w:t>II. Definición de la problemática y 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23A123" w14:textId="21FD6CA7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33" w:history="1">
        <w:r w:rsidRPr="00C12007">
          <w:rPr>
            <w:rStyle w:val="Hipervnculo"/>
            <w:rFonts w:ascii="Arial" w:hAnsi="Arial"/>
            <w:bCs/>
            <w:noProof/>
            <w:lang w:val="es-CL"/>
          </w:rPr>
          <w:t>Preguntas específicas del estudio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E9A883" w14:textId="72A206DD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34" w:history="1">
        <w:r w:rsidRPr="00C12007">
          <w:rPr>
            <w:rStyle w:val="Hipervnculo"/>
            <w:rFonts w:ascii="Arial" w:hAnsi="Arial"/>
            <w:noProof/>
            <w:lang w:val="es-CL"/>
          </w:rPr>
          <w:t>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F2908B" w14:textId="6A9D8450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35" w:history="1">
        <w:r w:rsidRPr="00C12007">
          <w:rPr>
            <w:rStyle w:val="Hipervnculo"/>
            <w:rFonts w:ascii="Arial" w:hAnsi="Arial"/>
            <w:noProof/>
            <w:lang w:val="es-CL"/>
          </w:rPr>
          <w:t>Alcance, restricciones y supuestos analíticos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9FEE01" w14:textId="234A015A" w:rsidR="008202A7" w:rsidRDefault="008202A7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36" w:history="1">
        <w:r w:rsidRPr="00C12007">
          <w:rPr>
            <w:rStyle w:val="Hipervnculo"/>
            <w:noProof/>
          </w:rPr>
          <w:t>III. Herramientas científicas, reproducibilidad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7A571C" w14:textId="72D885BE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37" w:history="1">
        <w:r w:rsidRPr="00C12007">
          <w:rPr>
            <w:rStyle w:val="Hipervnculo"/>
            <w:rFonts w:ascii="Arial" w:hAnsi="Arial"/>
            <w:noProof/>
          </w:rPr>
          <w:t>Arquitectura modular y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6C903C" w14:textId="5ECFECF6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38" w:history="1">
        <w:r w:rsidRPr="00C12007">
          <w:rPr>
            <w:rStyle w:val="Hipervnculo"/>
            <w:rFonts w:ascii="Arial" w:hAnsi="Arial"/>
            <w:noProof/>
          </w:rPr>
          <w:t>Gestión colaborativa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E61714" w14:textId="6614EF8B" w:rsidR="008202A7" w:rsidRDefault="008202A7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39" w:history="1">
        <w:r w:rsidRPr="00C12007">
          <w:rPr>
            <w:rStyle w:val="Hipervnculo"/>
            <w:rFonts w:ascii="Arial" w:hAnsi="Arial"/>
            <w:noProof/>
          </w:rPr>
          <w:t>IV. Diseño de soluciones algorítmicas, preprocesamiento y validación (F2)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102677" w14:textId="6279CCFF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0" w:history="1">
        <w:r w:rsidRPr="00C12007">
          <w:rPr>
            <w:rStyle w:val="Hipervnculo"/>
            <w:rFonts w:ascii="Arial" w:hAnsi="Arial"/>
            <w:noProof/>
            <w:lang w:val="es-CL"/>
          </w:rPr>
          <w:t>A. Codificación funcional modular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A09904" w14:textId="077ED9FD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1" w:history="1">
        <w:r w:rsidRPr="00C12007">
          <w:rPr>
            <w:rStyle w:val="Hipervnculo"/>
            <w:rFonts w:ascii="Arial" w:hAnsi="Arial"/>
            <w:noProof/>
            <w:lang w:val="es-CL"/>
          </w:rPr>
          <w:t>B. Preprocesamiento, transformaciones y tratamiento de 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1B1CF9" w14:textId="707487CE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2" w:history="1">
        <w:r w:rsidRPr="00C12007">
          <w:rPr>
            <w:rStyle w:val="Hipervnculo"/>
            <w:noProof/>
          </w:rPr>
          <w:t>C. Validación técnica y verificación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33533A" w14:textId="083E9F06" w:rsidR="008202A7" w:rsidRDefault="008202A7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3" w:history="1">
        <w:r w:rsidRPr="00C12007">
          <w:rPr>
            <w:rStyle w:val="Hipervnculo"/>
            <w:rFonts w:ascii="Arial" w:hAnsi="Arial"/>
            <w:noProof/>
          </w:rPr>
          <w:t>V. Resultados preliminares de la preparación de datos (F1 y 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0C9896" w14:textId="486BD570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4" w:history="1">
        <w:r w:rsidRPr="00C12007">
          <w:rPr>
            <w:rStyle w:val="Hipervnculo"/>
            <w:rFonts w:ascii="Arial" w:hAnsi="Arial"/>
            <w:noProof/>
          </w:rPr>
          <w:t>Proporción de ofertas ganadoras según tamaño de proveedor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467508" w14:textId="3E4F4A0D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5" w:history="1">
        <w:r w:rsidRPr="00C12007">
          <w:rPr>
            <w:rStyle w:val="Hipervnculo"/>
            <w:rFonts w:ascii="Arial" w:hAnsi="Arial"/>
            <w:noProof/>
          </w:rPr>
          <w:t>Distribución por tipo de licitación y plazos administrativos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0472C6" w14:textId="4F234B2C" w:rsidR="008202A7" w:rsidRDefault="008202A7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6" w:history="1">
        <w:r w:rsidRPr="00C12007">
          <w:rPr>
            <w:rStyle w:val="Hipervnculo"/>
            <w:rFonts w:ascii="Arial" w:hAnsi="Arial"/>
            <w:noProof/>
          </w:rPr>
          <w:t>VI. Evidencias de ejecución de las Fases 1 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B3D89E" w14:textId="7A39F5C6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7" w:history="1">
        <w:r w:rsidRPr="00C12007">
          <w:rPr>
            <w:rStyle w:val="Hipervnculo"/>
            <w:rFonts w:ascii="Arial" w:hAnsi="Arial"/>
            <w:noProof/>
          </w:rPr>
          <w:t>Evidencia del Notebook F1_Definición.ipynb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89F234" w14:textId="58664696" w:rsidR="008202A7" w:rsidRDefault="008202A7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8" w:history="1">
        <w:r w:rsidRPr="00C12007">
          <w:rPr>
            <w:rStyle w:val="Hipervnculo"/>
            <w:rFonts w:ascii="Arial" w:hAnsi="Arial"/>
            <w:noProof/>
            <w:lang w:val="es-CL"/>
          </w:rPr>
          <w:t>Evidencia del Notebook F2_Preprocesamiento.ipynb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1D6F56" w14:textId="5C6D0581" w:rsidR="008202A7" w:rsidRDefault="008202A7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49" w:history="1">
        <w:r w:rsidRPr="00C12007">
          <w:rPr>
            <w:rStyle w:val="Hipervnculo"/>
            <w:noProof/>
          </w:rPr>
          <w:t>VII. Vinculación del mapa conceptual con el avance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4503CC" w14:textId="05415637" w:rsidR="008202A7" w:rsidRDefault="008202A7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50" w:history="1">
        <w:r w:rsidRPr="00C12007">
          <w:rPr>
            <w:rStyle w:val="Hipervnculo"/>
            <w:rFonts w:ascii="Arial" w:hAnsi="Arial"/>
            <w:noProof/>
          </w:rPr>
          <w:t>VIII. Referencias bibliográficas (Normas APA 7.ª edición)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AF5C84" w14:textId="12E31D58" w:rsidR="008202A7" w:rsidRDefault="008202A7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6551" w:history="1">
        <w:r w:rsidRPr="00C12007">
          <w:rPr>
            <w:rStyle w:val="Hipervnculo"/>
            <w:noProof/>
          </w:rPr>
          <w:t>IX. Anexos técnicos y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D03022" w14:textId="107CD84C" w:rsidR="00CA5E99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EB71D0">
        <w:rPr>
          <w:rFonts w:ascii="Arial" w:hAnsi="Arial"/>
          <w:sz w:val="24"/>
          <w:szCs w:val="24"/>
        </w:rPr>
        <w:fldChar w:fldCharType="end"/>
      </w:r>
    </w:p>
    <w:p w14:paraId="52D35A2C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11373150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0D6B900D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281E8DC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CCF2B37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2B9E161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0081E95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289F385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1503AC4" w14:textId="77777777" w:rsidR="00CA5E99" w:rsidRPr="006F458A" w:rsidRDefault="00CA5E99" w:rsidP="00E2439E">
      <w:pPr>
        <w:spacing w:line="240" w:lineRule="auto"/>
        <w:jc w:val="both"/>
        <w:rPr>
          <w:rFonts w:ascii="Arial" w:hAnsi="Arial"/>
          <w:color w:val="000000" w:themeColor="text1"/>
          <w:sz w:val="24"/>
          <w:szCs w:val="24"/>
        </w:rPr>
      </w:pPr>
    </w:p>
    <w:p w14:paraId="6DEB3802" w14:textId="77777777" w:rsidR="00CA5E99" w:rsidRDefault="00B94BDF" w:rsidP="006F458A">
      <w:pPr>
        <w:pStyle w:val="Ttulo11"/>
        <w:numPr>
          <w:ilvl w:val="0"/>
          <w:numId w:val="8"/>
        </w:numPr>
        <w:jc w:val="both"/>
        <w:rPr>
          <w:rFonts w:ascii="Arial" w:hAnsi="Arial" w:cs="Arial"/>
          <w:color w:val="000000" w:themeColor="text1"/>
          <w:sz w:val="24"/>
          <w:szCs w:val="24"/>
          <w:lang w:val="es-CL"/>
        </w:rPr>
      </w:pPr>
      <w:bookmarkStart w:id="0" w:name="_Toc240406530"/>
      <w:proofErr w:type="spellStart"/>
      <w:r>
        <w:lastRenderedPageBreak/>
        <w:t>Introducción</w:t>
      </w:r>
      <w:proofErr w:type="spellEnd"/>
      <w:r>
        <w:t xml:space="preserve"> y </w:t>
      </w:r>
      <w:proofErr w:type="spellStart"/>
      <w:r>
        <w:t>contextualización</w:t>
      </w:r>
      <w:bookmarkEnd w:id="0"/>
      <w:proofErr w:type="spellEnd"/>
    </w:p>
    <w:p w14:paraId="73D09784" w14:textId="77777777" w:rsidR="006F458A" w:rsidRPr="006F458A" w:rsidRDefault="006F458A" w:rsidP="006F458A">
      <w:pPr>
        <w:pStyle w:val="Ttulo11"/>
        <w:ind w:left="1080"/>
        <w:jc w:val="both"/>
        <w:rPr>
          <w:rFonts w:ascii="Arial" w:hAnsi="Arial" w:cs="Arial"/>
          <w:color w:val="000000" w:themeColor="text1"/>
          <w:sz w:val="24"/>
          <w:szCs w:val="24"/>
          <w:lang w:val="es-CL"/>
        </w:rPr>
      </w:pPr>
    </w:p>
    <w:p w14:paraId="24518749" w14:textId="77777777" w:rsidR="00CA5E99" w:rsidRPr="006F458A" w:rsidRDefault="00B94BDF" w:rsidP="00E34664">
      <w:pPr>
        <w:jc w:val="both"/>
        <w:rPr>
          <w:rFonts w:ascii="Arial" w:hAnsi="Arial"/>
          <w:color w:val="000000" w:themeColor="text1"/>
          <w:sz w:val="24"/>
          <w:szCs w:val="24"/>
          <w:lang w:val="es-CL"/>
        </w:rPr>
      </w:pP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Las compras públicas en Chile constituyen uno de los mecanismos más relevantes de asignación de recursos fiscales, donde el sector Salud representa un volumen crítico de contrataciones de insumos, equipamiento y servicios clínicos esenciales (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ChileCompra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, s. f.-a). A través de la plataforma Mercado Público, gestionada por la Dirección de Compras y Contratación Pública (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ChileCompra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), los organismos de salud publican sus requerimientos y reciben propuestas de múltiples proveedores bajo diversas modalidades de licitación.</w:t>
      </w:r>
    </w:p>
    <w:p w14:paraId="66BFB763" w14:textId="77777777" w:rsidR="00CA5E99" w:rsidRPr="006F458A" w:rsidRDefault="00B94BDF" w:rsidP="00E34664">
      <w:pPr>
        <w:jc w:val="both"/>
        <w:rPr>
          <w:rFonts w:ascii="Arial" w:hAnsi="Arial"/>
          <w:color w:val="000000" w:themeColor="text1"/>
          <w:sz w:val="24"/>
          <w:szCs w:val="24"/>
          <w:lang w:val="es-CL"/>
        </w:rPr>
      </w:pP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El presente estudio analiza el reporte de contrataciones del sector Salud correspondiente a marzo de 2026, el cual reúne 44.226 registros y 74 columnas. Una característica estructural fundamental de este conjunto de datos, señalada por 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ChileCompra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 (s. f.-a), es que cada fila representa una oferta individual asociada a un ítem específico dentro de un proceso de licitación. En consecuencia, el número de observaciones no equivale a la cantidad de licitaciones únicas: un mismo proceso licitatorio (`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NroLicitacion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`) puede albergar múltiples productos o líneas de cotización y recibir propuestas concurrentes de diversos oferentes.</w:t>
      </w:r>
      <w:r>
        <w:t xml:space="preserve"> La interpretación inicial de los campos se apoyó también en el diccionario de la API y en el glosario de datos abiertos de </w:t>
      </w:r>
      <w:proofErr w:type="spellStart"/>
      <w:r>
        <w:t>ChileCompra</w:t>
      </w:r>
      <w:proofErr w:type="spellEnd"/>
      <w:r>
        <w:t>, considerando que estas fuentes no reproducen exactamente el esquema del reporte analizado (</w:t>
      </w:r>
      <w:proofErr w:type="spellStart"/>
      <w:r>
        <w:t>ChileCompra</w:t>
      </w:r>
      <w:proofErr w:type="spellEnd"/>
      <w:r>
        <w:t>, s. f.-b, s. f.-c).</w:t>
      </w:r>
    </w:p>
    <w:p w14:paraId="63EB2FD2" w14:textId="77777777" w:rsidR="00CA5E99" w:rsidRPr="006F458A" w:rsidRDefault="00B94BDF" w:rsidP="00E34664">
      <w:pPr>
        <w:jc w:val="both"/>
        <w:rPr>
          <w:rFonts w:ascii="Arial" w:hAnsi="Arial"/>
          <w:color w:val="000000" w:themeColor="text1"/>
          <w:sz w:val="24"/>
          <w:szCs w:val="24"/>
          <w:lang w:val="es-CL"/>
        </w:rPr>
      </w:pPr>
      <w:r>
        <w:rPr>
          <w:rFonts w:ascii="Arial" w:hAnsi="Arial"/>
        </w:rPr>
        <w:t xml:space="preserve">El problema central consiste en describir cómo varía la proporción de ofertas ganadoras según el tipo de licitación y el tamaño del proveedor en las adquisiciones de salud. El volumen de registros y la combinación de variables categóricas, monetarias y temporales requieren un tratamiento programático con Python, </w:t>
      </w:r>
      <w:proofErr w:type="spellStart"/>
      <w:r>
        <w:rPr>
          <w:rFonts w:ascii="Arial" w:hAnsi="Arial"/>
        </w:rPr>
        <w:t>NumPy</w:t>
      </w:r>
      <w:proofErr w:type="spellEnd"/>
      <w:r>
        <w:rPr>
          <w:rFonts w:ascii="Arial" w:hAnsi="Arial"/>
        </w:rPr>
        <w:t xml:space="preserve"> y pandas, junto con prácticas de reproducibilidad computacional (Samuel &amp; </w:t>
      </w:r>
      <w:proofErr w:type="spellStart"/>
      <w:r>
        <w:rPr>
          <w:rFonts w:ascii="Arial" w:hAnsi="Arial"/>
        </w:rPr>
        <w:t>Mietchen</w:t>
      </w:r>
      <w:proofErr w:type="spellEnd"/>
      <w:r>
        <w:rPr>
          <w:rFonts w:ascii="Arial" w:hAnsi="Arial"/>
        </w:rPr>
        <w:t>, 2024).</w:t>
      </w:r>
    </w:p>
    <w:p w14:paraId="509689D8" w14:textId="77777777" w:rsidR="00E34664" w:rsidRPr="006F458A" w:rsidRDefault="00E34664" w:rsidP="00E34664">
      <w:pPr>
        <w:jc w:val="both"/>
        <w:rPr>
          <w:rFonts w:ascii="Arial" w:hAnsi="Arial"/>
          <w:color w:val="000000" w:themeColor="text1"/>
          <w:sz w:val="24"/>
          <w:szCs w:val="24"/>
          <w:lang w:val="es-CL"/>
        </w:rPr>
      </w:pP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En este contexto, el </w:t>
      </w:r>
      <w:r w:rsidRPr="006F458A">
        <w:rPr>
          <w:rFonts w:ascii="Arial" w:hAnsi="Arial"/>
          <w:b/>
          <w:bCs/>
          <w:color w:val="000000" w:themeColor="text1"/>
          <w:sz w:val="24"/>
          <w:szCs w:val="24"/>
          <w:lang w:val="es-CL"/>
        </w:rPr>
        <w:t>objetivo general del proyecto</w:t>
      </w: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 es analizar descriptivamente las diferencias en la proporción de ofertas ganadoras según el tipo de licitación y el tamaño del proveedor en el sector Salud durante marzo de 2026, mediante un flujo de programación científica, preparación de datos y análisis reproducible. En cuanto al </w:t>
      </w:r>
      <w:r w:rsidRPr="006F458A">
        <w:rPr>
          <w:rFonts w:ascii="Arial" w:hAnsi="Arial"/>
          <w:b/>
          <w:bCs/>
          <w:color w:val="000000" w:themeColor="text1"/>
          <w:sz w:val="24"/>
          <w:szCs w:val="24"/>
          <w:lang w:val="es-CL"/>
        </w:rPr>
        <w:t>alcance de esta entrega</w:t>
      </w:r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, el trabajo se concentra en las Fases 1 y 2 del proyecto, abordando la definición de la problemática y sus objetivos, la configuración del entorno reproducible, la exploración inicial del conjunto de datos, la identificación y tratamiento de problemas de calidad, la transformación de variables y la validación técnica del </w:t>
      </w:r>
      <w:proofErr w:type="spell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dataset</w:t>
      </w:r>
      <w:proofErr w:type="spell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 resultante. Los análisis estadísticos bivariados y multivariados, las visualizaciones analíticas avanzadas y la integración de </w:t>
      </w:r>
      <w:proofErr w:type="gramStart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>conclusiones finales</w:t>
      </w:r>
      <w:proofErr w:type="gramEnd"/>
      <w:r w:rsidRPr="006F458A">
        <w:rPr>
          <w:rFonts w:ascii="Arial" w:hAnsi="Arial"/>
          <w:color w:val="000000" w:themeColor="text1"/>
          <w:sz w:val="24"/>
          <w:szCs w:val="24"/>
          <w:lang w:val="es-CL"/>
        </w:rPr>
        <w:t xml:space="preserve"> quedan proyectados para las Fases 3 y 4.</w:t>
      </w:r>
    </w:p>
    <w:p w14:paraId="3A32F54B" w14:textId="77777777" w:rsidR="00E34664" w:rsidRPr="00317DE7" w:rsidRDefault="00E34664" w:rsidP="00FA6CBE">
      <w:pPr>
        <w:jc w:val="both"/>
        <w:rPr>
          <w:rFonts w:ascii="Arial" w:hAnsi="Arial"/>
          <w:sz w:val="24"/>
          <w:szCs w:val="24"/>
        </w:rPr>
      </w:pPr>
    </w:p>
    <w:p w14:paraId="4FF8FF35" w14:textId="77777777" w:rsidR="00CA5E99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" w:name="_Toc240406531"/>
      <w:proofErr w:type="spellStart"/>
      <w:r>
        <w:t>Conexión</w:t>
      </w:r>
      <w:proofErr w:type="spellEnd"/>
      <w:r>
        <w:t xml:space="preserve"> </w:t>
      </w:r>
      <w:proofErr w:type="spellStart"/>
      <w:r>
        <w:t>explícita</w:t>
      </w:r>
      <w:proofErr w:type="spellEnd"/>
      <w:r>
        <w:t xml:space="preserve"> con las </w:t>
      </w:r>
      <w:proofErr w:type="spellStart"/>
      <w:r>
        <w:t>fases</w:t>
      </w:r>
      <w:proofErr w:type="spellEnd"/>
      <w:r>
        <w:t xml:space="preserve"> F1–F4 del </w:t>
      </w:r>
      <w:proofErr w:type="spellStart"/>
      <w:r>
        <w:t>proyecto</w:t>
      </w:r>
      <w:bookmarkEnd w:id="1"/>
      <w:proofErr w:type="spellEnd"/>
    </w:p>
    <w:p w14:paraId="1E63809A" w14:textId="77777777" w:rsidR="006F458A" w:rsidRPr="00DB2B43" w:rsidRDefault="006F458A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</w:p>
    <w:p w14:paraId="6A496072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>El proyecto se articula en una progresión metodológica de cuatro fases interdependientes:</w:t>
      </w:r>
    </w:p>
    <w:p w14:paraId="1C05E0B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 xml:space="preserve">Fase 1 (Implementada): Delimitación de la problemática, preguntas de análisis, objetivos, </w:t>
      </w:r>
      <w:r w:rsidRPr="00DB2B43">
        <w:rPr>
          <w:rFonts w:ascii="Arial" w:hAnsi="Arial" w:cs="Arial"/>
          <w:sz w:val="24"/>
          <w:szCs w:val="24"/>
          <w:lang w:val="es-CL"/>
        </w:rPr>
        <w:lastRenderedPageBreak/>
        <w:t>supuestos teóricos, diseño de la arquitectura modular y configuración del entorno reproducible verificado.</w:t>
      </w:r>
    </w:p>
    <w:p w14:paraId="288A842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 xml:space="preserve">Fase 2 (Implementada): Diagnóstico exploratorio de calidad de datos, desarrollo del pipeline modular de limpieza (exclusión de columnas nulas y neutralización de fechas anómalas año 1900), transformaciones de tipos, validación técnica automatizada y exportación del 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 xml:space="preserve"> preprocesado a data/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processed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>/.</w:t>
      </w:r>
    </w:p>
    <w:p w14:paraId="64FCA46E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3 (Proyectada): Análisis exploratorio bivariado y multivariado, modelación estadística de tasas de adjudicación y visualización analítica avanzada con librerías científicas de Python.</w:t>
      </w:r>
    </w:p>
    <w:p w14:paraId="4B3D0F1D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4 (Proyectada): Consolidación de hallazgos, evaluación del impacto de las políticas de compra pública en el sector salud, discusión de limitaciones y formulación de recomendaciones finales.</w:t>
      </w:r>
    </w:p>
    <w:p w14:paraId="0079AEBF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  <w:lang w:val="es-CL"/>
        </w:rPr>
      </w:pPr>
      <w:r w:rsidRPr="00DB2B43">
        <w:rPr>
          <w:rFonts w:ascii="Arial" w:hAnsi="Arial"/>
          <w:sz w:val="24"/>
          <w:szCs w:val="24"/>
          <w:lang w:val="es-CL"/>
        </w:rPr>
        <w:br w:type="page"/>
      </w:r>
    </w:p>
    <w:p w14:paraId="57317561" w14:textId="77777777" w:rsidR="00E2439E" w:rsidRPr="006F458A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  <w:lang w:val="es-CL"/>
        </w:rPr>
      </w:pPr>
      <w:bookmarkStart w:id="2" w:name="_Toc240406532"/>
      <w:r>
        <w:lastRenderedPageBreak/>
        <w:t xml:space="preserve">II. </w:t>
      </w:r>
      <w:proofErr w:type="spellStart"/>
      <w:r>
        <w:t>Definición</w:t>
      </w:r>
      <w:proofErr w:type="spellEnd"/>
      <w:r>
        <w:t xml:space="preserve"> de la </w:t>
      </w:r>
      <w:proofErr w:type="spellStart"/>
      <w:r>
        <w:t>problemática</w:t>
      </w:r>
      <w:proofErr w:type="spellEnd"/>
      <w:r>
        <w:t xml:space="preserve"> y </w:t>
      </w:r>
      <w:proofErr w:type="spellStart"/>
      <w:r>
        <w:t>objetivos</w:t>
      </w:r>
      <w:proofErr w:type="spellEnd"/>
      <w:r>
        <w:t xml:space="preserve"> del </w:t>
      </w:r>
      <w:proofErr w:type="spellStart"/>
      <w:r>
        <w:t>proyecto</w:t>
      </w:r>
      <w:bookmarkEnd w:id="2"/>
      <w:proofErr w:type="spellEnd"/>
    </w:p>
    <w:p w14:paraId="1F70F996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</w:pPr>
    </w:p>
    <w:p w14:paraId="4C23AB49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>
        <w:t>La adquisición pública de bienes y servicios médicos exige maximizar la transparencia y la libre concurrencia de proveedores. En este contexto, interesa describir si la proporción de ofertas ganadoras cambia según el tamaño de la empresa oferente (</w:t>
      </w:r>
      <w:proofErr w:type="spellStart"/>
      <w:r>
        <w:t>TamanoProveedor</w:t>
      </w:r>
      <w:proofErr w:type="spellEnd"/>
      <w:r>
        <w:t xml:space="preserve">: Micro, Pequeña, Mediana, Grande o </w:t>
      </w:r>
      <w:proofErr w:type="spellStart"/>
      <w:r>
        <w:t>NoClasificado</w:t>
      </w:r>
      <w:proofErr w:type="spellEnd"/>
      <w:r>
        <w:t>) y el tipo de licitación registrado en el conjunto de datos.</w:t>
      </w:r>
    </w:p>
    <w:p w14:paraId="0F6EE76A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Pregunta central de investigación: ¿Cómo varía la proporción de ofertas registradas como ganadoras según el tipo de licitación y el tamaño del proveedor en el reporte del sector Salud de marzo de 2026?</w:t>
      </w:r>
    </w:p>
    <w:p w14:paraId="2CB08375" w14:textId="77777777" w:rsidR="00E2439E" w:rsidRPr="00DB2B43" w:rsidRDefault="00B94BDF" w:rsidP="00DB2B43">
      <w:pPr>
        <w:pStyle w:val="Ttulo21"/>
        <w:jc w:val="both"/>
        <w:rPr>
          <w:rFonts w:ascii="Arial" w:hAnsi="Arial" w:cs="Arial"/>
          <w:b w:val="0"/>
          <w:bCs/>
          <w:color w:val="auto"/>
          <w:szCs w:val="24"/>
          <w:lang w:val="es-CL"/>
        </w:rPr>
      </w:pPr>
      <w:bookmarkStart w:id="3" w:name="_Toc240406533"/>
      <w:r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 xml:space="preserve">Preguntas específicas del </w:t>
      </w:r>
      <w:r w:rsidR="006F458A"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>estudio</w:t>
      </w:r>
      <w:bookmarkEnd w:id="3"/>
    </w:p>
    <w:p w14:paraId="0AAFF0F4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¿Cuál es la distribución de ofertas e ítems licitados entre las diferentes categorías de tamaño de proveedor y tipos de licitación pública?</w:t>
      </w:r>
    </w:p>
    <w:p w14:paraId="1ABB8521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porcentaje de ofertas resulta efectivamente adjudicado dentro de cada estrato empresarial y cómo influye el estado administrativo del proceso (adjudicada vs. desierta, revocada o cerrada)?</w:t>
      </w:r>
    </w:p>
    <w:p w14:paraId="26EEF73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inconsistencias estructurales, columnas vacías o codificaciones anómalas (fechas en 1900, categorías no clasificadas) condicionan la validez de las métricas de éxito en los datos de compras públicas?</w:t>
      </w:r>
    </w:p>
    <w:p w14:paraId="388EC39C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4" w:name="_Toc240406534"/>
      <w:r w:rsidRPr="00DB2B43">
        <w:rPr>
          <w:rFonts w:ascii="Arial" w:hAnsi="Arial" w:cs="Arial"/>
          <w:color w:val="auto"/>
          <w:szCs w:val="24"/>
          <w:lang w:val="es-CL"/>
        </w:rPr>
        <w:t>Objetivos del proyecto</w:t>
      </w:r>
      <w:bookmarkEnd w:id="4"/>
    </w:p>
    <w:p w14:paraId="57F30E37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>
        <w:rPr>
          <w:rFonts w:ascii="Arial" w:hAnsi="Arial"/>
        </w:rPr>
        <w:t>Objetivo general: Analizar descriptivamente las diferencias en la proporción de ofertas ganadoras según el tipo de licitación y el tamaño del proveedor en el sector Salud durante marzo de 2026, mediante un flujo reproducible de preparación y validación de datos.</w:t>
      </w:r>
    </w:p>
    <w:p w14:paraId="227525F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Objetivos Específicos:</w:t>
      </w:r>
    </w:p>
    <w:p w14:paraId="033DD08B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1. Delimitar conceptualmente la unidad de análisis, variables clave, restricciones y configurar un entorno reproducible trazable bajo control de versiones (F1).</w:t>
      </w:r>
    </w:p>
    <w:p w14:paraId="7576223C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2. Caracterizar la estructura de las 74 variables, diseñar e implementar un pipeline modular de limpieza y transformación de datos, y verificar su robustez técnica mediante pruebas de casos límite y excepciones (F2).</w:t>
      </w:r>
    </w:p>
    <w:p w14:paraId="500C4B6A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3. Construir distribuciones, cruces de contingencia y visualizaciones efectivas que revelen la brecha de éxito entre micro, pequeñas, medianas y grandes empresas (F3).</w:t>
      </w:r>
    </w:p>
    <w:p w14:paraId="02B5F668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4. Integrar los resultados técnicos, evidencias de ejecución y análisis crítico en un reporte formal orientado a la toma de decisiones en políticas públicas de abastecimiento sanitario (F4).</w:t>
      </w:r>
    </w:p>
    <w:p w14:paraId="19BA9F8B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5" w:name="_Toc240406535"/>
      <w:r w:rsidRPr="00DB2B43">
        <w:rPr>
          <w:rFonts w:ascii="Arial" w:hAnsi="Arial" w:cs="Arial"/>
          <w:color w:val="auto"/>
          <w:szCs w:val="24"/>
          <w:lang w:val="es-CL"/>
        </w:rPr>
        <w:t>Alcance, restricciones y supuestos analíticos</w:t>
      </w:r>
      <w:bookmarkEnd w:id="5"/>
    </w:p>
    <w:p w14:paraId="27874DF9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El análisis se define bajo los siguientes supuestos y límites metodológicos:</w:t>
      </w:r>
    </w:p>
    <w:p w14:paraId="0CC715F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Enfoque descriptivo: Las asociaciones encontradas describen comportamientos del periodo observado y no implican causalidad ni juicio sobre la eficiencia contractual.</w:t>
      </w:r>
    </w:p>
    <w:p w14:paraId="4CA2434D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 xml:space="preserve">Cobertura temporal y geográfica: El archivo comprende ofertas del reporte de marzo de 2026 del sector Salud chileno, con publicaciones ocurridas entre el 15 de enero y el 25 de marzo de </w:t>
      </w:r>
      <w:r w:rsidRPr="00DB2B43">
        <w:rPr>
          <w:rFonts w:ascii="Arial" w:hAnsi="Arial" w:cs="Arial"/>
          <w:sz w:val="24"/>
          <w:szCs w:val="24"/>
          <w:lang w:val="es-CL"/>
        </w:rPr>
        <w:lastRenderedPageBreak/>
        <w:t>2026 y cierres concentrados en marzo de 2026.</w:t>
      </w:r>
    </w:p>
    <w:p w14:paraId="07FCBF03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Granularidad de fila: Cada observación representa una oferta para una línea de producto; por ende, varias filas pueden corresponder a una misma licitación y proveedor.</w:t>
      </w:r>
    </w:p>
    <w:p w14:paraId="063887FF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proofErr w:type="spellStart"/>
      <w:r>
        <w:rPr>
          <w:rFonts w:ascii="Arial" w:hAnsi="Arial"/>
        </w:rPr>
        <w:t>Proporción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ofertas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ganadoras</w:t>
      </w:r>
      <w:proofErr w:type="spellEnd"/>
      <w:r>
        <w:rPr>
          <w:rFonts w:ascii="Arial" w:hAnsi="Arial"/>
        </w:rPr>
        <w:t xml:space="preserve">: se </w:t>
      </w:r>
      <w:proofErr w:type="spellStart"/>
      <w:r>
        <w:rPr>
          <w:rFonts w:ascii="Arial" w:hAnsi="Arial"/>
        </w:rPr>
        <w:t>calcula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número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ofertas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ganadoras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dividido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el total de </w:t>
      </w:r>
      <w:proofErr w:type="spellStart"/>
      <w:r>
        <w:rPr>
          <w:rFonts w:ascii="Arial" w:hAnsi="Arial"/>
        </w:rPr>
        <w:t>ofertas</w:t>
      </w:r>
      <w:proofErr w:type="spellEnd"/>
      <w:r>
        <w:rPr>
          <w:rFonts w:ascii="Arial" w:hAnsi="Arial"/>
        </w:rPr>
        <w:t xml:space="preserve"> con </w:t>
      </w:r>
      <w:proofErr w:type="spellStart"/>
      <w:r>
        <w:rPr>
          <w:rFonts w:ascii="Arial" w:hAnsi="Arial"/>
        </w:rPr>
        <w:t>resultado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válido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procesos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adjudicados</w:t>
      </w:r>
      <w:proofErr w:type="spellEnd"/>
      <w:r>
        <w:rPr>
          <w:rFonts w:ascii="Arial" w:hAnsi="Arial"/>
        </w:rPr>
        <w:t xml:space="preserve">. El </w:t>
      </w:r>
      <w:proofErr w:type="spellStart"/>
      <w:r>
        <w:rPr>
          <w:rFonts w:ascii="Arial" w:hAnsi="Arial"/>
        </w:rPr>
        <w:t>denominador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informa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comparación</w:t>
      </w:r>
      <w:proofErr w:type="spellEnd"/>
      <w:r>
        <w:rPr>
          <w:rFonts w:ascii="Arial" w:hAnsi="Arial"/>
        </w:rPr>
        <w:t>.</w:t>
      </w:r>
    </w:p>
    <w:p w14:paraId="41C5F41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br w:type="page"/>
      </w:r>
    </w:p>
    <w:p w14:paraId="6230ED04" w14:textId="77777777" w:rsidR="00CA5E99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6" w:name="_Toc240406536"/>
      <w:r>
        <w:lastRenderedPageBreak/>
        <w:t xml:space="preserve">III.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, </w:t>
      </w:r>
      <w:proofErr w:type="spellStart"/>
      <w:r>
        <w:t>reproducibilidad</w:t>
      </w:r>
      <w:proofErr w:type="spellEnd"/>
      <w:r>
        <w:t xml:space="preserve"> y control de </w:t>
      </w:r>
      <w:proofErr w:type="spellStart"/>
      <w:r>
        <w:t>versiones</w:t>
      </w:r>
      <w:bookmarkEnd w:id="6"/>
      <w:proofErr w:type="spellEnd"/>
    </w:p>
    <w:p w14:paraId="0A019F2D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</w:p>
    <w:p w14:paraId="7B444A53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rPr>
          <w:rFonts w:ascii="Arial" w:hAnsi="Arial"/>
        </w:rPr>
        <w:t>Para reproducir los resultados se configuró un entorno virtual (.</w:t>
      </w:r>
      <w:proofErr w:type="spellStart"/>
      <w:r>
        <w:rPr>
          <w:rFonts w:ascii="Arial" w:hAnsi="Arial"/>
        </w:rPr>
        <w:t>venv</w:t>
      </w:r>
      <w:proofErr w:type="spellEnd"/>
      <w:r>
        <w:rPr>
          <w:rFonts w:ascii="Arial" w:hAnsi="Arial"/>
        </w:rPr>
        <w:t xml:space="preserve">) con Python 3.12.14 en Windows x64 (Samuel &amp; </w:t>
      </w:r>
      <w:proofErr w:type="spellStart"/>
      <w:r>
        <w:rPr>
          <w:rFonts w:ascii="Arial" w:hAnsi="Arial"/>
        </w:rPr>
        <w:t>Mietchen</w:t>
      </w:r>
      <w:proofErr w:type="spellEnd"/>
      <w:r>
        <w:rPr>
          <w:rFonts w:ascii="Arial" w:hAnsi="Arial"/>
        </w:rPr>
        <w:t>, 2024; Universidad Andrés Bello, 2026b).</w:t>
      </w:r>
    </w:p>
    <w:tbl>
      <w:tblPr>
        <w:tblStyle w:val="Tablaconcuadrcula1clara-nfasis1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5472"/>
      </w:tblGrid>
      <w:tr w:rsidR="00CA5E99" w:rsidRPr="00DB2B43" w14:paraId="5CBC30C0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1F497D" w:themeFill="text2"/>
          </w:tcPr>
          <w:p w14:paraId="05E44F3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Herramienta / Librería</w:t>
            </w:r>
          </w:p>
        </w:tc>
        <w:tc>
          <w:tcPr>
            <w:tcW w:w="2016" w:type="dxa"/>
            <w:shd w:val="clear" w:color="auto" w:fill="1F497D" w:themeFill="text2"/>
          </w:tcPr>
          <w:p w14:paraId="22BF843D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Versión verificada</w:t>
            </w:r>
          </w:p>
        </w:tc>
        <w:tc>
          <w:tcPr>
            <w:tcW w:w="5472" w:type="dxa"/>
            <w:shd w:val="clear" w:color="auto" w:fill="1F497D" w:themeFill="text2"/>
          </w:tcPr>
          <w:p w14:paraId="2840E5CA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Función en el proyecto</w:t>
            </w:r>
          </w:p>
        </w:tc>
      </w:tr>
      <w:tr w:rsidR="00CA5E99" w:rsidRPr="00DB2B43" w14:paraId="36176541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AA722B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Python</w:t>
            </w:r>
          </w:p>
        </w:tc>
        <w:tc>
          <w:tcPr>
            <w:tcW w:w="2016" w:type="dxa"/>
          </w:tcPr>
          <w:p w14:paraId="38EAE48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3.12.14</w:t>
            </w:r>
          </w:p>
        </w:tc>
        <w:tc>
          <w:tcPr>
            <w:tcW w:w="5472" w:type="dxa"/>
          </w:tcPr>
          <w:p w14:paraId="264EBF8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Intérprete base de ejecución estructurada y scripting modular.</w:t>
            </w:r>
          </w:p>
        </w:tc>
      </w:tr>
      <w:tr w:rsidR="00CA5E99" w:rsidRPr="00DB2B43" w14:paraId="76914D2E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A94511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pandas</w:t>
            </w:r>
          </w:p>
        </w:tc>
        <w:tc>
          <w:tcPr>
            <w:tcW w:w="2016" w:type="dxa"/>
          </w:tcPr>
          <w:p w14:paraId="66F6ECF0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3.0.1</w:t>
            </w:r>
          </w:p>
        </w:tc>
        <w:tc>
          <w:tcPr>
            <w:tcW w:w="5472" w:type="dxa"/>
          </w:tcPr>
          <w:p w14:paraId="29ECA56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Manipulación tabular, preprocesamiento, casting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cálculo de frecuencias.</w:t>
            </w:r>
          </w:p>
        </w:tc>
      </w:tr>
      <w:tr w:rsidR="00CA5E99" w:rsidRPr="00DB2B43" w14:paraId="4D0D6CDC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F4AE0D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NumPy</w:t>
            </w:r>
            <w:proofErr w:type="spellEnd"/>
          </w:p>
        </w:tc>
        <w:tc>
          <w:tcPr>
            <w:tcW w:w="2016" w:type="dxa"/>
          </w:tcPr>
          <w:p w14:paraId="36A046C9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2.3.5</w:t>
            </w:r>
          </w:p>
        </w:tc>
        <w:tc>
          <w:tcPr>
            <w:tcW w:w="5472" w:type="dxa"/>
          </w:tcPr>
          <w:p w14:paraId="3DC86D14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Operaciones vectorizadas, manejo de valores nulos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np.nan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y aserciones numéricas.</w:t>
            </w:r>
          </w:p>
        </w:tc>
      </w:tr>
      <w:tr w:rsidR="00CA5E99" w:rsidRPr="00DB2B43" w14:paraId="7A1C6FE8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716108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JupyterLab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ipykernel</w:t>
            </w:r>
            <w:proofErr w:type="spellEnd"/>
          </w:p>
        </w:tc>
        <w:tc>
          <w:tcPr>
            <w:tcW w:w="2016" w:type="dxa"/>
          </w:tcPr>
          <w:p w14:paraId="44851EBA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4.6.3 / 7.3.0</w:t>
            </w:r>
          </w:p>
        </w:tc>
        <w:tc>
          <w:tcPr>
            <w:tcW w:w="5472" w:type="dxa"/>
          </w:tcPr>
          <w:p w14:paraId="41F89FEF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Entorno interactivo reproducible que integra narrativa técnica, código y salidas.</w:t>
            </w:r>
          </w:p>
        </w:tc>
      </w:tr>
      <w:tr w:rsidR="00CA5E99" w:rsidRPr="00DB2B43" w14:paraId="02C27990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FFE208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Git / GitHub</w:t>
            </w:r>
          </w:p>
        </w:tc>
        <w:tc>
          <w:tcPr>
            <w:tcW w:w="2016" w:type="dxa"/>
          </w:tcPr>
          <w:p w14:paraId="43339212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2.x</w:t>
            </w:r>
          </w:p>
        </w:tc>
        <w:tc>
          <w:tcPr>
            <w:tcW w:w="5472" w:type="dxa"/>
          </w:tcPr>
          <w:p w14:paraId="2C77960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Sistema distribuido de control de versiones y trazabilidad colaborativa.</w:t>
            </w:r>
          </w:p>
        </w:tc>
      </w:tr>
      <w:tr w:rsidR="00CA5E99" w:rsidRPr="00DB2B43" w14:paraId="4AE29292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9BE2A9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nbclient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nbformat</w:t>
            </w:r>
            <w:proofErr w:type="spellEnd"/>
          </w:p>
        </w:tc>
        <w:tc>
          <w:tcPr>
            <w:tcW w:w="2016" w:type="dxa"/>
          </w:tcPr>
          <w:p w14:paraId="0F74627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0.11.0 / 5.11.1</w:t>
            </w:r>
          </w:p>
        </w:tc>
        <w:tc>
          <w:tcPr>
            <w:tcW w:w="5472" w:type="dxa"/>
          </w:tcPr>
          <w:p w14:paraId="7EF2FD0B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Automatización de ejecución desatendida y verificación técnica de notebooks.</w:t>
            </w:r>
          </w:p>
        </w:tc>
      </w:tr>
    </w:tbl>
    <w:p w14:paraId="711DC360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1DDD4000" w14:textId="77777777" w:rsidR="00CA5E99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7" w:name="_Toc240406537"/>
      <w:proofErr w:type="spellStart"/>
      <w:r w:rsidRPr="00DB2B43">
        <w:rPr>
          <w:rFonts w:ascii="Arial" w:hAnsi="Arial" w:cs="Arial"/>
          <w:color w:val="auto"/>
          <w:szCs w:val="24"/>
        </w:rPr>
        <w:t>Arquitectura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modular y </w:t>
      </w:r>
      <w:proofErr w:type="spellStart"/>
      <w:r w:rsidRPr="00DB2B43">
        <w:rPr>
          <w:rFonts w:ascii="Arial" w:hAnsi="Arial" w:cs="Arial"/>
          <w:color w:val="auto"/>
          <w:szCs w:val="24"/>
        </w:rPr>
        <w:t>estructura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Cs w:val="24"/>
        </w:rPr>
        <w:t>repositorio</w:t>
      </w:r>
      <w:bookmarkEnd w:id="7"/>
      <w:proofErr w:type="spellEnd"/>
    </w:p>
    <w:p w14:paraId="4BECF8DF" w14:textId="77777777" w:rsidR="006F458A" w:rsidRPr="00DB2B43" w:rsidRDefault="006F458A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</w:p>
    <w:p w14:paraId="5D1457AE" w14:textId="77777777" w:rsidR="00CA5E99" w:rsidRPr="006F458A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>
        <w:t xml:space="preserve">El proyecto adopta el principio de separación de responsabilidades (McKinney, 2022). La lógica computacional reutilizable reside en el módulo </w:t>
      </w:r>
      <w:proofErr w:type="spellStart"/>
      <w:r>
        <w:t>src</w:t>
      </w:r>
      <w:proofErr w:type="spellEnd"/>
      <w:r>
        <w:t>/proyecto.py, mientras que los cuadernos interactivos F1/F1_Definición.ipynb y F2/F2_Preprocesamiento.ipynb invocan estas funciones y presentan la narrativa analítica:</w:t>
      </w:r>
    </w:p>
    <w:p w14:paraId="707491CA" w14:textId="77777777" w:rsidR="00CA5E99" w:rsidRPr="006F458A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proofErr w:type="spellStart"/>
      <w:r>
        <w:t>src</w:t>
      </w:r>
      <w:proofErr w:type="spellEnd"/>
      <w:r>
        <w:t xml:space="preserve">/proyecto.py: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reutilizables</w:t>
      </w:r>
      <w:proofErr w:type="spellEnd"/>
      <w:r>
        <w:t xml:space="preserve"> para registrar </w:t>
      </w:r>
      <w:proofErr w:type="spellStart"/>
      <w:r>
        <w:t>versiones</w:t>
      </w:r>
      <w:proofErr w:type="spellEnd"/>
      <w:r>
        <w:t xml:space="preserve">,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huellas</w:t>
      </w:r>
      <w:proofErr w:type="spellEnd"/>
      <w:r>
        <w:t xml:space="preserve"> SHA-256, leer </w:t>
      </w:r>
      <w:proofErr w:type="spellStart"/>
      <w:r>
        <w:t>datos</w:t>
      </w:r>
      <w:proofErr w:type="spellEnd"/>
      <w:r>
        <w:t xml:space="preserve"> con un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esquema</w:t>
      </w:r>
      <w:proofErr w:type="spellEnd"/>
      <w:r>
        <w:t xml:space="preserve">, </w:t>
      </w:r>
      <w:proofErr w:type="spellStart"/>
      <w:r>
        <w:t>diagnosticar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calidad</w:t>
      </w:r>
      <w:proofErr w:type="spellEnd"/>
      <w:r>
        <w:t xml:space="preserve">, </w:t>
      </w:r>
      <w:proofErr w:type="spellStart"/>
      <w:r>
        <w:t>ejecutar</w:t>
      </w:r>
      <w:proofErr w:type="spellEnd"/>
      <w:r>
        <w:t xml:space="preserve"> el pipeline de </w:t>
      </w:r>
      <w:proofErr w:type="spellStart"/>
      <w:r>
        <w:t>limpieza</w:t>
      </w:r>
      <w:proofErr w:type="spellEnd"/>
      <w:r>
        <w:t xml:space="preserve">, </w:t>
      </w:r>
      <w:proofErr w:type="spellStart"/>
      <w:r>
        <w:t>codificar</w:t>
      </w:r>
      <w:proofErr w:type="spellEnd"/>
      <w:r>
        <w:t xml:space="preserve"> variables </w:t>
      </w:r>
      <w:proofErr w:type="spellStart"/>
      <w:r>
        <w:t>nominales</w:t>
      </w:r>
      <w:proofErr w:type="spellEnd"/>
      <w:r>
        <w:t xml:space="preserve"> y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>.</w:t>
      </w:r>
    </w:p>
    <w:p w14:paraId="4309DB95" w14:textId="77777777" w:rsidR="00CA5E99" w:rsidRPr="006F458A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6F458A">
        <w:rPr>
          <w:rFonts w:ascii="Arial" w:hAnsi="Arial" w:cs="Arial"/>
          <w:sz w:val="24"/>
          <w:szCs w:val="24"/>
          <w:lang w:val="es-CL"/>
        </w:rPr>
        <w:t xml:space="preserve">data/raw/: Almacena el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 original licitaciones_salud_marzo_2026.csv (68,96 MB) con hash inmutable SHA-256.</w:t>
      </w:r>
    </w:p>
    <w:p w14:paraId="6C39BDDD" w14:textId="77777777" w:rsidR="00CA5E99" w:rsidRPr="006F458A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6F458A">
        <w:rPr>
          <w:rFonts w:ascii="Arial" w:hAnsi="Arial" w:cs="Arial"/>
          <w:sz w:val="24"/>
          <w:szCs w:val="24"/>
          <w:lang w:val="es-CL"/>
        </w:rPr>
        <w:t>data/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processed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/: Aloja el producto derivado limpio licitaciones_salud_marzo_2026_procesado.csv listo para análisis analítico.</w:t>
      </w:r>
    </w:p>
    <w:p w14:paraId="7E35C636" w14:textId="77777777" w:rsidR="00CA5E99" w:rsidRPr="006F458A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6F458A">
        <w:rPr>
          <w:rFonts w:ascii="Arial" w:hAnsi="Arial" w:cs="Arial"/>
          <w:sz w:val="24"/>
          <w:szCs w:val="24"/>
          <w:lang w:val="es-CL"/>
        </w:rPr>
        <w:t>evidencias/: Conserva los registros estructurados JSON (F1_</w:t>
      </w:r>
      <w:proofErr w:type="gramStart"/>
      <w:r w:rsidRPr="006F458A">
        <w:rPr>
          <w:rFonts w:ascii="Arial" w:hAnsi="Arial" w:cs="Arial"/>
          <w:sz w:val="24"/>
          <w:szCs w:val="24"/>
          <w:lang w:val="es-CL"/>
        </w:rPr>
        <w:t>ejecucion.json</w:t>
      </w:r>
      <w:proofErr w:type="gramEnd"/>
      <w:r w:rsidRPr="006F458A">
        <w:rPr>
          <w:rFonts w:ascii="Arial" w:hAnsi="Arial" w:cs="Arial"/>
          <w:sz w:val="24"/>
          <w:szCs w:val="24"/>
          <w:lang w:val="es-CL"/>
        </w:rPr>
        <w:t xml:space="preserve"> y F2_</w:t>
      </w:r>
      <w:proofErr w:type="gramStart"/>
      <w:r w:rsidRPr="006F458A">
        <w:rPr>
          <w:rFonts w:ascii="Arial" w:hAnsi="Arial" w:cs="Arial"/>
          <w:sz w:val="24"/>
          <w:szCs w:val="24"/>
          <w:lang w:val="es-CL"/>
        </w:rPr>
        <w:t>ejecucion.json</w:t>
      </w:r>
      <w:proofErr w:type="gramEnd"/>
      <w:r w:rsidRPr="006F458A">
        <w:rPr>
          <w:rFonts w:ascii="Arial" w:hAnsi="Arial" w:cs="Arial"/>
          <w:sz w:val="24"/>
          <w:szCs w:val="24"/>
          <w:lang w:val="es-CL"/>
        </w:rPr>
        <w:t>) emitidos tras ejecuciones exitosas.</w:t>
      </w:r>
    </w:p>
    <w:p w14:paraId="7001FA6E" w14:textId="77777777" w:rsidR="00CA5E99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docs/: </w:t>
      </w:r>
      <w:proofErr w:type="spellStart"/>
      <w:r w:rsidRPr="00DB2B43">
        <w:rPr>
          <w:rFonts w:ascii="Arial" w:hAnsi="Arial" w:cs="Arial"/>
          <w:sz w:val="24"/>
          <w:szCs w:val="24"/>
        </w:rPr>
        <w:t>Reúne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informe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integrado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Word/PDF y el </w:t>
      </w:r>
      <w:proofErr w:type="spellStart"/>
      <w:r w:rsidRPr="00DB2B43">
        <w:rPr>
          <w:rFonts w:ascii="Arial" w:hAnsi="Arial" w:cs="Arial"/>
          <w:sz w:val="24"/>
          <w:szCs w:val="24"/>
        </w:rPr>
        <w:t>modelo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conceptual </w:t>
      </w:r>
      <w:proofErr w:type="spellStart"/>
      <w:r w:rsidRPr="00DB2B43">
        <w:rPr>
          <w:rFonts w:ascii="Arial" w:hAnsi="Arial" w:cs="Arial"/>
          <w:sz w:val="24"/>
          <w:szCs w:val="24"/>
        </w:rPr>
        <w:t>técnico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editable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draw.io.</w:t>
      </w:r>
    </w:p>
    <w:p w14:paraId="16F12EB2" w14:textId="77777777" w:rsidR="006F458A" w:rsidRPr="00DB2B43" w:rsidRDefault="006F458A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D992952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8" w:name="_Toc240406538"/>
      <w:proofErr w:type="spellStart"/>
      <w:r w:rsidRPr="00DB2B43">
        <w:rPr>
          <w:rFonts w:ascii="Arial" w:hAnsi="Arial" w:cs="Arial"/>
          <w:color w:val="auto"/>
          <w:szCs w:val="24"/>
        </w:rPr>
        <w:lastRenderedPageBreak/>
        <w:t>Gestión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colaborativa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control de </w:t>
      </w:r>
      <w:proofErr w:type="spellStart"/>
      <w:r w:rsidRPr="00DB2B43">
        <w:rPr>
          <w:rFonts w:ascii="Arial" w:hAnsi="Arial" w:cs="Arial"/>
          <w:color w:val="auto"/>
          <w:szCs w:val="24"/>
        </w:rPr>
        <w:t>versiones</w:t>
      </w:r>
      <w:bookmarkEnd w:id="8"/>
      <w:proofErr w:type="spellEnd"/>
    </w:p>
    <w:p w14:paraId="37D313A5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desarrollo se gestionó en GitHub en el repositorio público https://github.com/vbravo29/sumativo-1 sobre la rama activa desarrollo, manteniendo un historial transparente con aportes individuales verificables de cada integrante del Grupo 5:</w:t>
      </w:r>
    </w:p>
    <w:p w14:paraId="37A56726" w14:textId="77777777" w:rsidR="006F458A" w:rsidRPr="00DB2B43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rPr>
          <w:rFonts w:ascii="Arial" w:hAnsi="Arial"/>
          <w:color w:val="auto"/>
          <w:sz w:val="24"/>
          <w:szCs w:val="24"/>
        </w:rPr>
        <w:t xml:space="preserve"> 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1177"/>
        <w:gridCol w:w="2463"/>
        <w:gridCol w:w="6286"/>
      </w:tblGrid>
      <w:tr w:rsidR="006F458A" w:rsidRPr="0012116B" w14:paraId="5737994D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1F497D" w:themeFill="text2"/>
            <w:hideMark/>
          </w:tcPr>
          <w:p w14:paraId="5F72FE36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12116B">
              <w:rPr>
                <w:rFonts w:ascii="Arial" w:hAnsi="Arial"/>
                <w:color w:val="auto"/>
                <w:sz w:val="24"/>
                <w:szCs w:val="24"/>
              </w:rPr>
              <w:t>Commit</w:t>
            </w:r>
            <w:proofErr w:type="spellEnd"/>
          </w:p>
        </w:tc>
        <w:tc>
          <w:tcPr>
            <w:tcW w:w="2463" w:type="dxa"/>
            <w:shd w:val="clear" w:color="auto" w:fill="1F497D" w:themeFill="text2"/>
            <w:hideMark/>
          </w:tcPr>
          <w:p w14:paraId="598F3C8D" w14:textId="77777777" w:rsidR="006F458A" w:rsidRPr="0012116B" w:rsidRDefault="006F458A" w:rsidP="00A65DBA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color w:val="auto"/>
                <w:sz w:val="24"/>
                <w:szCs w:val="24"/>
              </w:rPr>
              <w:t>Autor registrado</w:t>
            </w:r>
          </w:p>
        </w:tc>
        <w:tc>
          <w:tcPr>
            <w:tcW w:w="0" w:type="auto"/>
            <w:shd w:val="clear" w:color="auto" w:fill="1F497D" w:themeFill="text2"/>
            <w:hideMark/>
          </w:tcPr>
          <w:p w14:paraId="6712CC61" w14:textId="77777777" w:rsidR="006F458A" w:rsidRPr="0012116B" w:rsidRDefault="006F458A" w:rsidP="00A65DBA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color w:val="auto"/>
                <w:sz w:val="24"/>
                <w:szCs w:val="24"/>
              </w:rPr>
              <w:t>Hito técnico alcanzado</w:t>
            </w:r>
          </w:p>
        </w:tc>
      </w:tr>
      <w:tr w:rsidR="006F458A" w:rsidRPr="0012116B" w14:paraId="052A8D2E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106AD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03bf771</w:t>
            </w:r>
          </w:p>
        </w:tc>
        <w:tc>
          <w:tcPr>
            <w:tcW w:w="2463" w:type="dxa"/>
            <w:hideMark/>
          </w:tcPr>
          <w:p w14:paraId="4169DD4F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155BFDF6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Mejoras de redacción y consistencia general del informe técnico.</w:t>
            </w:r>
          </w:p>
        </w:tc>
      </w:tr>
      <w:tr w:rsidR="006F458A" w:rsidRPr="0012116B" w14:paraId="0420BD40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6C3C6" w14:textId="77777777" w:rsidR="003D665E" w:rsidRDefault="00F83DBD">
            <w:r>
              <w:t>57ccca6</w:t>
            </w:r>
          </w:p>
        </w:tc>
        <w:tc>
          <w:tcPr>
            <w:tcW w:w="2463" w:type="dxa"/>
            <w:hideMark/>
          </w:tcPr>
          <w:p w14:paraId="03416743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7F233121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Implementación de one-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hot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encoding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, refactorización de métodos bajo principio DRY y mejoras de documentación.</w:t>
            </w:r>
          </w:p>
        </w:tc>
      </w:tr>
      <w:tr w:rsidR="006F458A" w:rsidRPr="0012116B" w14:paraId="0AD12B1A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8E6D6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ef00f72</w:t>
            </w:r>
          </w:p>
        </w:tc>
        <w:tc>
          <w:tcPr>
            <w:tcW w:w="2463" w:type="dxa"/>
            <w:hideMark/>
          </w:tcPr>
          <w:p w14:paraId="2B8C8E7D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Garrido Ibáñez</w:t>
            </w:r>
          </w:p>
        </w:tc>
        <w:tc>
          <w:tcPr>
            <w:tcW w:w="0" w:type="auto"/>
            <w:hideMark/>
          </w:tcPr>
          <w:p w14:paraId="4A4316DE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Corrección general del formato del informe e incorporación de versión descargable del mapa conceptual.</w:t>
            </w:r>
          </w:p>
        </w:tc>
      </w:tr>
      <w:tr w:rsidR="006F458A" w:rsidRPr="0012116B" w14:paraId="2A26E8B4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F3FDE" w14:textId="77777777" w:rsidR="003D665E" w:rsidRDefault="00F83DBD">
            <w:r>
              <w:t>ecd66a2</w:t>
            </w:r>
          </w:p>
        </w:tc>
        <w:tc>
          <w:tcPr>
            <w:tcW w:w="2463" w:type="dxa"/>
            <w:hideMark/>
          </w:tcPr>
          <w:p w14:paraId="67F1DCB2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44AC8995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Mejoras en la estructura y contenido del mapa conceptual técnico.</w:t>
            </w:r>
          </w:p>
        </w:tc>
      </w:tr>
      <w:tr w:rsidR="006F458A" w:rsidRPr="0012116B" w14:paraId="44CF319D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A177C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78ee9e8</w:t>
            </w:r>
          </w:p>
        </w:tc>
        <w:tc>
          <w:tcPr>
            <w:tcW w:w="2463" w:type="dxa"/>
            <w:hideMark/>
          </w:tcPr>
          <w:p w14:paraId="4B23BE92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3552CEAA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Integración de cambios de la rama desarrollo y sincronización del trabajo colaborativo.</w:t>
            </w:r>
          </w:p>
        </w:tc>
      </w:tr>
      <w:tr w:rsidR="006F458A" w:rsidRPr="0012116B" w14:paraId="440BD82A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F366A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eef148a</w:t>
            </w:r>
          </w:p>
        </w:tc>
        <w:tc>
          <w:tcPr>
            <w:tcW w:w="2463" w:type="dxa"/>
            <w:hideMark/>
          </w:tcPr>
          <w:p w14:paraId="6BC76D4D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Garrido Ibáñez</w:t>
            </w:r>
          </w:p>
        </w:tc>
        <w:tc>
          <w:tcPr>
            <w:tcW w:w="0" w:type="auto"/>
            <w:hideMark/>
          </w:tcPr>
          <w:p w14:paraId="5CB91948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Avance y actualización del contenido del informe técnico.</w:t>
            </w:r>
          </w:p>
        </w:tc>
      </w:tr>
      <w:tr w:rsidR="006F458A" w:rsidRPr="0012116B" w14:paraId="3212E963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0AA83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eeed767</w:t>
            </w:r>
          </w:p>
        </w:tc>
        <w:tc>
          <w:tcPr>
            <w:tcW w:w="2463" w:type="dxa"/>
            <w:hideMark/>
          </w:tcPr>
          <w:p w14:paraId="1E4A229B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1D1E64EF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Modificaciones al mapa conceptual para mejorar su correspondencia con la implementación del proyecto.</w:t>
            </w:r>
          </w:p>
        </w:tc>
      </w:tr>
      <w:tr w:rsidR="006F458A" w:rsidRPr="0012116B" w14:paraId="661DB0B1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903629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cb49a04</w:t>
            </w:r>
          </w:p>
        </w:tc>
        <w:tc>
          <w:tcPr>
            <w:tcW w:w="2463" w:type="dxa"/>
            <w:hideMark/>
          </w:tcPr>
          <w:p w14:paraId="297A8967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5CF60B55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Mejoramiento del diagrama y del flujo de trabajo representado en el mapa conceptual.</w:t>
            </w:r>
          </w:p>
        </w:tc>
      </w:tr>
      <w:tr w:rsidR="006F458A" w:rsidRPr="0012116B" w14:paraId="0AE76EC2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056F6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b213be1</w:t>
            </w:r>
          </w:p>
        </w:tc>
        <w:tc>
          <w:tcPr>
            <w:tcW w:w="2463" w:type="dxa"/>
            <w:hideMark/>
          </w:tcPr>
          <w:p w14:paraId="39E4DAFB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Víctor Bravo Barrera (vbravo29)</w:t>
            </w:r>
          </w:p>
        </w:tc>
        <w:tc>
          <w:tcPr>
            <w:tcW w:w="0" w:type="auto"/>
            <w:hideMark/>
          </w:tcPr>
          <w:p w14:paraId="1BB1B131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Correcciones finales de estructura y contenido del mapa conceptual.</w:t>
            </w:r>
          </w:p>
        </w:tc>
      </w:tr>
      <w:tr w:rsidR="006F458A" w:rsidRPr="0012116B" w14:paraId="3497343C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0C6AA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116d2bc</w:t>
            </w:r>
          </w:p>
        </w:tc>
        <w:tc>
          <w:tcPr>
            <w:tcW w:w="2463" w:type="dxa"/>
            <w:hideMark/>
          </w:tcPr>
          <w:p w14:paraId="2C225ED2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Garrido Ibáñez</w:t>
            </w:r>
          </w:p>
        </w:tc>
        <w:tc>
          <w:tcPr>
            <w:tcW w:w="0" w:type="auto"/>
            <w:hideMark/>
          </w:tcPr>
          <w:p w14:paraId="3D9C69E4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Mejoramiento del informe e incorporación de evidencia de ejecución de 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Jupyter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Notebook.</w:t>
            </w:r>
          </w:p>
        </w:tc>
      </w:tr>
      <w:tr w:rsidR="006F458A" w:rsidRPr="0012116B" w14:paraId="1AF7BF56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BBA48F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ee2f37f</w:t>
            </w:r>
          </w:p>
        </w:tc>
        <w:tc>
          <w:tcPr>
            <w:tcW w:w="2463" w:type="dxa"/>
            <w:hideMark/>
          </w:tcPr>
          <w:p w14:paraId="64A4D5B8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Garrido (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garridonayadeth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-byte)</w:t>
            </w:r>
          </w:p>
        </w:tc>
        <w:tc>
          <w:tcPr>
            <w:tcW w:w="0" w:type="auto"/>
            <w:hideMark/>
          </w:tcPr>
          <w:p w14:paraId="22A7D088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Integración mediante Pull 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Request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#6 de los cambios desarrollados en la rama informe.</w:t>
            </w:r>
          </w:p>
        </w:tc>
      </w:tr>
      <w:tr w:rsidR="006F458A" w:rsidRPr="0012116B" w14:paraId="28E1D276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3F61F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96bffc1</w:t>
            </w:r>
          </w:p>
        </w:tc>
        <w:tc>
          <w:tcPr>
            <w:tcW w:w="2463" w:type="dxa"/>
            <w:hideMark/>
          </w:tcPr>
          <w:p w14:paraId="54B5DFB9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Garrido Ibáñez</w:t>
            </w:r>
          </w:p>
        </w:tc>
        <w:tc>
          <w:tcPr>
            <w:tcW w:w="0" w:type="auto"/>
            <w:hideMark/>
          </w:tcPr>
          <w:p w14:paraId="60549B97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Incorporación de evidencias de la Fase 2 y mejoramiento de la introducción del informe.</w:t>
            </w:r>
          </w:p>
        </w:tc>
      </w:tr>
      <w:tr w:rsidR="006F458A" w:rsidRPr="0012116B" w14:paraId="1F98C502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3D434" w14:textId="77777777" w:rsidR="006F458A" w:rsidRPr="0012116B" w:rsidRDefault="006F458A" w:rsidP="00A65DBA">
            <w:pPr>
              <w:spacing w:after="40"/>
              <w:jc w:val="both"/>
              <w:rPr>
                <w:rFonts w:ascii="Arial" w:hAnsi="Arial"/>
                <w:bCs w:val="0"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 w:val="0"/>
                <w:color w:val="auto"/>
                <w:sz w:val="24"/>
                <w:szCs w:val="24"/>
              </w:rPr>
              <w:t>a5b6516</w:t>
            </w:r>
          </w:p>
        </w:tc>
        <w:tc>
          <w:tcPr>
            <w:tcW w:w="2463" w:type="dxa"/>
            <w:hideMark/>
          </w:tcPr>
          <w:p w14:paraId="7D00B8D6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Garrido (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garridonayadeth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-byte)</w:t>
            </w:r>
          </w:p>
        </w:tc>
        <w:tc>
          <w:tcPr>
            <w:tcW w:w="0" w:type="auto"/>
            <w:hideMark/>
          </w:tcPr>
          <w:p w14:paraId="1FBFE3F4" w14:textId="77777777" w:rsidR="006F458A" w:rsidRPr="0012116B" w:rsidRDefault="006F458A" w:rsidP="00A65DBA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Cs/>
                <w:color w:val="auto"/>
                <w:sz w:val="24"/>
                <w:szCs w:val="24"/>
              </w:rPr>
            </w:pPr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Integración mediante Pull </w:t>
            </w:r>
            <w:proofErr w:type="spellStart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>Request</w:t>
            </w:r>
            <w:proofErr w:type="spellEnd"/>
            <w:r w:rsidRPr="0012116B">
              <w:rPr>
                <w:rFonts w:ascii="Arial" w:hAnsi="Arial"/>
                <w:bCs/>
                <w:color w:val="auto"/>
                <w:sz w:val="24"/>
                <w:szCs w:val="24"/>
              </w:rPr>
              <w:t xml:space="preserve"> #7 de nuevas modificaciones realizadas en la rama informe.</w:t>
            </w:r>
          </w:p>
        </w:tc>
      </w:tr>
      <w:tr w:rsidR="003D665E" w14:paraId="0CFD30E7" w14:textId="77777777" w:rsidTr="003D66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42CAAE80" w14:textId="77777777" w:rsidR="003D665E" w:rsidRDefault="00F83DBD">
            <w:r>
              <w:t>60b4846</w:t>
            </w:r>
          </w:p>
        </w:tc>
        <w:tc>
          <w:tcPr>
            <w:tcW w:w="2463" w:type="dxa"/>
          </w:tcPr>
          <w:p w14:paraId="749536FE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Víctor Bravo Barrera (vbravo29)</w:t>
            </w:r>
          </w:p>
        </w:tc>
        <w:tc>
          <w:tcPr>
            <w:tcW w:w="6286" w:type="dxa"/>
          </w:tcPr>
          <w:p w14:paraId="1B6BADF4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Actualización del informe con la versión vigente del mapa conceptual.</w:t>
            </w:r>
          </w:p>
        </w:tc>
      </w:tr>
      <w:tr w:rsidR="003D665E" w14:paraId="6A4E3F9A" w14:textId="77777777" w:rsidTr="003D66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7" w:type="dxa"/>
          </w:tcPr>
          <w:p w14:paraId="6849B76D" w14:textId="77777777" w:rsidR="003D665E" w:rsidRDefault="00F83DBD">
            <w:r>
              <w:t>6fc31fe</w:t>
            </w:r>
          </w:p>
        </w:tc>
        <w:tc>
          <w:tcPr>
            <w:tcW w:w="2463" w:type="dxa"/>
          </w:tcPr>
          <w:p w14:paraId="6F0EC290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Nayadeth</w:t>
            </w:r>
            <w:proofErr w:type="spellEnd"/>
            <w:r>
              <w:t xml:space="preserve"> Garrido Ibáñez</w:t>
            </w:r>
          </w:p>
        </w:tc>
        <w:tc>
          <w:tcPr>
            <w:tcW w:w="6286" w:type="dxa"/>
          </w:tcPr>
          <w:p w14:paraId="244AF2B8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Actualización de la evidencia del historial de </w:t>
            </w:r>
            <w:proofErr w:type="spellStart"/>
            <w:r>
              <w:t>commits</w:t>
            </w:r>
            <w:proofErr w:type="spellEnd"/>
            <w:r>
              <w:t xml:space="preserve"> en el informe.</w:t>
            </w:r>
          </w:p>
        </w:tc>
      </w:tr>
    </w:tbl>
    <w:p w14:paraId="56EAF114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0E2F68F5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BDA2691" w14:textId="77777777" w:rsidR="00CA5E99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9" w:name="_Toc240406539"/>
      <w:r w:rsidRPr="00DB2B43">
        <w:rPr>
          <w:rFonts w:ascii="Arial" w:hAnsi="Arial" w:cs="Arial"/>
          <w:color w:val="auto"/>
          <w:sz w:val="24"/>
          <w:szCs w:val="24"/>
        </w:rPr>
        <w:t xml:space="preserve">IV.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Diseño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soluciones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algorítmicas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preprocesamiento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validación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(F2)</w:t>
      </w:r>
      <w:bookmarkEnd w:id="9"/>
    </w:p>
    <w:p w14:paraId="0B065EEC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</w:p>
    <w:p w14:paraId="0E7439D6" w14:textId="77777777" w:rsidR="006F458A" w:rsidRPr="006F458A" w:rsidRDefault="00B94BDF" w:rsidP="006F458A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6F458A">
        <w:rPr>
          <w:rFonts w:ascii="Arial" w:hAnsi="Arial"/>
          <w:color w:val="auto"/>
          <w:sz w:val="24"/>
          <w:szCs w:val="24"/>
          <w:lang w:val="es-CL"/>
        </w:rPr>
        <w:t>Esta sección detalla el desarrollo técnico de la Fase 2, evidenciando la construcción de scripts funcionales, el tratamiento justificado de valores faltantes y la ejecución de pruebas sistemáticas sobre los datos.</w:t>
      </w:r>
    </w:p>
    <w:p w14:paraId="1BDB7FC4" w14:textId="77777777" w:rsidR="00CA5E99" w:rsidRPr="006F458A" w:rsidRDefault="00B94BDF" w:rsidP="006F458A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10" w:name="_Toc240406540"/>
      <w:r w:rsidRPr="006F458A">
        <w:rPr>
          <w:rFonts w:ascii="Arial" w:hAnsi="Arial" w:cs="Arial"/>
          <w:color w:val="auto"/>
          <w:szCs w:val="24"/>
          <w:lang w:val="es-CL"/>
        </w:rPr>
        <w:t>A. Codificación funcional modular</w:t>
      </w:r>
      <w:bookmarkEnd w:id="10"/>
    </w:p>
    <w:p w14:paraId="4EC13E72" w14:textId="77777777" w:rsidR="00CA5E99" w:rsidRPr="006F458A" w:rsidRDefault="00B94BDF" w:rsidP="006F458A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6F458A">
        <w:rPr>
          <w:rFonts w:ascii="Arial" w:hAnsi="Arial"/>
          <w:color w:val="auto"/>
          <w:sz w:val="24"/>
          <w:szCs w:val="24"/>
          <w:lang w:val="es-CL"/>
        </w:rPr>
        <w:t>La ingeniería de datos se implementó a través de funciones estructuradas en src/proyecto.py con parámetros explícitos, manejo de excepciones y validación de precondiciones:</w:t>
      </w:r>
    </w:p>
    <w:p w14:paraId="668576C0" w14:textId="77777777" w:rsidR="00CA5E99" w:rsidRPr="006F458A" w:rsidRDefault="00B94BDF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resumen_exploracion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(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df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): Computa el inventario de filas, columnas, variables sin nulos, columnas con nulos parciales, columnas 100% vacías y campos constantes.</w:t>
      </w:r>
    </w:p>
    <w:p w14:paraId="29298DB3" w14:textId="77777777" w:rsidR="00CA5E99" w:rsidRPr="006F458A" w:rsidRDefault="00B94BDF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6F458A">
        <w:rPr>
          <w:rFonts w:ascii="Arial" w:hAnsi="Arial" w:cs="Arial"/>
          <w:sz w:val="24"/>
          <w:szCs w:val="24"/>
          <w:lang w:val="es-CL"/>
        </w:rPr>
        <w:t>limpiar_datos_f2(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df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,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excluir_vacias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=True,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normalizar_texto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=True): Ejecuta las transformaciones de limpieza sobre una copia profunda del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DataFrame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, asegurando la inmutabilidad de la entrada.</w:t>
      </w:r>
    </w:p>
    <w:p w14:paraId="3A2DDFB9" w14:textId="77777777" w:rsidR="00CA5E99" w:rsidRPr="006F458A" w:rsidRDefault="00B94BDF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proofErr w:type="spellStart"/>
      <w:r>
        <w:t>validar_dataset_</w:t>
      </w:r>
      <w:proofErr w:type="gramStart"/>
      <w:r>
        <w:t>procesado</w:t>
      </w:r>
      <w:proofErr w:type="spellEnd"/>
      <w:r>
        <w:t>(</w:t>
      </w:r>
      <w:proofErr w:type="spellStart"/>
      <w:proofErr w:type="gramEnd"/>
      <w:r>
        <w:t>df</w:t>
      </w:r>
      <w:proofErr w:type="spellEnd"/>
      <w:r>
        <w:t xml:space="preserve">, </w:t>
      </w:r>
      <w:proofErr w:type="spellStart"/>
      <w:r>
        <w:t>filas_esperadas</w:t>
      </w:r>
      <w:proofErr w:type="spellEnd"/>
      <w:r>
        <w:t xml:space="preserve">): </w:t>
      </w:r>
      <w:proofErr w:type="spellStart"/>
      <w:r>
        <w:t>Ejecuta</w:t>
      </w:r>
      <w:proofErr w:type="spellEnd"/>
      <w:r>
        <w:t xml:space="preserve"> seis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comprobaciones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columnas </w:t>
      </w:r>
      <w:proofErr w:type="spellStart"/>
      <w:r>
        <w:t>vacías</w:t>
      </w:r>
      <w:proofErr w:type="spellEnd"/>
      <w:r>
        <w:t xml:space="preserve">,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filas</w:t>
      </w:r>
      <w:proofErr w:type="spellEnd"/>
      <w:r>
        <w:t xml:space="preserve">, variables </w:t>
      </w:r>
      <w:proofErr w:type="spellStart"/>
      <w:r>
        <w:t>obligatorias</w:t>
      </w:r>
      <w:proofErr w:type="spellEnd"/>
      <w:r>
        <w:t xml:space="preserve">,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 xml:space="preserve">,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anómalas</w:t>
      </w:r>
      <w:proofErr w:type="spellEnd"/>
      <w:r>
        <w:t xml:space="preserve"> y columnas </w:t>
      </w:r>
      <w:proofErr w:type="spellStart"/>
      <w:r>
        <w:t>derivadas</w:t>
      </w:r>
      <w:proofErr w:type="spellEnd"/>
      <w:r>
        <w:t>.</w:t>
      </w:r>
    </w:p>
    <w:p w14:paraId="0CEC91EE" w14:textId="77777777" w:rsidR="00CA5E99" w:rsidRDefault="00B94BDF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exportar_datos_</w:t>
      </w:r>
      <w:proofErr w:type="gramStart"/>
      <w:r w:rsidRPr="006F458A">
        <w:rPr>
          <w:rFonts w:ascii="Arial" w:hAnsi="Arial" w:cs="Arial"/>
          <w:sz w:val="24"/>
          <w:szCs w:val="24"/>
          <w:lang w:val="es-CL"/>
        </w:rPr>
        <w:t>procesados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>(</w:t>
      </w:r>
      <w:proofErr w:type="spellStart"/>
      <w:proofErr w:type="gramEnd"/>
      <w:r w:rsidRPr="006F458A">
        <w:rPr>
          <w:rFonts w:ascii="Arial" w:hAnsi="Arial" w:cs="Arial"/>
          <w:sz w:val="24"/>
          <w:szCs w:val="24"/>
          <w:lang w:val="es-CL"/>
        </w:rPr>
        <w:t>df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,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ruta_salida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): Serializa el </w:t>
      </w:r>
      <w:proofErr w:type="spellStart"/>
      <w:r w:rsidRPr="006F458A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6F458A">
        <w:rPr>
          <w:rFonts w:ascii="Arial" w:hAnsi="Arial" w:cs="Arial"/>
          <w:sz w:val="24"/>
          <w:szCs w:val="24"/>
          <w:lang w:val="es-CL"/>
        </w:rPr>
        <w:t xml:space="preserve"> limpio a CSV e informa su peso en MB y su huella criptográfica SHA-256.</w:t>
      </w:r>
    </w:p>
    <w:p w14:paraId="6AA70324" w14:textId="77777777" w:rsidR="003D665E" w:rsidRDefault="00F83DBD">
      <w:pPr>
        <w:pStyle w:val="Listaconvietas1"/>
      </w:pPr>
      <w:proofErr w:type="spellStart"/>
      <w:r>
        <w:t>codificar_</w:t>
      </w:r>
      <w:proofErr w:type="gramStart"/>
      <w:r>
        <w:t>nominales</w:t>
      </w:r>
      <w:proofErr w:type="spellEnd"/>
      <w:r>
        <w:t>(</w:t>
      </w:r>
      <w:proofErr w:type="spellStart"/>
      <w:proofErr w:type="gramEnd"/>
      <w:r>
        <w:t>df</w:t>
      </w:r>
      <w:proofErr w:type="spellEnd"/>
      <w:r>
        <w:t xml:space="preserve">, columnas) y </w:t>
      </w:r>
      <w:proofErr w:type="spellStart"/>
      <w:r>
        <w:t>validar_</w:t>
      </w:r>
      <w:proofErr w:type="gramStart"/>
      <w:r>
        <w:t>codificacion</w:t>
      </w:r>
      <w:proofErr w:type="spellEnd"/>
      <w:r>
        <w:t>(</w:t>
      </w:r>
      <w:proofErr w:type="gramEnd"/>
      <w:r>
        <w:t xml:space="preserve">original, </w:t>
      </w:r>
      <w:proofErr w:type="spellStart"/>
      <w:r>
        <w:t>codificado</w:t>
      </w:r>
      <w:proofErr w:type="spellEnd"/>
      <w:r>
        <w:t xml:space="preserve">, columnas): </w:t>
      </w:r>
      <w:proofErr w:type="spellStart"/>
      <w:r>
        <w:t>Generan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binarios</w:t>
      </w:r>
      <w:proofErr w:type="spellEnd"/>
      <w:r>
        <w:t xml:space="preserve"> para las variables </w:t>
      </w:r>
      <w:proofErr w:type="spellStart"/>
      <w:r>
        <w:t>nominales</w:t>
      </w:r>
      <w:proofErr w:type="spellEnd"/>
      <w:r>
        <w:t xml:space="preserve"> y </w:t>
      </w:r>
      <w:proofErr w:type="spellStart"/>
      <w:r>
        <w:t>comprueban</w:t>
      </w:r>
      <w:proofErr w:type="spellEnd"/>
      <w:r>
        <w:t xml:space="preserve"> la </w:t>
      </w:r>
      <w:proofErr w:type="spellStart"/>
      <w:r>
        <w:t>correspondencia</w:t>
      </w:r>
      <w:proofErr w:type="spellEnd"/>
      <w:r>
        <w:t xml:space="preserve"> entre </w:t>
      </w:r>
      <w:proofErr w:type="spellStart"/>
      <w:r>
        <w:t>categorías</w:t>
      </w:r>
      <w:proofErr w:type="spellEnd"/>
      <w:r>
        <w:t xml:space="preserve">, </w:t>
      </w:r>
      <w:proofErr w:type="spellStart"/>
      <w:r>
        <w:t>filas</w:t>
      </w:r>
      <w:proofErr w:type="spellEnd"/>
      <w:r>
        <w:t xml:space="preserve"> y columnas </w:t>
      </w:r>
      <w:proofErr w:type="spellStart"/>
      <w:r>
        <w:t>resultantes</w:t>
      </w:r>
      <w:proofErr w:type="spellEnd"/>
      <w:r>
        <w:t>.</w:t>
      </w:r>
    </w:p>
    <w:p w14:paraId="24307850" w14:textId="77777777" w:rsidR="006F458A" w:rsidRPr="006F458A" w:rsidRDefault="006F458A" w:rsidP="006F458A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</w:p>
    <w:p w14:paraId="72844EAE" w14:textId="77777777" w:rsidR="006F458A" w:rsidRPr="006F458A" w:rsidRDefault="00B94BDF" w:rsidP="006F458A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11" w:name="_Toc240406541"/>
      <w:r w:rsidRPr="006F458A">
        <w:rPr>
          <w:rFonts w:ascii="Arial" w:hAnsi="Arial" w:cs="Arial"/>
          <w:color w:val="auto"/>
          <w:szCs w:val="24"/>
          <w:lang w:val="es-CL"/>
        </w:rPr>
        <w:t>B. Preprocesamiento, transformaciones y tratamiento de NA</w:t>
      </w:r>
      <w:bookmarkEnd w:id="11"/>
    </w:p>
    <w:p w14:paraId="58CB5D33" w14:textId="77777777" w:rsidR="00CA5E99" w:rsidRDefault="00B94BDF" w:rsidP="006F458A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6F458A">
        <w:rPr>
          <w:rFonts w:ascii="Arial" w:hAnsi="Arial"/>
          <w:color w:val="auto"/>
          <w:sz w:val="24"/>
          <w:szCs w:val="24"/>
          <w:lang w:val="es-CL"/>
        </w:rPr>
        <w:t>El análisis exploratorio de las 74 variables iniciales reveló anomalías estructurales que fueron intervenidas con criterios explícitos y reproducibles:</w:t>
      </w:r>
    </w:p>
    <w:p w14:paraId="0CC34E43" w14:textId="77777777" w:rsidR="006F458A" w:rsidRPr="006F458A" w:rsidRDefault="006F458A" w:rsidP="006F458A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633"/>
        <w:gridCol w:w="2470"/>
        <w:gridCol w:w="2714"/>
      </w:tblGrid>
      <w:tr w:rsidR="00CA5E99" w:rsidRPr="00DB2B43" w14:paraId="7B321A6B" w14:textId="77777777" w:rsidTr="006F458A">
        <w:trPr>
          <w:cantSplit/>
          <w:tblHeader/>
          <w:jc w:val="center"/>
        </w:trPr>
        <w:tc>
          <w:tcPr>
            <w:tcW w:w="2263" w:type="dxa"/>
            <w:shd w:val="clear" w:color="auto" w:fill="1F497D" w:themeFill="text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9E26E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Variable o Componente</w:t>
            </w:r>
          </w:p>
        </w:tc>
        <w:tc>
          <w:tcPr>
            <w:tcW w:w="2633" w:type="dxa"/>
            <w:shd w:val="clear" w:color="auto" w:fill="1F497D" w:themeFill="text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48099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Problema detectado</w:t>
            </w:r>
          </w:p>
        </w:tc>
        <w:tc>
          <w:tcPr>
            <w:tcW w:w="2470" w:type="dxa"/>
            <w:shd w:val="clear" w:color="auto" w:fill="1F497D" w:themeFill="text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5E31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Tratamiento aplicado en F2</w:t>
            </w:r>
          </w:p>
        </w:tc>
        <w:tc>
          <w:tcPr>
            <w:tcW w:w="2714" w:type="dxa"/>
            <w:shd w:val="clear" w:color="auto" w:fill="1F497D" w:themeFill="text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05CA6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Justificación metodológica</w:t>
            </w:r>
          </w:p>
        </w:tc>
      </w:tr>
      <w:tr w:rsidR="00CA5E99" w:rsidRPr="00DB2B43" w14:paraId="210A1729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2C6EA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LicitacionBaseTipo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ContratoRenovable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UnidadTiempoRenovacion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9D2F1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100% de valores nulos (44.226 filas vacías).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256BD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Exclusión directa del conjunto de datos.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A5E33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 aportan variabilidad ni información a ninguna etapa del análisis.</w:t>
            </w:r>
          </w:p>
        </w:tc>
      </w:tr>
      <w:tr w:rsidR="00CA5E99" w:rsidRPr="00DB2B43" w14:paraId="73D103D4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274E7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lastRenderedPageBreak/>
              <w:t>FechaEstimadaEvaluacionOfertas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FB265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7.613 filas registran fechas del año 1900 (1900-01-11, etc.).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FBC1E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Conversión sistemática a NaT.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49DDDB" w14:textId="77777777" w:rsidR="003D665E" w:rsidRDefault="00F83DBD">
            <w:r>
              <w:t>Las fechas del año 1900 no son coherentes con el período del reporte; conservarlas distorsionaría el cálculo de plazos.</w:t>
            </w:r>
          </w:p>
        </w:tc>
      </w:tr>
      <w:tr w:rsidR="00CA5E99" w:rsidRPr="00DB2B43" w14:paraId="58D41DBB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8CE42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FechaAdjudicacion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19D46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Almacenadas como cadenas de texto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str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F5852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Casting a datetime64[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] mediante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pd.to_datetime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00E81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Habilita operaciones temporales y cómputo de plazos administrativos.</w:t>
            </w:r>
          </w:p>
        </w:tc>
      </w:tr>
      <w:tr w:rsidR="00CA5E99" w:rsidRPr="00DB2B43" w14:paraId="036EAC37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85804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TamanoProveedor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97DCF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3.410 ofertas registran la etiqueta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05E00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Preservación explícita como categoría separada.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6F572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Imputar arbitrariamente distorsionaría la representación real de empresas en compras públicas.</w:t>
            </w:r>
          </w:p>
        </w:tc>
      </w:tr>
      <w:tr w:rsidR="00CA5E99" w:rsidRPr="00DB2B43" w14:paraId="3812DAA3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D16CE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vs.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EstadoLicitacion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4CD4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Ofertas en licitaciones desiertas o revocadas figuran como perdedoras.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70F98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Creación de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flags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licitacion_adjudicada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oferta_ganadora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209576" w14:textId="77777777" w:rsidR="003D665E" w:rsidRDefault="00F83DBD">
            <w:r>
              <w:t>Permite calcular proporciones de ofertas ganadoras únicamente dentro de procesos adjudicados.</w:t>
            </w:r>
          </w:p>
        </w:tc>
      </w:tr>
      <w:tr w:rsidR="00CA5E99" w:rsidRPr="00DB2B43" w14:paraId="7622A779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5A61F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plazo_cierre_dias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6D879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Variable no existente en el CSV original.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F7888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Cálculo de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-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en días.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3E0A6C" w14:textId="77777777" w:rsidR="003D665E" w:rsidRDefault="00F83DBD">
            <w:r>
              <w:t>Permite describir el tiempo registrado entre la publicación y el cierre de recepción de ofertas.</w:t>
            </w:r>
          </w:p>
        </w:tc>
      </w:tr>
      <w:tr w:rsidR="003D665E" w14:paraId="3E6C5E7E" w14:textId="77777777">
        <w:trPr>
          <w:jc w:val="center"/>
        </w:trPr>
        <w:tc>
          <w:tcPr>
            <w:tcW w:w="2263" w:type="dxa"/>
          </w:tcPr>
          <w:p w14:paraId="2A7FCFC9" w14:textId="77777777" w:rsidR="003D665E" w:rsidRDefault="00F83DBD">
            <w:proofErr w:type="spellStart"/>
            <w:r>
              <w:t>TipoLicitacion</w:t>
            </w:r>
            <w:proofErr w:type="spellEnd"/>
            <w:r>
              <w:t xml:space="preserve"> y </w:t>
            </w:r>
            <w:proofErr w:type="spellStart"/>
            <w:r>
              <w:t>TamanoProveedor</w:t>
            </w:r>
            <w:proofErr w:type="spellEnd"/>
          </w:p>
        </w:tc>
        <w:tc>
          <w:tcPr>
            <w:tcW w:w="2633" w:type="dxa"/>
          </w:tcPr>
          <w:p w14:paraId="04530B32" w14:textId="77777777" w:rsidR="003D665E" w:rsidRDefault="00F83DBD">
            <w:r>
              <w:t>Variables nominales con categorías textuales.</w:t>
            </w:r>
          </w:p>
        </w:tc>
        <w:tc>
          <w:tcPr>
            <w:tcW w:w="2470" w:type="dxa"/>
          </w:tcPr>
          <w:p w14:paraId="00E120FC" w14:textId="77777777" w:rsidR="003D665E" w:rsidRDefault="00F83DBD">
            <w:r>
              <w:t>Codificación one-</w:t>
            </w:r>
            <w:proofErr w:type="spellStart"/>
            <w:r>
              <w:t>hot</w:t>
            </w:r>
            <w:proofErr w:type="spellEnd"/>
            <w:r>
              <w:t xml:space="preserve"> en un </w:t>
            </w:r>
            <w:proofErr w:type="spellStart"/>
            <w:r>
              <w:t>dataset</w:t>
            </w:r>
            <w:proofErr w:type="spellEnd"/>
            <w:r>
              <w:t xml:space="preserve"> adicional, conservando las variables originales.</w:t>
            </w:r>
          </w:p>
        </w:tc>
        <w:tc>
          <w:tcPr>
            <w:tcW w:w="2714" w:type="dxa"/>
          </w:tcPr>
          <w:p w14:paraId="57BB1047" w14:textId="77777777" w:rsidR="003D665E" w:rsidRDefault="00F83DBD">
            <w:r>
              <w:t>Genera indicadores 0/1 sin imponer un orden numérico artificial entre categorías.</w:t>
            </w:r>
          </w:p>
        </w:tc>
      </w:tr>
    </w:tbl>
    <w:p w14:paraId="5E71DFE3" w14:textId="77777777" w:rsidR="003D665E" w:rsidRDefault="00F83DBD">
      <w:r>
        <w:t xml:space="preserve">No se aplicó imputación estadística a los valores faltantes. Las columnas completamente vacías fueron excluidas, mientras que los valores faltantes parciales se conservaron para evitar introducir información artificial. La categoría </w:t>
      </w:r>
      <w:proofErr w:type="spellStart"/>
      <w:r>
        <w:t>NoClasificado</w:t>
      </w:r>
      <w:proofErr w:type="spellEnd"/>
      <w:r>
        <w:t xml:space="preserve"> se mantuvo como una categoría explícita. Para preparar las variables nominales se aplicó codificación one-</w:t>
      </w:r>
      <w:proofErr w:type="spellStart"/>
      <w:r>
        <w:t>hot</w:t>
      </w:r>
      <w:proofErr w:type="spellEnd"/>
      <w:r>
        <w:t xml:space="preserve"> a </w:t>
      </w:r>
      <w:proofErr w:type="spellStart"/>
      <w:r>
        <w:t>TipoLicitacion</w:t>
      </w:r>
      <w:proofErr w:type="spellEnd"/>
      <w:r>
        <w:t xml:space="preserve"> y </w:t>
      </w:r>
      <w:proofErr w:type="spellStart"/>
      <w:r>
        <w:t>TamanoProveedor</w:t>
      </w:r>
      <w:proofErr w:type="spellEnd"/>
      <w:r>
        <w:t>, generando indicadores binarios sin asignar un orden numérico artificial a sus categorías. Las variables originales se conservaron y el resultado codificado se exportó en un archivo separado.</w:t>
      </w:r>
    </w:p>
    <w:p w14:paraId="51A6F8AE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0D9F16A9" w14:textId="77777777" w:rsidR="006F458A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2" w:name="_Toc240406542"/>
      <w:r>
        <w:lastRenderedPageBreak/>
        <w:t xml:space="preserve">C.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y </w:t>
      </w:r>
      <w:proofErr w:type="spellStart"/>
      <w:r>
        <w:t>verificación</w:t>
      </w:r>
      <w:proofErr w:type="spellEnd"/>
      <w:r>
        <w:t xml:space="preserve"> del </w:t>
      </w:r>
      <w:proofErr w:type="spellStart"/>
      <w:r>
        <w:t>código</w:t>
      </w:r>
      <w:bookmarkEnd w:id="12"/>
      <w:proofErr w:type="spellEnd"/>
    </w:p>
    <w:p w14:paraId="2B351701" w14:textId="77777777" w:rsidR="006F458A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rPr>
          <w:rFonts w:ascii="Arial" w:hAnsi="Arial"/>
        </w:rPr>
        <w:t>El notebook F2_Preprocesamiento.ipynb ejecuta pruebas automáticas sobre los siguientes escenarios:</w:t>
      </w:r>
    </w:p>
    <w:tbl>
      <w:tblPr>
        <w:tblStyle w:val="Tablaconcuadrcula1clara-nfasis1"/>
        <w:tblW w:w="10080" w:type="dxa"/>
        <w:tblLayout w:type="fixed"/>
        <w:tblLook w:val="04A0" w:firstRow="1" w:lastRow="0" w:firstColumn="1" w:lastColumn="0" w:noHBand="0" w:noVBand="1"/>
      </w:tblPr>
      <w:tblGrid>
        <w:gridCol w:w="1838"/>
        <w:gridCol w:w="3402"/>
        <w:gridCol w:w="3119"/>
        <w:gridCol w:w="1721"/>
      </w:tblGrid>
      <w:tr w:rsidR="00CA5E99" w:rsidRPr="00DB2B43" w14:paraId="2C427AD0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1F497D" w:themeFill="text2"/>
          </w:tcPr>
          <w:p w14:paraId="2EC0516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de prueba</w:t>
            </w:r>
          </w:p>
        </w:tc>
        <w:tc>
          <w:tcPr>
            <w:tcW w:w="3402" w:type="dxa"/>
            <w:shd w:val="clear" w:color="auto" w:fill="1F497D" w:themeFill="text2"/>
          </w:tcPr>
          <w:p w14:paraId="22FF1C82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Escenario evaluado</w:t>
            </w:r>
          </w:p>
        </w:tc>
        <w:tc>
          <w:tcPr>
            <w:tcW w:w="3119" w:type="dxa"/>
            <w:shd w:val="clear" w:color="auto" w:fill="1F497D" w:themeFill="text2"/>
          </w:tcPr>
          <w:p w14:paraId="2FF55D07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Comportamiento esperado</w:t>
            </w:r>
          </w:p>
        </w:tc>
        <w:tc>
          <w:tcPr>
            <w:tcW w:w="1721" w:type="dxa"/>
            <w:shd w:val="clear" w:color="auto" w:fill="1F497D" w:themeFill="text2"/>
          </w:tcPr>
          <w:p w14:paraId="72FE990D" w14:textId="77777777" w:rsidR="00CA5E99" w:rsidRPr="00DB2B43" w:rsidRDefault="00B94BDF" w:rsidP="00DB2B43">
            <w:pPr>
              <w:spacing w:after="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</w:t>
            </w:r>
          </w:p>
        </w:tc>
      </w:tr>
      <w:tr w:rsidR="00CA5E99" w:rsidRPr="00DB2B43" w14:paraId="44F41ACA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D6E576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Normal</w:t>
            </w:r>
          </w:p>
        </w:tc>
        <w:tc>
          <w:tcPr>
            <w:tcW w:w="3402" w:type="dxa"/>
          </w:tcPr>
          <w:p w14:paraId="5D1BDC17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real de 44.226 filas preprocesado.</w:t>
            </w:r>
          </w:p>
        </w:tc>
        <w:tc>
          <w:tcPr>
            <w:tcW w:w="3119" w:type="dxa"/>
          </w:tcPr>
          <w:p w14:paraId="10D737C0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Superar 6 aserciones de consistencia e integridad.</w:t>
            </w:r>
          </w:p>
        </w:tc>
        <w:tc>
          <w:tcPr>
            <w:tcW w:w="1721" w:type="dxa"/>
          </w:tcPr>
          <w:p w14:paraId="2B82689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(6/6 superadas)</w:t>
            </w:r>
          </w:p>
        </w:tc>
      </w:tr>
      <w:tr w:rsidR="00CA5E99" w:rsidRPr="00DB2B43" w14:paraId="7E9129F7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3B4835C" w14:textId="77777777" w:rsidR="003D665E" w:rsidRDefault="00F83DBD">
            <w:r>
              <w:t>Caso límite</w:t>
            </w:r>
          </w:p>
        </w:tc>
        <w:tc>
          <w:tcPr>
            <w:tcW w:w="3402" w:type="dxa"/>
          </w:tcPr>
          <w:p w14:paraId="1F20414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Registros con fechas año 1900 y categoría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119" w:type="dxa"/>
          </w:tcPr>
          <w:p w14:paraId="337621DB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 convertida a NaT y categoría preservada.</w:t>
            </w:r>
          </w:p>
        </w:tc>
        <w:tc>
          <w:tcPr>
            <w:tcW w:w="1721" w:type="dxa"/>
          </w:tcPr>
          <w:p w14:paraId="55FDA43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(Neutralización exitosa)</w:t>
            </w:r>
          </w:p>
        </w:tc>
      </w:tr>
      <w:tr w:rsidR="00CA5E99" w:rsidRPr="00DB2B43" w14:paraId="062BA1C3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203E91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1</w:t>
            </w:r>
          </w:p>
        </w:tc>
        <w:tc>
          <w:tcPr>
            <w:tcW w:w="3402" w:type="dxa"/>
          </w:tcPr>
          <w:p w14:paraId="0B11AA5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sin la columna obligatoria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119" w:type="dxa"/>
          </w:tcPr>
          <w:p w14:paraId="3FBF972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721" w:type="dxa"/>
          </w:tcPr>
          <w:p w14:paraId="34178A9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  <w:tr w:rsidR="00CA5E99" w:rsidRPr="00DB2B43" w14:paraId="68EE781F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2E97B7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2</w:t>
            </w:r>
          </w:p>
        </w:tc>
        <w:tc>
          <w:tcPr>
            <w:tcW w:w="3402" w:type="dxa"/>
          </w:tcPr>
          <w:p w14:paraId="6231BAC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vacío (0 registros).</w:t>
            </w:r>
          </w:p>
        </w:tc>
        <w:tc>
          <w:tcPr>
            <w:tcW w:w="3119" w:type="dxa"/>
          </w:tcPr>
          <w:p w14:paraId="28D82404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721" w:type="dxa"/>
          </w:tcPr>
          <w:p w14:paraId="06EA634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</w:tbl>
    <w:p w14:paraId="1F83305B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06E2C68A" w14:textId="77777777" w:rsidR="00CA5E99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3" w:name="_Toc240406543"/>
      <w:r w:rsidRPr="00DB2B43">
        <w:rPr>
          <w:rFonts w:ascii="Arial" w:hAnsi="Arial" w:cs="Arial"/>
          <w:color w:val="auto"/>
          <w:sz w:val="24"/>
          <w:szCs w:val="24"/>
        </w:rPr>
        <w:t xml:space="preserve">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Resultados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preliminares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la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preparación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datos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(F1 y F2)</w:t>
      </w:r>
      <w:bookmarkEnd w:id="13"/>
    </w:p>
    <w:p w14:paraId="44E74771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</w:p>
    <w:p w14:paraId="77AC9370" w14:textId="77777777" w:rsidR="00CA5E99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t xml:space="preserve">Tras ejecutar el pipeline sobre el conjunto completo de licitaciones del sector Salud, se obtuvieron resultados descriptivos que permiten comprobar la preparación del </w:t>
      </w:r>
      <w:proofErr w:type="spellStart"/>
      <w:r>
        <w:t>dataset</w:t>
      </w:r>
      <w:proofErr w:type="spellEnd"/>
      <w:r>
        <w:t xml:space="preserve"> y orientar los análisis de las fases posteriores.</w:t>
      </w:r>
    </w:p>
    <w:p w14:paraId="32A12447" w14:textId="77777777" w:rsidR="006F458A" w:rsidRPr="00DB2B43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6AF9838B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4" w:name="_Toc240406544"/>
      <w:proofErr w:type="spellStart"/>
      <w:r>
        <w:rPr>
          <w:rFonts w:ascii="Arial" w:hAnsi="Arial"/>
          <w:sz w:val="22"/>
        </w:rPr>
        <w:t>Proporción</w:t>
      </w:r>
      <w:proofErr w:type="spellEnd"/>
      <w:r>
        <w:rPr>
          <w:rFonts w:ascii="Arial" w:hAnsi="Arial"/>
          <w:sz w:val="22"/>
        </w:rPr>
        <w:t xml:space="preserve"> de </w:t>
      </w:r>
      <w:proofErr w:type="spellStart"/>
      <w:r>
        <w:rPr>
          <w:rFonts w:ascii="Arial" w:hAnsi="Arial"/>
          <w:sz w:val="22"/>
        </w:rPr>
        <w:t>ofertas</w:t>
      </w:r>
      <w:proofErr w:type="spellEnd"/>
      <w:r>
        <w:rPr>
          <w:rFonts w:ascii="Arial" w:hAnsi="Arial"/>
          <w:sz w:val="22"/>
        </w:rPr>
        <w:t xml:space="preserve"> </w:t>
      </w:r>
      <w:proofErr w:type="spellStart"/>
      <w:r>
        <w:rPr>
          <w:rFonts w:ascii="Arial" w:hAnsi="Arial"/>
          <w:sz w:val="22"/>
        </w:rPr>
        <w:t>ganadoras</w:t>
      </w:r>
      <w:proofErr w:type="spellEnd"/>
      <w:r>
        <w:rPr>
          <w:rFonts w:ascii="Arial" w:hAnsi="Arial"/>
          <w:sz w:val="22"/>
        </w:rPr>
        <w:t xml:space="preserve"> </w:t>
      </w:r>
      <w:proofErr w:type="spellStart"/>
      <w:r>
        <w:rPr>
          <w:rFonts w:ascii="Arial" w:hAnsi="Arial"/>
          <w:sz w:val="22"/>
        </w:rPr>
        <w:t>según</w:t>
      </w:r>
      <w:proofErr w:type="spellEnd"/>
      <w:r>
        <w:rPr>
          <w:rFonts w:ascii="Arial" w:hAnsi="Arial"/>
          <w:sz w:val="22"/>
        </w:rPr>
        <w:t xml:space="preserve"> </w:t>
      </w:r>
      <w:proofErr w:type="spellStart"/>
      <w:r>
        <w:rPr>
          <w:rFonts w:ascii="Arial" w:hAnsi="Arial"/>
          <w:sz w:val="22"/>
        </w:rPr>
        <w:t>tamaño</w:t>
      </w:r>
      <w:proofErr w:type="spellEnd"/>
      <w:r>
        <w:rPr>
          <w:rFonts w:ascii="Arial" w:hAnsi="Arial"/>
          <w:sz w:val="22"/>
        </w:rPr>
        <w:t xml:space="preserve"> de </w:t>
      </w:r>
      <w:proofErr w:type="spellStart"/>
      <w:r>
        <w:rPr>
          <w:rFonts w:ascii="Arial" w:hAnsi="Arial"/>
          <w:sz w:val="22"/>
        </w:rPr>
        <w:t>proveedor</w:t>
      </w:r>
      <w:bookmarkEnd w:id="14"/>
      <w:proofErr w:type="spellEnd"/>
    </w:p>
    <w:p w14:paraId="01385DD7" w14:textId="77777777" w:rsidR="00CA5E99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rPr>
          <w:rFonts w:ascii="Arial" w:hAnsi="Arial"/>
        </w:rPr>
        <w:t>Al restringir el análisis a procesos adjudicados (44.025 ofertas), se observan diferencias descriptivas entre los tamaños de proveedor:</w:t>
      </w:r>
    </w:p>
    <w:p w14:paraId="6A74BBC6" w14:textId="77777777" w:rsidR="006F458A" w:rsidRPr="00DB2B43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tbl>
      <w:tblPr>
        <w:tblStyle w:val="Tablaconcuadrcula1clara-nfasis1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1872"/>
        <w:gridCol w:w="1872"/>
        <w:gridCol w:w="1872"/>
        <w:gridCol w:w="2016"/>
      </w:tblGrid>
      <w:tr w:rsidR="00CA5E99" w:rsidRPr="00DB2B43" w14:paraId="0F438115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1F497D" w:themeFill="text2"/>
          </w:tcPr>
          <w:p w14:paraId="1B547D64" w14:textId="77777777" w:rsidR="007A355A" w:rsidRDefault="009E730E">
            <w:r>
              <w:rPr>
                <w:rFonts w:ascii="Arial" w:hAnsi="Arial"/>
                <w:sz w:val="20"/>
              </w:rPr>
              <w:t>Tamaño del proveedor</w:t>
            </w:r>
          </w:p>
        </w:tc>
        <w:tc>
          <w:tcPr>
            <w:tcW w:w="1872" w:type="dxa"/>
            <w:shd w:val="clear" w:color="auto" w:fill="1F497D" w:themeFill="text2"/>
          </w:tcPr>
          <w:p w14:paraId="135B17D5" w14:textId="77777777" w:rsidR="007A355A" w:rsidRDefault="009E73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0"/>
              </w:rPr>
              <w:t>Ofertas ganadoras</w:t>
            </w:r>
          </w:p>
        </w:tc>
        <w:tc>
          <w:tcPr>
            <w:tcW w:w="1872" w:type="dxa"/>
            <w:shd w:val="clear" w:color="auto" w:fill="1F497D" w:themeFill="text2"/>
          </w:tcPr>
          <w:p w14:paraId="28AE0A31" w14:textId="77777777" w:rsidR="007A355A" w:rsidRDefault="009E73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0"/>
              </w:rPr>
              <w:t>Ofertas perdedoras</w:t>
            </w:r>
          </w:p>
        </w:tc>
        <w:tc>
          <w:tcPr>
            <w:tcW w:w="1872" w:type="dxa"/>
            <w:shd w:val="clear" w:color="auto" w:fill="1F497D" w:themeFill="text2"/>
          </w:tcPr>
          <w:p w14:paraId="37C9BC0A" w14:textId="77777777" w:rsidR="007A355A" w:rsidRDefault="009E73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Fonts w:ascii="Arial" w:hAnsi="Arial"/>
                <w:sz w:val="20"/>
              </w:rPr>
              <w:t>Total</w:t>
            </w:r>
            <w:proofErr w:type="gramEnd"/>
            <w:r>
              <w:rPr>
                <w:rFonts w:ascii="Arial" w:hAnsi="Arial"/>
                <w:sz w:val="20"/>
              </w:rPr>
              <w:t xml:space="preserve"> de ofertas</w:t>
            </w:r>
          </w:p>
        </w:tc>
        <w:tc>
          <w:tcPr>
            <w:tcW w:w="2016" w:type="dxa"/>
            <w:shd w:val="clear" w:color="auto" w:fill="1F497D" w:themeFill="text2"/>
          </w:tcPr>
          <w:p w14:paraId="513F94FD" w14:textId="77777777" w:rsidR="007A355A" w:rsidRDefault="009E73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0"/>
              </w:rPr>
              <w:t>% de ofertas ganadoras dentro del tamaño</w:t>
            </w:r>
          </w:p>
        </w:tc>
      </w:tr>
      <w:tr w:rsidR="00CA5E99" w:rsidRPr="00DB2B43" w14:paraId="44407C40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BBBCDE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Grande</w:t>
            </w:r>
          </w:p>
        </w:tc>
        <w:tc>
          <w:tcPr>
            <w:tcW w:w="1872" w:type="dxa"/>
          </w:tcPr>
          <w:p w14:paraId="5ED8125A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12.575</w:t>
            </w:r>
          </w:p>
        </w:tc>
        <w:tc>
          <w:tcPr>
            <w:tcW w:w="1872" w:type="dxa"/>
          </w:tcPr>
          <w:p w14:paraId="2245004E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6.255</w:t>
            </w:r>
          </w:p>
        </w:tc>
        <w:tc>
          <w:tcPr>
            <w:tcW w:w="1872" w:type="dxa"/>
          </w:tcPr>
          <w:p w14:paraId="4C29829B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18.830</w:t>
            </w:r>
          </w:p>
        </w:tc>
        <w:tc>
          <w:tcPr>
            <w:tcW w:w="2016" w:type="dxa"/>
          </w:tcPr>
          <w:p w14:paraId="6F845F14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66,78 %</w:t>
            </w:r>
          </w:p>
        </w:tc>
      </w:tr>
      <w:tr w:rsidR="00CA5E99" w:rsidRPr="00DB2B43" w14:paraId="359E0397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8EB71F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Mediana</w:t>
            </w:r>
          </w:p>
        </w:tc>
        <w:tc>
          <w:tcPr>
            <w:tcW w:w="1872" w:type="dxa"/>
          </w:tcPr>
          <w:p w14:paraId="7B81402A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4.982</w:t>
            </w:r>
          </w:p>
        </w:tc>
        <w:tc>
          <w:tcPr>
            <w:tcW w:w="1872" w:type="dxa"/>
          </w:tcPr>
          <w:p w14:paraId="28878744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4.001</w:t>
            </w:r>
          </w:p>
        </w:tc>
        <w:tc>
          <w:tcPr>
            <w:tcW w:w="1872" w:type="dxa"/>
          </w:tcPr>
          <w:p w14:paraId="725D06DA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8.983</w:t>
            </w:r>
          </w:p>
        </w:tc>
        <w:tc>
          <w:tcPr>
            <w:tcW w:w="2016" w:type="dxa"/>
          </w:tcPr>
          <w:p w14:paraId="75DCE08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55,46 %</w:t>
            </w:r>
          </w:p>
        </w:tc>
      </w:tr>
      <w:tr w:rsidR="00CA5E99" w:rsidRPr="00DB2B43" w14:paraId="4E856BAF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9FC976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</w:p>
        </w:tc>
        <w:tc>
          <w:tcPr>
            <w:tcW w:w="1872" w:type="dxa"/>
          </w:tcPr>
          <w:p w14:paraId="3A48A182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1.803</w:t>
            </w:r>
          </w:p>
        </w:tc>
        <w:tc>
          <w:tcPr>
            <w:tcW w:w="1872" w:type="dxa"/>
          </w:tcPr>
          <w:p w14:paraId="0F68CB53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1.576</w:t>
            </w:r>
          </w:p>
        </w:tc>
        <w:tc>
          <w:tcPr>
            <w:tcW w:w="1872" w:type="dxa"/>
          </w:tcPr>
          <w:p w14:paraId="424CF37D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3.379</w:t>
            </w:r>
          </w:p>
        </w:tc>
        <w:tc>
          <w:tcPr>
            <w:tcW w:w="2016" w:type="dxa"/>
          </w:tcPr>
          <w:p w14:paraId="1D25CF10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53,36 %</w:t>
            </w:r>
          </w:p>
        </w:tc>
      </w:tr>
      <w:tr w:rsidR="00CA5E99" w:rsidRPr="00DB2B43" w14:paraId="323C1C31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F80EE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Pequeña</w:t>
            </w:r>
          </w:p>
        </w:tc>
        <w:tc>
          <w:tcPr>
            <w:tcW w:w="1872" w:type="dxa"/>
          </w:tcPr>
          <w:p w14:paraId="4045652A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5.022</w:t>
            </w:r>
          </w:p>
        </w:tc>
        <w:tc>
          <w:tcPr>
            <w:tcW w:w="1872" w:type="dxa"/>
          </w:tcPr>
          <w:p w14:paraId="4146CE0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4.577</w:t>
            </w:r>
          </w:p>
        </w:tc>
        <w:tc>
          <w:tcPr>
            <w:tcW w:w="1872" w:type="dxa"/>
          </w:tcPr>
          <w:p w14:paraId="5459DCB8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9.599</w:t>
            </w:r>
          </w:p>
        </w:tc>
        <w:tc>
          <w:tcPr>
            <w:tcW w:w="2016" w:type="dxa"/>
          </w:tcPr>
          <w:p w14:paraId="16756F50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52,32 %</w:t>
            </w:r>
          </w:p>
        </w:tc>
      </w:tr>
      <w:tr w:rsidR="00CA5E99" w:rsidRPr="00DB2B43" w14:paraId="52EC739D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7124C4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Micro</w:t>
            </w:r>
          </w:p>
        </w:tc>
        <w:tc>
          <w:tcPr>
            <w:tcW w:w="1872" w:type="dxa"/>
          </w:tcPr>
          <w:p w14:paraId="24044C4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1.680</w:t>
            </w:r>
          </w:p>
        </w:tc>
        <w:tc>
          <w:tcPr>
            <w:tcW w:w="1872" w:type="dxa"/>
          </w:tcPr>
          <w:p w14:paraId="53EE3001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1.554</w:t>
            </w:r>
          </w:p>
        </w:tc>
        <w:tc>
          <w:tcPr>
            <w:tcW w:w="1872" w:type="dxa"/>
          </w:tcPr>
          <w:p w14:paraId="73B480C2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3.234</w:t>
            </w:r>
          </w:p>
        </w:tc>
        <w:tc>
          <w:tcPr>
            <w:tcW w:w="2016" w:type="dxa"/>
          </w:tcPr>
          <w:p w14:paraId="6EBC8FFB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51,95 %</w:t>
            </w:r>
          </w:p>
        </w:tc>
      </w:tr>
      <w:tr w:rsidR="00CA5E99" w:rsidRPr="00DB2B43" w14:paraId="0AF29983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41C295F" w14:textId="77777777" w:rsidR="007A355A" w:rsidRDefault="009E730E">
            <w:r>
              <w:rPr>
                <w:rFonts w:ascii="Arial" w:hAnsi="Arial"/>
                <w:sz w:val="20"/>
              </w:rPr>
              <w:t>Total (procesos adjudicados)</w:t>
            </w:r>
          </w:p>
        </w:tc>
        <w:tc>
          <w:tcPr>
            <w:tcW w:w="1872" w:type="dxa"/>
          </w:tcPr>
          <w:p w14:paraId="576C0B76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26.062</w:t>
            </w:r>
          </w:p>
        </w:tc>
        <w:tc>
          <w:tcPr>
            <w:tcW w:w="1872" w:type="dxa"/>
          </w:tcPr>
          <w:p w14:paraId="6700818F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17.963</w:t>
            </w:r>
          </w:p>
        </w:tc>
        <w:tc>
          <w:tcPr>
            <w:tcW w:w="1872" w:type="dxa"/>
          </w:tcPr>
          <w:p w14:paraId="19774708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44.025</w:t>
            </w:r>
          </w:p>
        </w:tc>
        <w:tc>
          <w:tcPr>
            <w:tcW w:w="2016" w:type="dxa"/>
          </w:tcPr>
          <w:p w14:paraId="0FECCFF5" w14:textId="77777777" w:rsidR="00CA5E99" w:rsidRPr="00DB2B43" w:rsidRDefault="00B94BDF" w:rsidP="00DB2B43">
            <w:pPr>
              <w:spacing w:after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59,20 %</w:t>
            </w:r>
          </w:p>
        </w:tc>
      </w:tr>
    </w:tbl>
    <w:p w14:paraId="17F7F036" w14:textId="240E544E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rPr>
          <w:rFonts w:ascii="Arial" w:hAnsi="Arial"/>
          <w:i/>
          <w:sz w:val="20"/>
        </w:rPr>
        <w:t xml:space="preserve">Nota. </w:t>
      </w:r>
      <w:r w:rsidR="00843FEA" w:rsidRPr="00843FEA">
        <w:rPr>
          <w:rFonts w:ascii="Arial" w:hAnsi="Arial"/>
          <w:i/>
          <w:sz w:val="20"/>
        </w:rPr>
        <w:t>Cada porcentaje se calcula de manera independiente dentro de cada categoría de tamaño del proveedor. En consecuencia, estos valores no representan partes de una misma distribución y su suma no corresponde al 100 %.</w:t>
      </w:r>
    </w:p>
    <w:p w14:paraId="1DC7153F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lastRenderedPageBreak/>
        <w:t>Las empresas de tamaño Grande presentan una proporción de ofertas ganadoras de 66,78 %, superior en 14,83 puntos porcentuales a las Microempresas (51,95 %) y en 14,46 puntos porcentuales a las Pequeñas empresas (52,32 %). Estas diferencias describen los registros del período y no establecen causalidad. Su interpretación se profundizará en las fases posteriores.</w:t>
      </w:r>
    </w:p>
    <w:p w14:paraId="7986CC41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5" w:name="_Toc240406545"/>
      <w:proofErr w:type="spellStart"/>
      <w:r w:rsidRPr="00DB2B43">
        <w:rPr>
          <w:rFonts w:ascii="Arial" w:hAnsi="Arial" w:cs="Arial"/>
          <w:color w:val="auto"/>
          <w:szCs w:val="24"/>
        </w:rPr>
        <w:t>Distribución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por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tipo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Cs w:val="24"/>
        </w:rPr>
        <w:t>licitación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plazos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administrativos</w:t>
      </w:r>
      <w:bookmarkEnd w:id="15"/>
      <w:proofErr w:type="spellEnd"/>
    </w:p>
    <w:p w14:paraId="4356C68F" w14:textId="77777777" w:rsidR="00CA5E99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t>El tipo de licitación más frecuente corresponde a Licitación Pública Entre 100 y 1000 UTM (LE), con 23.708 ofertas, seguida de Licitación Pública Mayor 1000 UTM (LP), con 14.448 ofertas. El plazo promedio registrado entre la publicación y el cierre de recepción fue de 14,38 días (desviación estándar de 6,86 días), con un mínimo de 4,92 y un máximo de 61,03 días. Estos valores describen el conjunto de datos y no permiten concluir por sí solos el cumplimiento normativo, ya que los plazos aplicables dependen del tipo de licitación, el monto y las condiciones particulares de cada proceso.</w:t>
      </w:r>
    </w:p>
    <w:p w14:paraId="730C39FB" w14:textId="77777777" w:rsidR="006F458A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371950D0" w14:textId="77777777" w:rsidR="006F458A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613E1480" w14:textId="77777777" w:rsidR="006F458A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25A563A5" w14:textId="77777777" w:rsidR="006F458A" w:rsidRPr="00DB2B43" w:rsidRDefault="006F458A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54EC6F0E" w14:textId="77777777" w:rsidR="006F215C" w:rsidRPr="002B7C05" w:rsidRDefault="002D371B" w:rsidP="00DB2B43">
      <w:pPr>
        <w:pStyle w:val="Ttulo1"/>
        <w:rPr>
          <w:rFonts w:ascii="Arial" w:hAnsi="Arial" w:cs="Arial"/>
          <w:color w:val="auto"/>
          <w:sz w:val="24"/>
          <w:szCs w:val="24"/>
        </w:rPr>
      </w:pPr>
      <w:bookmarkStart w:id="16" w:name="_Toc240406546"/>
      <w:r w:rsidRPr="002B7C05">
        <w:rPr>
          <w:rFonts w:ascii="Arial" w:hAnsi="Arial" w:cs="Arial"/>
          <w:color w:val="auto"/>
          <w:sz w:val="24"/>
          <w:szCs w:val="24"/>
        </w:rPr>
        <w:t>VI. Evidencias de ejecución de las Fases 1 y 2</w:t>
      </w:r>
      <w:bookmarkEnd w:id="16"/>
    </w:p>
    <w:p w14:paraId="0D6D5C2F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3776205C" w14:textId="77777777" w:rsidR="00A212A6" w:rsidRPr="002B7C05" w:rsidRDefault="00A212A6" w:rsidP="00DB2B43">
      <w:pPr>
        <w:pStyle w:val="Ttulo2"/>
        <w:rPr>
          <w:rFonts w:ascii="Arial" w:hAnsi="Arial" w:cs="Arial"/>
          <w:color w:val="auto"/>
          <w:sz w:val="24"/>
          <w:szCs w:val="24"/>
        </w:rPr>
      </w:pPr>
      <w:bookmarkStart w:id="17" w:name="_Toc240406547"/>
      <w:r w:rsidRPr="002B7C05">
        <w:rPr>
          <w:rFonts w:ascii="Arial" w:hAnsi="Arial" w:cs="Arial"/>
          <w:color w:val="auto"/>
          <w:sz w:val="24"/>
          <w:szCs w:val="24"/>
        </w:rPr>
        <w:t>Evidencia del Notebook F1_Definición.ipynb</w:t>
      </w:r>
      <w:bookmarkEnd w:id="17"/>
    </w:p>
    <w:p w14:paraId="49C4467C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09D0CD74" w14:textId="77777777" w:rsidR="00CA5E99" w:rsidRPr="00DB2B43" w:rsidRDefault="006F215C" w:rsidP="006F458A">
      <w:pPr>
        <w:jc w:val="both"/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>El notebook F1/F1_Definición.ipynb documenta e implementa la Fase 1 del proyecto, incorporando la problemática, los objetivos, la definición de la unidad de análisis y la configuración inicial del entorno reproducible. El cuaderno utiliza las funciones reutilizables definidas en src/proyecto.py y mantiene correspondencia con la planificación establecida en el mapa conceptual técnico. Su ejecución fue verificada bajo Python 3.12, registrándose 4 celdas ejecutadas y 0 errores, según la evidencia almacenada en evidencias/F1_ejecucion.json.</w:t>
      </w:r>
    </w:p>
    <w:p w14:paraId="2A669CC8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3D995CA1" w14:textId="77777777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0869EFEF" wp14:editId="5D874346">
            <wp:extent cx="6309360" cy="2696210"/>
            <wp:effectExtent l="0" t="0" r="0" b="8890"/>
            <wp:docPr id="819935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352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5A44" w14:textId="77777777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drawing>
          <wp:inline distT="0" distB="0" distL="0" distR="0" wp14:anchorId="0E89A5DC" wp14:editId="3993AAFD">
            <wp:extent cx="6309360" cy="2588895"/>
            <wp:effectExtent l="0" t="0" r="0" b="1905"/>
            <wp:docPr id="311669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98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AAB03" w14:textId="77777777" w:rsidR="00A212A6" w:rsidRDefault="00A212A6" w:rsidP="00DB2B43">
      <w:pPr>
        <w:rPr>
          <w:rFonts w:ascii="Arial" w:hAnsi="Arial"/>
          <w:sz w:val="24"/>
          <w:szCs w:val="24"/>
        </w:rPr>
      </w:pPr>
    </w:p>
    <w:p w14:paraId="58EF506E" w14:textId="77777777" w:rsidR="00FB1B22" w:rsidRDefault="00FB1B22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drawing>
          <wp:inline distT="0" distB="0" distL="0" distR="0" wp14:anchorId="18A27287" wp14:editId="6D77F462">
            <wp:extent cx="6309360" cy="2339340"/>
            <wp:effectExtent l="0" t="0" r="0" b="3810"/>
            <wp:docPr id="2108932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9323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D6A98" w14:textId="77777777" w:rsidR="00FB1B22" w:rsidRPr="00DB2B43" w:rsidRDefault="00FB1B22" w:rsidP="00DB2B43">
      <w:pPr>
        <w:rPr>
          <w:rFonts w:ascii="Arial" w:hAnsi="Arial"/>
          <w:sz w:val="24"/>
          <w:szCs w:val="24"/>
        </w:rPr>
      </w:pPr>
    </w:p>
    <w:p w14:paraId="021F32DF" w14:textId="77777777" w:rsidR="00A212A6" w:rsidRPr="002B7C05" w:rsidRDefault="00A212A6" w:rsidP="00DB2B43">
      <w:pPr>
        <w:pStyle w:val="Ttulo2"/>
        <w:rPr>
          <w:rFonts w:ascii="Arial" w:hAnsi="Arial" w:cs="Arial"/>
          <w:color w:val="auto"/>
          <w:sz w:val="24"/>
          <w:szCs w:val="24"/>
          <w:lang w:val="es-CL"/>
        </w:rPr>
      </w:pPr>
      <w:bookmarkStart w:id="18" w:name="_Toc240406548"/>
      <w:r w:rsidRPr="002B7C05">
        <w:rPr>
          <w:rFonts w:ascii="Arial" w:hAnsi="Arial" w:cs="Arial"/>
          <w:color w:val="auto"/>
          <w:sz w:val="24"/>
          <w:szCs w:val="24"/>
          <w:lang w:val="es-CL"/>
        </w:rPr>
        <w:lastRenderedPageBreak/>
        <w:t>Evidencia del Notebook F2_Preprocesamiento.ipynb</w:t>
      </w:r>
      <w:bookmarkEnd w:id="18"/>
    </w:p>
    <w:p w14:paraId="01EF4CFD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</w:p>
    <w:p w14:paraId="54692D53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  <w:r>
        <w:t xml:space="preserve">El notebook F2/F2_Preprocesamiento.ipynb implementa el flujo técnico correspondiente a la Fase 2, incluyendo exploración inicial, diagnóstico de calidad, limpieza, tratamiento de valores nulos, transformación de variables, generación de atributos derivados y validación del </w:t>
      </w:r>
      <w:proofErr w:type="spellStart"/>
      <w:r>
        <w:t>dataset</w:t>
      </w:r>
      <w:proofErr w:type="spellEnd"/>
      <w:r>
        <w:t xml:space="preserve"> resultante. Cada etapa se encuentra documentada mediante celdas narrativas y resultados verificables, manteniendo trazabilidad con las funciones implementadas en src/proyecto.py y con el conjunto de datos procesado generado en data/</w:t>
      </w:r>
      <w:proofErr w:type="spellStart"/>
      <w:r>
        <w:t>processed</w:t>
      </w:r>
      <w:proofErr w:type="spellEnd"/>
      <w:r>
        <w:t>/. Su ejecución fue verificada bajo Python 3.12, registrándose 10 celdas ejecutadas y 0 errores, de acuerdo con evidencias/F2_ejecucion.json.</w:t>
      </w:r>
    </w:p>
    <w:p w14:paraId="61FCA874" w14:textId="77777777" w:rsidR="00A212A6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4A0CC96F" wp14:editId="466DBFEC">
            <wp:extent cx="6309360" cy="2024380"/>
            <wp:effectExtent l="0" t="0" r="0" b="0"/>
            <wp:docPr id="46181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11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76480" w14:textId="77777777" w:rsidR="006F215C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15F6FF1B" wp14:editId="1B1ADAD9">
            <wp:extent cx="6309360" cy="2760980"/>
            <wp:effectExtent l="0" t="0" r="0" b="1270"/>
            <wp:docPr id="1419282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82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4DBA" w14:textId="77777777" w:rsidR="00A212A6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4B98867A" wp14:editId="5FB4A300">
            <wp:extent cx="6309360" cy="2735580"/>
            <wp:effectExtent l="0" t="0" r="0" b="7620"/>
            <wp:docPr id="1618014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146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C07F" w14:textId="77777777" w:rsidR="00A212A6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1CAB12DD" wp14:editId="690A3979">
            <wp:extent cx="6309360" cy="2755265"/>
            <wp:effectExtent l="0" t="0" r="0" b="6985"/>
            <wp:docPr id="1769231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319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9F80" w14:textId="77777777" w:rsidR="00FB1B22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drawing>
          <wp:inline distT="0" distB="0" distL="0" distR="0" wp14:anchorId="679D6332" wp14:editId="6B36F531">
            <wp:extent cx="6309360" cy="2324100"/>
            <wp:effectExtent l="0" t="0" r="0" b="0"/>
            <wp:docPr id="43924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492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E9C3" w14:textId="77777777" w:rsidR="00A212A6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1227C221" wp14:editId="1C5F40E6">
            <wp:extent cx="6309360" cy="3020695"/>
            <wp:effectExtent l="0" t="0" r="0" b="8255"/>
            <wp:docPr id="720305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053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A5D9" w14:textId="77777777" w:rsidR="00FB1B22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74D7C827" wp14:editId="4C299B76">
            <wp:extent cx="6309360" cy="5414010"/>
            <wp:effectExtent l="0" t="0" r="0" b="0"/>
            <wp:docPr id="544759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59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41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C3EAA" w14:textId="77777777" w:rsidR="00FB1B22" w:rsidRDefault="00FB1B22" w:rsidP="00DB2B43">
      <w:pPr>
        <w:rPr>
          <w:rFonts w:ascii="Arial" w:hAnsi="Arial"/>
          <w:sz w:val="24"/>
          <w:szCs w:val="24"/>
        </w:rPr>
      </w:pPr>
    </w:p>
    <w:p w14:paraId="7CECC883" w14:textId="77777777" w:rsidR="00FB1B22" w:rsidRDefault="00FB1B22" w:rsidP="00DB2B43">
      <w:pPr>
        <w:rPr>
          <w:rFonts w:ascii="Arial" w:hAnsi="Arial"/>
          <w:sz w:val="24"/>
          <w:szCs w:val="24"/>
        </w:rPr>
      </w:pPr>
    </w:p>
    <w:p w14:paraId="22D531BE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67E20C14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65F65519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362B8742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3EF0CD63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370423B6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34DAC14E" w14:textId="77777777" w:rsidR="006F458A" w:rsidRDefault="006F458A" w:rsidP="00DB2B43">
      <w:pPr>
        <w:rPr>
          <w:rFonts w:ascii="Arial" w:hAnsi="Arial"/>
          <w:sz w:val="24"/>
          <w:szCs w:val="24"/>
        </w:rPr>
      </w:pPr>
    </w:p>
    <w:p w14:paraId="47368C0D" w14:textId="77777777" w:rsidR="006F458A" w:rsidRPr="00DB2B43" w:rsidRDefault="006F458A" w:rsidP="00DB2B43">
      <w:pPr>
        <w:rPr>
          <w:rFonts w:ascii="Arial" w:hAnsi="Arial"/>
          <w:sz w:val="24"/>
          <w:szCs w:val="24"/>
        </w:rPr>
      </w:pPr>
    </w:p>
    <w:p w14:paraId="12A7A9D7" w14:textId="77777777" w:rsidR="00CA5E99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9" w:name="_Toc240406549"/>
      <w:r>
        <w:lastRenderedPageBreak/>
        <w:t xml:space="preserve">VII. </w:t>
      </w:r>
      <w:proofErr w:type="spellStart"/>
      <w:r>
        <w:t>Vinculación</w:t>
      </w:r>
      <w:proofErr w:type="spellEnd"/>
      <w:r>
        <w:t xml:space="preserve"> del </w:t>
      </w:r>
      <w:proofErr w:type="spellStart"/>
      <w:r>
        <w:t>mapa</w:t>
      </w:r>
      <w:proofErr w:type="spellEnd"/>
      <w:r>
        <w:t xml:space="preserve"> conceptual con el </w:t>
      </w:r>
      <w:proofErr w:type="spellStart"/>
      <w:r>
        <w:t>avance</w:t>
      </w:r>
      <w:proofErr w:type="spellEnd"/>
      <w:r>
        <w:t xml:space="preserve"> del </w:t>
      </w:r>
      <w:proofErr w:type="spellStart"/>
      <w:r>
        <w:t>proyecto</w:t>
      </w:r>
      <w:bookmarkEnd w:id="19"/>
      <w:proofErr w:type="spellEnd"/>
    </w:p>
    <w:p w14:paraId="452B4BC9" w14:textId="77777777" w:rsidR="006F458A" w:rsidRPr="00DB2B43" w:rsidRDefault="006F458A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</w:p>
    <w:p w14:paraId="29073E14" w14:textId="77777777" w:rsidR="00DC20FF" w:rsidRDefault="002B7C05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2B7C05">
        <w:rPr>
          <w:rFonts w:ascii="Arial" w:hAnsi="Arial"/>
          <w:color w:val="auto"/>
          <w:sz w:val="24"/>
          <w:szCs w:val="24"/>
        </w:rPr>
        <w:t>El mapa conceptual se utilizó como guía para organizar el inicio del proyecto, siguiendo las orientaciones de la Evaluación Formativa 1 (Universidad Andrés Bello, 2026a)</w:t>
      </w:r>
      <w:r w:rsidR="00DC20FF" w:rsidRPr="00DC20FF">
        <w:rPr>
          <w:rFonts w:ascii="Arial" w:hAnsi="Arial"/>
          <w:color w:val="auto"/>
          <w:sz w:val="24"/>
          <w:szCs w:val="24"/>
        </w:rPr>
        <w:t xml:space="preserve">. A partir del problema y del conjunto de datos se definieron tres componentes principales: el entorno reproducible, el uso de </w:t>
      </w:r>
      <w:proofErr w:type="spellStart"/>
      <w:r w:rsidR="00DC20FF" w:rsidRPr="00DC20FF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="00DC20FF" w:rsidRPr="00DC20FF">
        <w:rPr>
          <w:rFonts w:ascii="Arial" w:hAnsi="Arial"/>
          <w:color w:val="auto"/>
          <w:sz w:val="24"/>
          <w:szCs w:val="24"/>
        </w:rPr>
        <w:t xml:space="preserve"> Notebook y el trabajo colaborativo mediante Git y GitHub. Estos componentes orientaron la estructura del repositorio, la documentación del proceso y la coordinación de los cambios realizados por el equipo. En esta entrega se implementaron las actividades correspondientes a F1 y F2, mientras que el análisis, las visualizaciones y las conclusiones generales continuarán en F3 y F4.</w:t>
      </w:r>
    </w:p>
    <w:p w14:paraId="15E559DD" w14:textId="77777777" w:rsidR="00DC20FF" w:rsidRPr="00F7174B" w:rsidRDefault="00DC20FF" w:rsidP="00DC20FF">
      <w:pPr>
        <w:jc w:val="both"/>
        <w:rPr>
          <w:rFonts w:ascii="Arial" w:hAnsi="Arial"/>
          <w:b/>
          <w:bCs/>
          <w:color w:val="auto"/>
          <w:sz w:val="24"/>
          <w:szCs w:val="24"/>
        </w:rPr>
      </w:pPr>
      <w:r w:rsidRPr="00F7174B">
        <w:rPr>
          <w:rFonts w:ascii="Arial" w:hAnsi="Arial"/>
          <w:b/>
          <w:bCs/>
          <w:color w:val="auto"/>
          <w:sz w:val="24"/>
          <w:szCs w:val="24"/>
        </w:rPr>
        <w:t>Figura 1</w:t>
      </w:r>
    </w:p>
    <w:p w14:paraId="1AB52989" w14:textId="77777777" w:rsidR="00DC20FF" w:rsidRPr="00F7174B" w:rsidRDefault="00DC20FF" w:rsidP="00DC20FF">
      <w:pPr>
        <w:jc w:val="both"/>
        <w:rPr>
          <w:rFonts w:ascii="Arial" w:hAnsi="Arial"/>
          <w:i/>
          <w:iCs/>
          <w:color w:val="auto"/>
          <w:sz w:val="24"/>
          <w:szCs w:val="24"/>
        </w:rPr>
      </w:pPr>
      <w:r w:rsidRPr="00F7174B">
        <w:rPr>
          <w:rFonts w:ascii="Arial" w:hAnsi="Arial"/>
          <w:i/>
          <w:iCs/>
          <w:color w:val="auto"/>
          <w:sz w:val="24"/>
          <w:szCs w:val="24"/>
        </w:rPr>
        <w:t>Mapa conceptual del flujo reproducible inicial del proyecto</w:t>
      </w:r>
    </w:p>
    <w:p w14:paraId="330733BA" w14:textId="77777777" w:rsidR="005C41FB" w:rsidRDefault="00DC20FF" w:rsidP="00DC20FF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C20FF">
        <w:rPr>
          <w:rFonts w:ascii="Arial" w:hAnsi="Arial"/>
          <w:noProof/>
          <w:color w:val="auto"/>
          <w:sz w:val="24"/>
          <w:szCs w:val="24"/>
          <w:lang w:val="es-CL"/>
        </w:rPr>
        <w:drawing>
          <wp:inline distT="0" distB="0" distL="0" distR="0" wp14:anchorId="20B8AA07" wp14:editId="3A2D58F5">
            <wp:extent cx="6309360" cy="4973320"/>
            <wp:effectExtent l="0" t="0" r="0" b="0"/>
            <wp:docPr id="14732214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497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840EF" w14:textId="77777777" w:rsidR="00DC20FF" w:rsidRPr="00DC20FF" w:rsidRDefault="00DC20FF" w:rsidP="00DC20FF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</w:p>
    <w:p w14:paraId="72BFECE9" w14:textId="77777777" w:rsidR="005C41FB" w:rsidRDefault="00DC20FF" w:rsidP="00DB2B43">
      <w:pPr>
        <w:pStyle w:val="Descripcin1"/>
        <w:keepLines/>
        <w:rPr>
          <w:rFonts w:ascii="Arial" w:hAnsi="Arial" w:cs="Arial"/>
          <w:color w:val="auto"/>
          <w:sz w:val="24"/>
          <w:szCs w:val="24"/>
        </w:rPr>
      </w:pPr>
      <w:r w:rsidRPr="00F7174B">
        <w:rPr>
          <w:rFonts w:ascii="Arial" w:hAnsi="Arial" w:cs="Arial"/>
          <w:i/>
          <w:iCs/>
          <w:color w:val="auto"/>
          <w:sz w:val="24"/>
          <w:szCs w:val="24"/>
        </w:rPr>
        <w:lastRenderedPageBreak/>
        <w:t>Nota</w:t>
      </w:r>
      <w:r w:rsidRPr="00DC20FF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Elaboración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propia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. La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versión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editable se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encuentra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docs/mcdi500_s1_grupo5.drawio y la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versión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final </w:t>
      </w:r>
      <w:proofErr w:type="spellStart"/>
      <w:r w:rsidRPr="00DC20FF">
        <w:rPr>
          <w:rFonts w:ascii="Arial" w:hAnsi="Arial" w:cs="Arial"/>
          <w:color w:val="auto"/>
          <w:sz w:val="24"/>
          <w:szCs w:val="24"/>
        </w:rPr>
        <w:t>en</w:t>
      </w:r>
      <w:proofErr w:type="spellEnd"/>
      <w:r w:rsidRPr="00DC20FF">
        <w:rPr>
          <w:rFonts w:ascii="Arial" w:hAnsi="Arial" w:cs="Arial"/>
          <w:color w:val="auto"/>
          <w:sz w:val="24"/>
          <w:szCs w:val="24"/>
        </w:rPr>
        <w:t xml:space="preserve"> docs/mcdi500_s1_grupo5.pdf.</w:t>
      </w:r>
    </w:p>
    <w:p w14:paraId="47F0898D" w14:textId="77777777" w:rsidR="00F7174B" w:rsidRPr="00F7174B" w:rsidRDefault="00F7174B" w:rsidP="00F7174B">
      <w:pPr>
        <w:pStyle w:val="Descripcin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F7174B">
        <w:rPr>
          <w:rFonts w:ascii="Arial" w:hAnsi="Arial" w:cs="Arial"/>
          <w:b/>
          <w:bCs/>
          <w:color w:val="auto"/>
          <w:sz w:val="24"/>
          <w:szCs w:val="24"/>
        </w:rPr>
        <w:t>Tabla</w:t>
      </w:r>
      <w:proofErr w:type="spellEnd"/>
      <w:r w:rsidRPr="00F7174B">
        <w:rPr>
          <w:rFonts w:ascii="Arial" w:hAnsi="Arial" w:cs="Arial"/>
          <w:b/>
          <w:bCs/>
          <w:color w:val="auto"/>
          <w:sz w:val="24"/>
          <w:szCs w:val="24"/>
        </w:rPr>
        <w:t xml:space="preserve"> 6</w:t>
      </w:r>
    </w:p>
    <w:p w14:paraId="71D9B711" w14:textId="77777777" w:rsidR="00DC20FF" w:rsidRPr="006F458A" w:rsidRDefault="00F7174B" w:rsidP="00F7174B">
      <w:pPr>
        <w:pStyle w:val="Descripcin1"/>
        <w:jc w:val="both"/>
        <w:rPr>
          <w:rFonts w:ascii="Arial" w:hAnsi="Arial" w:cs="Arial"/>
          <w:color w:val="auto"/>
          <w:sz w:val="24"/>
          <w:szCs w:val="24"/>
          <w:lang w:val="es-CL"/>
        </w:rPr>
      </w:pPr>
      <w:r w:rsidRPr="006F458A">
        <w:rPr>
          <w:rFonts w:ascii="Arial" w:hAnsi="Arial" w:cs="Arial"/>
          <w:i/>
          <w:color w:val="auto"/>
          <w:sz w:val="24"/>
          <w:szCs w:val="24"/>
          <w:lang w:val="es-CL"/>
        </w:rPr>
        <w:t>Correspondencia entre el mapa conceptual y los productos desarrollados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2569"/>
        <w:gridCol w:w="3991"/>
        <w:gridCol w:w="3366"/>
      </w:tblGrid>
      <w:tr w:rsidR="00DC20FF" w:rsidRPr="00DC20FF" w14:paraId="7A886B42" w14:textId="77777777" w:rsidTr="006F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1F497D" w:themeFill="text2"/>
            <w:hideMark/>
          </w:tcPr>
          <w:p w14:paraId="48510701" w14:textId="77777777" w:rsidR="00DC20FF" w:rsidRPr="00DC20FF" w:rsidRDefault="00DC20FF" w:rsidP="00DC20FF">
            <w:pPr>
              <w:jc w:val="both"/>
              <w:rPr>
                <w:rFonts w:ascii="Arial" w:hAnsi="Arial"/>
                <w:b w:val="0"/>
                <w:bCs w:val="0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Componente del mapa</w:t>
            </w:r>
          </w:p>
        </w:tc>
        <w:tc>
          <w:tcPr>
            <w:tcW w:w="0" w:type="auto"/>
            <w:shd w:val="clear" w:color="auto" w:fill="1F497D" w:themeFill="text2"/>
            <w:hideMark/>
          </w:tcPr>
          <w:p w14:paraId="678686B4" w14:textId="77777777" w:rsidR="00DC20FF" w:rsidRPr="00DC20FF" w:rsidRDefault="00DC20FF" w:rsidP="00DC20F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bCs w:val="0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Aplicación en el proyecto</w:t>
            </w:r>
          </w:p>
        </w:tc>
        <w:tc>
          <w:tcPr>
            <w:tcW w:w="0" w:type="auto"/>
            <w:shd w:val="clear" w:color="auto" w:fill="1F497D" w:themeFill="text2"/>
            <w:hideMark/>
          </w:tcPr>
          <w:p w14:paraId="2EEAA353" w14:textId="77777777" w:rsidR="00DC20FF" w:rsidRPr="00DC20FF" w:rsidRDefault="00DC20FF" w:rsidP="00DC20F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bCs w:val="0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Evidencia</w:t>
            </w:r>
          </w:p>
        </w:tc>
      </w:tr>
      <w:tr w:rsidR="00DC20FF" w:rsidRPr="00DC20FF" w14:paraId="0237D70F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7C773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Problema y datos</w:t>
            </w:r>
          </w:p>
        </w:tc>
        <w:tc>
          <w:tcPr>
            <w:tcW w:w="0" w:type="auto"/>
            <w:hideMark/>
          </w:tcPr>
          <w:p w14:paraId="19FB6604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definió la pregunta de análisis, la unidad de trabajo y el alcance descriptivo</w:t>
            </w:r>
          </w:p>
        </w:tc>
        <w:tc>
          <w:tcPr>
            <w:tcW w:w="0" w:type="auto"/>
            <w:hideMark/>
          </w:tcPr>
          <w:p w14:paraId="5C8555C2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F1/F1_Definición.ipynb y data/README.md</w:t>
            </w:r>
          </w:p>
        </w:tc>
      </w:tr>
      <w:tr w:rsidR="00DC20FF" w:rsidRPr="00DC20FF" w14:paraId="2F3E5B18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421D49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Entorno reproducible</w:t>
            </w:r>
          </w:p>
        </w:tc>
        <w:tc>
          <w:tcPr>
            <w:tcW w:w="0" w:type="auto"/>
            <w:hideMark/>
          </w:tcPr>
          <w:p w14:paraId="0A6A5443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configuraron Python, el entorno virtual y las dependencias</w:t>
            </w:r>
          </w:p>
        </w:tc>
        <w:tc>
          <w:tcPr>
            <w:tcW w:w="0" w:type="auto"/>
            <w:hideMark/>
          </w:tcPr>
          <w:p w14:paraId="2C2F578C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requirements.txt y README.md</w:t>
            </w:r>
          </w:p>
        </w:tc>
      </w:tr>
      <w:tr w:rsidR="00DC20FF" w:rsidRPr="00DC20FF" w14:paraId="4A572A5C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97B45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Jupyter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 Notebook</w:t>
            </w:r>
          </w:p>
        </w:tc>
        <w:tc>
          <w:tcPr>
            <w:tcW w:w="0" w:type="auto"/>
            <w:hideMark/>
          </w:tcPr>
          <w:p w14:paraId="663AA77C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integraron explicaciones, código, resultados y pruebas</w:t>
            </w:r>
          </w:p>
        </w:tc>
        <w:tc>
          <w:tcPr>
            <w:tcW w:w="0" w:type="auto"/>
            <w:hideMark/>
          </w:tcPr>
          <w:p w14:paraId="73381A55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Notebooks de F1 y F2</w:t>
            </w:r>
          </w:p>
        </w:tc>
      </w:tr>
      <w:tr w:rsidR="00DC20FF" w:rsidRPr="00DC20FF" w14:paraId="28FE31AC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0F274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Git y GitHub</w:t>
            </w:r>
          </w:p>
        </w:tc>
        <w:tc>
          <w:tcPr>
            <w:tcW w:w="0" w:type="auto"/>
            <w:hideMark/>
          </w:tcPr>
          <w:p w14:paraId="7861F63F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Cada integrante trabaja en su rama y los cambios se integran mediante PR</w:t>
            </w:r>
          </w:p>
        </w:tc>
        <w:tc>
          <w:tcPr>
            <w:tcW w:w="0" w:type="auto"/>
            <w:hideMark/>
          </w:tcPr>
          <w:p w14:paraId="6130D23C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Repositorio e historial de GitHub</w:t>
            </w:r>
          </w:p>
        </w:tc>
      </w:tr>
      <w:tr w:rsidR="00DC20FF" w:rsidRPr="00DC20FF" w14:paraId="2FAA62BD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46036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Estructura y trazabilidad</w:t>
            </w:r>
          </w:p>
        </w:tc>
        <w:tc>
          <w:tcPr>
            <w:tcW w:w="0" w:type="auto"/>
            <w:hideMark/>
          </w:tcPr>
          <w:p w14:paraId="1AABD175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organizaron datos originales, datos procesados, código y evidencias</w:t>
            </w:r>
          </w:p>
        </w:tc>
        <w:tc>
          <w:tcPr>
            <w:tcW w:w="0" w:type="auto"/>
            <w:hideMark/>
          </w:tcPr>
          <w:p w14:paraId="4C8F472D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data/,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src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/,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docs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/ y evidencias/</w:t>
            </w:r>
          </w:p>
        </w:tc>
      </w:tr>
      <w:tr w:rsidR="00DC20FF" w:rsidRPr="00DC20FF" w14:paraId="6E928CAB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9ABAE3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Documentación científica</w:t>
            </w:r>
          </w:p>
        </w:tc>
        <w:tc>
          <w:tcPr>
            <w:tcW w:w="0" w:type="auto"/>
            <w:hideMark/>
          </w:tcPr>
          <w:p w14:paraId="69006237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Se documentaron decisiones, procedimientos, limitaciones y fuentes</w:t>
            </w:r>
          </w:p>
        </w:tc>
        <w:tc>
          <w:tcPr>
            <w:tcW w:w="0" w:type="auto"/>
            <w:hideMark/>
          </w:tcPr>
          <w:p w14:paraId="4EC4CA52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Celdas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Markdown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, README e informe</w:t>
            </w:r>
          </w:p>
        </w:tc>
      </w:tr>
      <w:tr w:rsidR="00DC20FF" w:rsidRPr="00DC20FF" w14:paraId="656642D3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B7702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Trabajo en equipo y protección</w:t>
            </w:r>
          </w:p>
        </w:tc>
        <w:tc>
          <w:tcPr>
            <w:tcW w:w="0" w:type="auto"/>
            <w:hideMark/>
          </w:tcPr>
          <w:p w14:paraId="29813702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Se definió el flujo rama individual → desarrollo →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main</w:t>
            </w:r>
            <w:proofErr w:type="spellEnd"/>
          </w:p>
        </w:tc>
        <w:tc>
          <w:tcPr>
            <w:tcW w:w="0" w:type="auto"/>
            <w:hideMark/>
          </w:tcPr>
          <w:p w14:paraId="5D2812CE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Políticas de ramas y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pull</w:t>
            </w:r>
            <w:proofErr w:type="spellEnd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 xml:space="preserve"> </w:t>
            </w:r>
            <w:proofErr w:type="spellStart"/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requests</w:t>
            </w:r>
            <w:proofErr w:type="spellEnd"/>
          </w:p>
        </w:tc>
      </w:tr>
      <w:tr w:rsidR="00DC20FF" w:rsidRPr="00DC20FF" w14:paraId="7F0607D2" w14:textId="77777777" w:rsidTr="006F45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E7843" w14:textId="77777777" w:rsidR="00DC20FF" w:rsidRPr="00DC20FF" w:rsidRDefault="00DC20FF" w:rsidP="00DC20FF">
            <w:pPr>
              <w:jc w:val="both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Continuidad del proyecto</w:t>
            </w:r>
          </w:p>
        </w:tc>
        <w:tc>
          <w:tcPr>
            <w:tcW w:w="0" w:type="auto"/>
            <w:hideMark/>
          </w:tcPr>
          <w:p w14:paraId="6EF8737C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F2 prepara y valida los datos; F3 y F4 quedan proyectadas</w:t>
            </w:r>
          </w:p>
        </w:tc>
        <w:tc>
          <w:tcPr>
            <w:tcW w:w="0" w:type="auto"/>
            <w:hideMark/>
          </w:tcPr>
          <w:p w14:paraId="4C735162" w14:textId="77777777" w:rsidR="00DC20FF" w:rsidRPr="00DC20FF" w:rsidRDefault="00DC20FF" w:rsidP="00DC20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24"/>
                <w:szCs w:val="24"/>
                <w:lang w:val="es-CL"/>
              </w:rPr>
            </w:pPr>
            <w:r w:rsidRPr="00DC20FF">
              <w:rPr>
                <w:rFonts w:ascii="Arial" w:hAnsi="Arial"/>
                <w:color w:val="auto"/>
                <w:sz w:val="24"/>
                <w:szCs w:val="24"/>
                <w:lang w:val="es-CL"/>
              </w:rPr>
              <w:t>Notebook F2 y planificación del proyecto</w:t>
            </w:r>
          </w:p>
        </w:tc>
      </w:tr>
    </w:tbl>
    <w:p w14:paraId="256700B9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7B936F6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6224C297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240406550"/>
      <w:r w:rsidRPr="00DB2B43">
        <w:rPr>
          <w:rFonts w:ascii="Arial" w:hAnsi="Arial" w:cs="Arial"/>
          <w:color w:val="auto"/>
          <w:sz w:val="24"/>
          <w:szCs w:val="24"/>
        </w:rPr>
        <w:lastRenderedPageBreak/>
        <w:t>VII</w:t>
      </w:r>
      <w:r w:rsidR="006F215C" w:rsidRPr="00DB2B43">
        <w:rPr>
          <w:rFonts w:ascii="Arial" w:hAnsi="Arial" w:cs="Arial"/>
          <w:color w:val="auto"/>
          <w:sz w:val="24"/>
          <w:szCs w:val="24"/>
        </w:rPr>
        <w:t>I</w:t>
      </w:r>
      <w:r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Referencias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bibliográficas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(Normas APA 7.ª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edición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>)</w:t>
      </w:r>
      <w:bookmarkEnd w:id="20"/>
    </w:p>
    <w:p w14:paraId="3749F97E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t>Las siguientes fuentes técnicas, académicas y docentes respaldan las decisiones descritas en el informe y en los notebooks ejecutados:</w:t>
      </w:r>
    </w:p>
    <w:p w14:paraId="2BF51A10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>
        <w:t>ChileCompra</w:t>
      </w:r>
      <w:proofErr w:type="spellEnd"/>
      <w:r>
        <w:t xml:space="preserve">. (s. f.-a). </w:t>
      </w:r>
      <w:r>
        <w:rPr>
          <w:i/>
        </w:rPr>
        <w:t>Descargas de datos abiertos del sistema de compras públicas</w:t>
      </w:r>
      <w:r>
        <w:t>. Dirección de Compras y Contratación Pública. https://datos-abiertos.chilecompra.cl/descargas</w:t>
      </w:r>
    </w:p>
    <w:p w14:paraId="74F58FA2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>
        <w:t>ChileCompra</w:t>
      </w:r>
      <w:proofErr w:type="spellEnd"/>
      <w:r>
        <w:t xml:space="preserve">. (s. f.-b). </w:t>
      </w:r>
      <w:r>
        <w:rPr>
          <w:i/>
        </w:rPr>
        <w:t>Diccionario de datos de la API de Mercado Público: Licitaciones públicas</w:t>
      </w:r>
      <w:r>
        <w:t>. Dirección de Compras y Contratación Pública. https://www.chilecompra.cl/wp-content/uploads/2026/03/Documentacion-API-Mercado-Publico-Licitaciones.pdf</w:t>
      </w:r>
    </w:p>
    <w:p w14:paraId="0B94200F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>
        <w:t>ChileCompra</w:t>
      </w:r>
      <w:proofErr w:type="spellEnd"/>
      <w:r>
        <w:t xml:space="preserve">. (s. f.-c). </w:t>
      </w:r>
      <w:r>
        <w:rPr>
          <w:i/>
        </w:rPr>
        <w:t>Glosario y definiciones del portal de datos abiertos</w:t>
      </w:r>
      <w:r>
        <w:t>. Dirección de Compras y Contratación Pública. https://datos-abiertos.chilecompra.cl/datos-abiertos/definiciones</w:t>
      </w:r>
    </w:p>
    <w:p w14:paraId="4C9E89A2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>
        <w:t xml:space="preserve">McKinney, W. (2022). </w:t>
      </w:r>
      <w:r>
        <w:rPr>
          <w:i/>
        </w:rPr>
        <w:t xml:space="preserve">Python </w:t>
      </w:r>
      <w:proofErr w:type="spellStart"/>
      <w:r>
        <w:rPr>
          <w:i/>
        </w:rPr>
        <w:t>for</w:t>
      </w:r>
      <w:proofErr w:type="spellEnd"/>
      <w:r>
        <w:rPr>
          <w:i/>
        </w:rPr>
        <w:t xml:space="preserve"> data </w:t>
      </w:r>
      <w:proofErr w:type="spellStart"/>
      <w:r>
        <w:rPr>
          <w:i/>
        </w:rPr>
        <w:t>analysis</w:t>
      </w:r>
      <w:proofErr w:type="spellEnd"/>
      <w:r>
        <w:rPr>
          <w:i/>
        </w:rPr>
        <w:t xml:space="preserve">: Data </w:t>
      </w:r>
      <w:proofErr w:type="spellStart"/>
      <w:r>
        <w:rPr>
          <w:i/>
        </w:rPr>
        <w:t>wrangling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with</w:t>
      </w:r>
      <w:proofErr w:type="spellEnd"/>
      <w:r>
        <w:rPr>
          <w:i/>
        </w:rPr>
        <w:t xml:space="preserve"> pandas, </w:t>
      </w:r>
      <w:proofErr w:type="spellStart"/>
      <w:r>
        <w:rPr>
          <w:i/>
        </w:rPr>
        <w:t>NumPy</w:t>
      </w:r>
      <w:proofErr w:type="spellEnd"/>
      <w:r>
        <w:rPr>
          <w:i/>
        </w:rPr>
        <w:t xml:space="preserve">, and </w:t>
      </w:r>
      <w:proofErr w:type="spellStart"/>
      <w:r>
        <w:rPr>
          <w:i/>
        </w:rPr>
        <w:t>Jupyter</w:t>
      </w:r>
      <w:proofErr w:type="spellEnd"/>
      <w:r>
        <w:t xml:space="preserve"> (3.ª ed.). O'Reilly Media.</w:t>
      </w:r>
    </w:p>
    <w:p w14:paraId="7912EFCE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>
        <w:t>NumPy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. (s. f.). </w:t>
      </w:r>
      <w:proofErr w:type="spellStart"/>
      <w:r>
        <w:rPr>
          <w:i/>
        </w:rPr>
        <w:t>NumPy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user</w:t>
      </w:r>
      <w:proofErr w:type="spellEnd"/>
      <w:r>
        <w:rPr>
          <w:i/>
        </w:rPr>
        <w:t xml:space="preserve"> guide and </w:t>
      </w:r>
      <w:proofErr w:type="spellStart"/>
      <w:r>
        <w:rPr>
          <w:i/>
        </w:rPr>
        <w:t>reference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documentation</w:t>
      </w:r>
      <w:proofErr w:type="spellEnd"/>
      <w:r>
        <w:t xml:space="preserve"> (Versión 2.3). https://numpy.org/doc/stable/</w:t>
      </w:r>
    </w:p>
    <w:p w14:paraId="66869783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>
        <w:t xml:space="preserve">Samuel, S., &amp; </w:t>
      </w:r>
      <w:proofErr w:type="spellStart"/>
      <w:r>
        <w:t>Mietchen</w:t>
      </w:r>
      <w:proofErr w:type="spellEnd"/>
      <w:r>
        <w:t xml:space="preserve">, D. (2024).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reproducibility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Jupyter</w:t>
      </w:r>
      <w:proofErr w:type="spellEnd"/>
      <w:r>
        <w:t xml:space="preserve"> notebooks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biomedical</w:t>
      </w:r>
      <w:proofErr w:type="spellEnd"/>
      <w:r>
        <w:t xml:space="preserve"> </w:t>
      </w:r>
      <w:proofErr w:type="spellStart"/>
      <w:r>
        <w:t>publications</w:t>
      </w:r>
      <w:proofErr w:type="spellEnd"/>
      <w:r>
        <w:t xml:space="preserve">. </w:t>
      </w:r>
      <w:proofErr w:type="spellStart"/>
      <w:r>
        <w:rPr>
          <w:i/>
        </w:rPr>
        <w:t>GigaScience</w:t>
      </w:r>
      <w:proofErr w:type="spellEnd"/>
      <w:r>
        <w:rPr>
          <w:i/>
        </w:rPr>
        <w:t>, 13</w:t>
      </w:r>
      <w:r>
        <w:t>, giad113. https://doi.org/10.1093/gigascience/giad113</w:t>
      </w:r>
    </w:p>
    <w:p w14:paraId="546F6929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>
        <w:t xml:space="preserve">The pandas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. (s. f.). </w:t>
      </w:r>
      <w:r>
        <w:rPr>
          <w:i/>
        </w:rPr>
        <w:t xml:space="preserve">pandas </w:t>
      </w:r>
      <w:proofErr w:type="spellStart"/>
      <w:r>
        <w:rPr>
          <w:i/>
        </w:rPr>
        <w:t>documentation</w:t>
      </w:r>
      <w:proofErr w:type="spellEnd"/>
      <w:r>
        <w:t xml:space="preserve"> (Versión 3.0). https://pandas.pydata.org/docs/</w:t>
      </w:r>
    </w:p>
    <w:p w14:paraId="51222B4D" w14:textId="77777777" w:rsidR="002B7C05" w:rsidRDefault="002B7C05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2B7C05">
        <w:rPr>
          <w:rFonts w:ascii="Arial" w:hAnsi="Arial"/>
          <w:color w:val="auto"/>
          <w:sz w:val="24"/>
          <w:szCs w:val="24"/>
        </w:rPr>
        <w:t xml:space="preserve">Universidad Andrés Bello. (2026a). </w:t>
      </w:r>
      <w:r w:rsidRPr="002B7C05">
        <w:rPr>
          <w:rFonts w:ascii="Arial" w:hAnsi="Arial"/>
          <w:i/>
          <w:iCs/>
          <w:color w:val="auto"/>
          <w:sz w:val="24"/>
          <w:szCs w:val="24"/>
        </w:rPr>
        <w:t>Evaluación Formativa 1: Mapa conceptual—Exploración guiada de herramientas colaborativas en ciencia de datos</w:t>
      </w:r>
      <w:r w:rsidRPr="002B7C05">
        <w:rPr>
          <w:rFonts w:ascii="Arial" w:hAnsi="Arial"/>
          <w:color w:val="auto"/>
          <w:sz w:val="24"/>
          <w:szCs w:val="24"/>
        </w:rPr>
        <w:t xml:space="preserve"> [Instrucciones y rúbrica del curso MCDIA500: Programación para la Ciencia de Datos].</w:t>
      </w:r>
    </w:p>
    <w:p w14:paraId="26E407E9" w14:textId="77777777" w:rsidR="00CA5E99" w:rsidRPr="00DB2B43" w:rsidRDefault="002B7C05" w:rsidP="00DB2B43">
      <w:pPr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2B7C05">
        <w:rPr>
          <w:rFonts w:ascii="Arial" w:hAnsi="Arial"/>
          <w:color w:val="auto"/>
          <w:sz w:val="24"/>
          <w:szCs w:val="24"/>
        </w:rPr>
        <w:t xml:space="preserve">Universidad Andrés Bello. (2026b). </w:t>
      </w:r>
      <w:r w:rsidRPr="002B7C05">
        <w:rPr>
          <w:rFonts w:ascii="Arial" w:hAnsi="Arial"/>
          <w:i/>
          <w:iCs/>
          <w:color w:val="auto"/>
          <w:sz w:val="24"/>
          <w:szCs w:val="24"/>
        </w:rPr>
        <w:t>Avance del proyecto Fase 1 y 2: Implementación inicial del entorno reproducible, exploración y procesamiento inicial de los datos del proyecto</w:t>
      </w:r>
      <w:r w:rsidRPr="002B7C05">
        <w:rPr>
          <w:rFonts w:ascii="Arial" w:hAnsi="Arial"/>
          <w:color w:val="auto"/>
          <w:sz w:val="24"/>
          <w:szCs w:val="24"/>
        </w:rPr>
        <w:t xml:space="preserve"> [Pauta y rúbrica de evaluación del curso MCDIA500: Programación para la Ciencia de Datos].</w:t>
      </w:r>
      <w:r w:rsidR="00B94BDF" w:rsidRPr="00DB2B43">
        <w:rPr>
          <w:rFonts w:ascii="Arial" w:hAnsi="Arial"/>
          <w:color w:val="auto"/>
          <w:sz w:val="24"/>
          <w:szCs w:val="24"/>
        </w:rPr>
        <w:br w:type="page"/>
      </w:r>
    </w:p>
    <w:p w14:paraId="15102E71" w14:textId="77777777" w:rsidR="00CA5E99" w:rsidRPr="00DB2B43" w:rsidRDefault="006F215C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1" w:name="_Toc240406551"/>
      <w:r>
        <w:lastRenderedPageBreak/>
        <w:t xml:space="preserve">IX. </w:t>
      </w:r>
      <w:proofErr w:type="spellStart"/>
      <w:r>
        <w:t>Anexos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y </w:t>
      </w:r>
      <w:proofErr w:type="spellStart"/>
      <w:r>
        <w:t>trazabilidad</w:t>
      </w:r>
      <w:bookmarkEnd w:id="21"/>
      <w:proofErr w:type="spellEnd"/>
    </w:p>
    <w:p w14:paraId="28D272C1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>
        <w:t xml:space="preserve">A </w:t>
      </w:r>
      <w:proofErr w:type="gramStart"/>
      <w:r>
        <w:t>continuación</w:t>
      </w:r>
      <w:proofErr w:type="gramEnd"/>
      <w:r>
        <w:t xml:space="preserve"> se resumen los artefactos principales del repositorio que respaldan la reproducibilidad de la entrega:</w:t>
      </w:r>
    </w:p>
    <w:tbl>
      <w:tblPr>
        <w:tblStyle w:val="Tablaconcuadrcula1clara-nfasis1"/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1152"/>
        <w:gridCol w:w="3888"/>
      </w:tblGrid>
      <w:tr w:rsidR="00CA5E99" w:rsidRPr="00DB2B43" w14:paraId="0FAC873E" w14:textId="77777777" w:rsidTr="00770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 w:themeFill="text2"/>
          </w:tcPr>
          <w:p w14:paraId="2C891774" w14:textId="77777777" w:rsidR="003D665E" w:rsidRDefault="00F83DBD">
            <w:r>
              <w:t>Artefacto / Archivo</w:t>
            </w:r>
          </w:p>
        </w:tc>
        <w:tc>
          <w:tcPr>
            <w:tcW w:w="2880" w:type="dxa"/>
            <w:shd w:val="clear" w:color="auto" w:fill="1F497D" w:themeFill="text2"/>
          </w:tcPr>
          <w:p w14:paraId="22557F9B" w14:textId="77777777" w:rsidR="003D665E" w:rsidRDefault="00F83D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Ruta en Repositorio</w:t>
            </w:r>
          </w:p>
        </w:tc>
        <w:tc>
          <w:tcPr>
            <w:tcW w:w="1152" w:type="dxa"/>
            <w:shd w:val="clear" w:color="auto" w:fill="1F497D" w:themeFill="text2"/>
          </w:tcPr>
          <w:p w14:paraId="450D1535" w14:textId="77777777" w:rsidR="003D665E" w:rsidRDefault="00F83D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Tamaño</w:t>
            </w:r>
          </w:p>
        </w:tc>
        <w:tc>
          <w:tcPr>
            <w:tcW w:w="3888" w:type="dxa"/>
            <w:shd w:val="clear" w:color="auto" w:fill="1F497D" w:themeFill="text2"/>
          </w:tcPr>
          <w:p w14:paraId="21F35910" w14:textId="77777777" w:rsidR="003D665E" w:rsidRDefault="00F83D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Evidencia / Resultado</w:t>
            </w:r>
          </w:p>
        </w:tc>
      </w:tr>
      <w:tr w:rsidR="00CA5E99" w:rsidRPr="00DB2B43" w14:paraId="6E4D6F5B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CD137D" w14:textId="77777777" w:rsidR="003D665E" w:rsidRDefault="00F83DBD">
            <w:proofErr w:type="spellStart"/>
            <w:r>
              <w:t>Dataset</w:t>
            </w:r>
            <w:proofErr w:type="spellEnd"/>
            <w:r>
              <w:t xml:space="preserve"> crudo original</w:t>
            </w:r>
          </w:p>
        </w:tc>
        <w:tc>
          <w:tcPr>
            <w:tcW w:w="2880" w:type="dxa"/>
          </w:tcPr>
          <w:p w14:paraId="1E718492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data/raw/licitaciones_salud_marzo_2026.csv</w:t>
            </w:r>
          </w:p>
        </w:tc>
        <w:tc>
          <w:tcPr>
            <w:tcW w:w="1152" w:type="dxa"/>
          </w:tcPr>
          <w:p w14:paraId="03F78692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68,96 MB</w:t>
            </w:r>
          </w:p>
        </w:tc>
        <w:tc>
          <w:tcPr>
            <w:tcW w:w="3888" w:type="dxa"/>
          </w:tcPr>
          <w:p w14:paraId="49F244FD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SHA-256: 490d9209a10d387011d481b72b7891f26e997974ec2cf9dfc518aa4a08552232</w:t>
            </w:r>
          </w:p>
        </w:tc>
      </w:tr>
      <w:tr w:rsidR="00CA5E99" w:rsidRPr="00DB2B43" w14:paraId="5D65EC61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B5E0E8" w14:textId="77777777" w:rsidR="003D665E" w:rsidRDefault="00F83DBD">
            <w:proofErr w:type="spellStart"/>
            <w:r>
              <w:t>Dataset</w:t>
            </w:r>
            <w:proofErr w:type="spellEnd"/>
            <w:r>
              <w:t xml:space="preserve"> preprocesado F2</w:t>
            </w:r>
          </w:p>
        </w:tc>
        <w:tc>
          <w:tcPr>
            <w:tcW w:w="2880" w:type="dxa"/>
          </w:tcPr>
          <w:p w14:paraId="7B81FF04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data/</w:t>
            </w:r>
            <w:proofErr w:type="spellStart"/>
            <w:r>
              <w:t>processed</w:t>
            </w:r>
            <w:proofErr w:type="spellEnd"/>
            <w:r>
              <w:t>/licitaciones_salud_marzo_2026_procesado.csv</w:t>
            </w:r>
          </w:p>
        </w:tc>
        <w:tc>
          <w:tcPr>
            <w:tcW w:w="1152" w:type="dxa"/>
          </w:tcPr>
          <w:p w14:paraId="45213B62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68,16 MB</w:t>
            </w:r>
          </w:p>
        </w:tc>
        <w:tc>
          <w:tcPr>
            <w:tcW w:w="3888" w:type="dxa"/>
          </w:tcPr>
          <w:p w14:paraId="26EFED0E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SHA-256: 7e835d6725d8c4f9aa64ad97a294dc38fcc341e71373f544c7f6b8ba2ff31dc5</w:t>
            </w:r>
          </w:p>
        </w:tc>
      </w:tr>
      <w:tr w:rsidR="00CA5E99" w:rsidRPr="00DB2B43" w14:paraId="7D8103CD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2A2B38" w14:textId="77777777" w:rsidR="003D665E" w:rsidRDefault="00F83DBD">
            <w:proofErr w:type="spellStart"/>
            <w:r>
              <w:t>Dataset</w:t>
            </w:r>
            <w:proofErr w:type="spellEnd"/>
            <w:r>
              <w:t xml:space="preserve"> codificado F2</w:t>
            </w:r>
          </w:p>
        </w:tc>
        <w:tc>
          <w:tcPr>
            <w:tcW w:w="2880" w:type="dxa"/>
          </w:tcPr>
          <w:p w14:paraId="2EC8BEFD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data/</w:t>
            </w:r>
            <w:proofErr w:type="spellStart"/>
            <w:r>
              <w:t>processed</w:t>
            </w:r>
            <w:proofErr w:type="spellEnd"/>
            <w:r>
              <w:t>/licitaciones_salud_marzo_2026_codificado.csv</w:t>
            </w:r>
          </w:p>
        </w:tc>
        <w:tc>
          <w:tcPr>
            <w:tcW w:w="1152" w:type="dxa"/>
          </w:tcPr>
          <w:p w14:paraId="6653B9DD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69,17 MB</w:t>
            </w:r>
          </w:p>
        </w:tc>
        <w:tc>
          <w:tcPr>
            <w:tcW w:w="3888" w:type="dxa"/>
          </w:tcPr>
          <w:p w14:paraId="350E37D7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Variables nominales codificadas mediante indicadores 0/1.</w:t>
            </w:r>
          </w:p>
        </w:tc>
      </w:tr>
      <w:tr w:rsidR="00CA5E99" w:rsidRPr="00DB2B43" w14:paraId="111C8634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7BC15D" w14:textId="77777777" w:rsidR="003D665E" w:rsidRDefault="00F83DBD">
            <w:r>
              <w:t>Notebook Fase 1</w:t>
            </w:r>
          </w:p>
        </w:tc>
        <w:tc>
          <w:tcPr>
            <w:tcW w:w="2880" w:type="dxa"/>
          </w:tcPr>
          <w:p w14:paraId="7BB5EA38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F1/F1_Definición.ipynb</w:t>
            </w:r>
          </w:p>
        </w:tc>
        <w:tc>
          <w:tcPr>
            <w:tcW w:w="1152" w:type="dxa"/>
          </w:tcPr>
          <w:p w14:paraId="0CE75398" w14:textId="77777777" w:rsidR="008B031A" w:rsidRDefault="007B7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26,6 KB</w:t>
            </w:r>
          </w:p>
        </w:tc>
        <w:tc>
          <w:tcPr>
            <w:tcW w:w="3888" w:type="dxa"/>
          </w:tcPr>
          <w:p w14:paraId="217E9B67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 celdas de código ejecutadas; 0 errores.</w:t>
            </w:r>
          </w:p>
        </w:tc>
      </w:tr>
      <w:tr w:rsidR="00CA5E99" w:rsidRPr="00DB2B43" w14:paraId="4B3F4599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552CD2" w14:textId="77777777" w:rsidR="003D665E" w:rsidRDefault="00F83DBD">
            <w:r>
              <w:t>Notebook Fase 2</w:t>
            </w:r>
          </w:p>
        </w:tc>
        <w:tc>
          <w:tcPr>
            <w:tcW w:w="2880" w:type="dxa"/>
          </w:tcPr>
          <w:p w14:paraId="74A5230B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F2/F2_Preprocesamiento.ipynb</w:t>
            </w:r>
          </w:p>
        </w:tc>
        <w:tc>
          <w:tcPr>
            <w:tcW w:w="1152" w:type="dxa"/>
          </w:tcPr>
          <w:p w14:paraId="7E3E4405" w14:textId="77777777" w:rsidR="008B031A" w:rsidRDefault="007B7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85,3 KB</w:t>
            </w:r>
          </w:p>
        </w:tc>
        <w:tc>
          <w:tcPr>
            <w:tcW w:w="3888" w:type="dxa"/>
          </w:tcPr>
          <w:p w14:paraId="35C46ABB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celdas de código registradas; 0 errores en la última evidencia completa.</w:t>
            </w:r>
          </w:p>
        </w:tc>
      </w:tr>
      <w:tr w:rsidR="00CA5E99" w:rsidRPr="00DB2B43" w14:paraId="77389C7C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5DEB3A" w14:textId="77777777" w:rsidR="003D665E" w:rsidRDefault="00F83DBD">
            <w:r>
              <w:t>Módulo de ingeniería</w:t>
            </w:r>
          </w:p>
        </w:tc>
        <w:tc>
          <w:tcPr>
            <w:tcW w:w="2880" w:type="dxa"/>
          </w:tcPr>
          <w:p w14:paraId="0F15F873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src/proyecto.py</w:t>
            </w:r>
          </w:p>
        </w:tc>
        <w:tc>
          <w:tcPr>
            <w:tcW w:w="1152" w:type="dxa"/>
          </w:tcPr>
          <w:p w14:paraId="58E9083A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14,2 KB</w:t>
            </w:r>
          </w:p>
        </w:tc>
        <w:tc>
          <w:tcPr>
            <w:tcW w:w="3888" w:type="dxa"/>
          </w:tcPr>
          <w:p w14:paraId="7EED789A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Funciones de entorno, lectura, limpieza, codificación, exportación y validación.</w:t>
            </w:r>
          </w:p>
        </w:tc>
      </w:tr>
      <w:tr w:rsidR="00CA5E99" w:rsidRPr="00DB2B43" w14:paraId="782A5B6B" w14:textId="77777777" w:rsidTr="00770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D83AA8" w14:textId="77777777" w:rsidR="003D665E" w:rsidRDefault="00F83DBD">
            <w:r>
              <w:t>Evidencia Fase 1</w:t>
            </w:r>
          </w:p>
        </w:tc>
        <w:tc>
          <w:tcPr>
            <w:tcW w:w="2880" w:type="dxa"/>
          </w:tcPr>
          <w:p w14:paraId="6F4F1160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evidencias/F1_ejecucion.json</w:t>
            </w:r>
          </w:p>
        </w:tc>
        <w:tc>
          <w:tcPr>
            <w:tcW w:w="1152" w:type="dxa"/>
          </w:tcPr>
          <w:p w14:paraId="475A819E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0,42 KB</w:t>
            </w:r>
          </w:p>
        </w:tc>
        <w:tc>
          <w:tcPr>
            <w:tcW w:w="3888" w:type="dxa"/>
          </w:tcPr>
          <w:p w14:paraId="762B5A0B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4 celdas ejecutadas, 0 errores, </w:t>
            </w:r>
            <w:proofErr w:type="spellStart"/>
            <w:r>
              <w:t>kernel</w:t>
            </w:r>
            <w:proofErr w:type="spellEnd"/>
            <w:r>
              <w:t xml:space="preserve"> Python 3.12.</w:t>
            </w:r>
          </w:p>
        </w:tc>
      </w:tr>
      <w:tr w:rsidR="003D665E" w14:paraId="54BA4C23" w14:textId="77777777" w:rsidTr="003D66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0208CB" w14:textId="77777777" w:rsidR="003D665E" w:rsidRDefault="00F83DBD">
            <w:r>
              <w:t>Evidencia Fase 2</w:t>
            </w:r>
          </w:p>
        </w:tc>
        <w:tc>
          <w:tcPr>
            <w:tcW w:w="2880" w:type="dxa"/>
          </w:tcPr>
          <w:p w14:paraId="4517FD08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evidencias/F2_ejecucion.json</w:t>
            </w:r>
          </w:p>
        </w:tc>
        <w:tc>
          <w:tcPr>
            <w:tcW w:w="1152" w:type="dxa"/>
          </w:tcPr>
          <w:p w14:paraId="4452F8F8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 KB</w:t>
            </w:r>
          </w:p>
        </w:tc>
        <w:tc>
          <w:tcPr>
            <w:tcW w:w="3888" w:type="dxa"/>
          </w:tcPr>
          <w:p w14:paraId="3E260C7F" w14:textId="77777777" w:rsidR="003D665E" w:rsidRDefault="00F83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10 celdas ejecutadas, 0 errores, </w:t>
            </w:r>
            <w:proofErr w:type="spellStart"/>
            <w:r>
              <w:t>kernel</w:t>
            </w:r>
            <w:proofErr w:type="spellEnd"/>
            <w:r>
              <w:t xml:space="preserve"> Python 3.12.</w:t>
            </w:r>
          </w:p>
        </w:tc>
      </w:tr>
    </w:tbl>
    <w:p w14:paraId="0A07B90E" w14:textId="77777777" w:rsidR="00CA5E99" w:rsidRPr="00DB2B43" w:rsidRDefault="00CA5E99" w:rsidP="00DB2B43">
      <w:pPr>
        <w:rPr>
          <w:rFonts w:ascii="Arial" w:hAnsi="Arial"/>
          <w:color w:val="auto"/>
          <w:sz w:val="24"/>
          <w:szCs w:val="24"/>
        </w:rPr>
      </w:pPr>
    </w:p>
    <w:sectPr w:rsidR="00CA5E99" w:rsidRPr="00DB2B43">
      <w:headerReference w:type="default" r:id="rId33"/>
      <w:footerReference w:type="default" r:id="rId34"/>
      <w:pgSz w:w="12240" w:h="15840"/>
      <w:pgMar w:top="1152" w:right="1152" w:bottom="1296" w:left="1152" w:header="432" w:footer="576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51BDB" w14:textId="77777777" w:rsidR="00C70DEC" w:rsidRDefault="00C70DEC">
      <w:r>
        <w:separator/>
      </w:r>
    </w:p>
  </w:endnote>
  <w:endnote w:type="continuationSeparator" w:id="0">
    <w:p w14:paraId="016BD75A" w14:textId="77777777" w:rsidR="00C70DEC" w:rsidRDefault="00C70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5916" w14:textId="77777777" w:rsidR="00167D87" w:rsidRDefault="00CA2FA1">
    <w:pPr>
      <w:pStyle w:val="Textoindependiente"/>
      <w:spacing w:line="14" w:lineRule="auto"/>
      <w:jc w:val="right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0BB4DC" id="Graphic 17" o:spid="_x0000_s1026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path="m,l2770204,e" filled="f" strokecolor="#1d4b63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BE47DA" id="Graphic 18" o:spid="_x0000_s1026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path="m,l2516399,e" filled="f" strokecolor="#1d4b63">
              <v:path arrowok="t"/>
              <w10:wrap anchorx="page" anchory="page"/>
            </v:shape>
          </w:pict>
        </mc:Fallback>
      </mc:AlternateContent>
    </w:r>
    <w:r w:rsidR="00167D87">
      <w:fldChar w:fldCharType="begin"/>
    </w:r>
    <w:r w:rsidR="00167D87">
      <w:instrText>PAGE</w:instrText>
    </w:r>
    <w:r w:rsidR="00167D87">
      <w:fldChar w:fldCharType="separate"/>
    </w:r>
    <w:r w:rsidR="00381F0F">
      <w:rPr>
        <w:noProof/>
      </w:rPr>
      <w:t>2</w:t>
    </w:r>
    <w:r w:rsidR="00167D8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2627E" w14:textId="77777777" w:rsidR="00C70DEC" w:rsidRDefault="00C70DEC">
      <w:r>
        <w:separator/>
      </w:r>
    </w:p>
  </w:footnote>
  <w:footnote w:type="continuationSeparator" w:id="0">
    <w:p w14:paraId="5505C7BB" w14:textId="77777777" w:rsidR="00C70DEC" w:rsidRDefault="00C70D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7FF73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41863240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1F37FDF" id="Group 12" o:spid="_x0000_s1026" style="position:absolute;margin-left:42.5pt;margin-top:37.85pt;width:527pt;height:9.1pt;z-index:-15815168;mso-wrap-distance-left:0;mso-wrap-distance-right:0;mso-position-horizontal-relative:page;mso-position-vertical-relative:page" coordsize="66929,1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o:spid="_x0000_s1027" style="position:absolute;left:539;top:551;width:66390;height:13;visibility:visible;mso-wrap-style:square;v-text-anchor:top" coordsize="6638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 path="m,l6638404,e" filled="f" strokecolor="#1d4b63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4" o:spid="_x0000_s1028" type="#_x0000_t75" style="position:absolute;width:1151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94BE5D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4056F9BC" w14:textId="77777777" w:rsidR="00167D87" w:rsidRDefault="00CA2FA1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color w:val="231F20"/>
                        <w:sz w:val="24"/>
                      </w:rPr>
                      <w:t>2</w:t>
                    </w:r>
                    <w:r>
                      <w:rPr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385089"/>
    <w:multiLevelType w:val="hybridMultilevel"/>
    <w:tmpl w:val="E3AE1850"/>
    <w:lvl w:ilvl="0" w:tplc="10A4DD8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7"/>
  </w:num>
  <w:num w:numId="7" w16cid:durableId="701251958">
    <w:abstractNumId w:val="1"/>
  </w:num>
  <w:num w:numId="8" w16cid:durableId="922895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50C08"/>
    <w:rsid w:val="000617B5"/>
    <w:rsid w:val="000665BC"/>
    <w:rsid w:val="0007277F"/>
    <w:rsid w:val="000B267A"/>
    <w:rsid w:val="000B6723"/>
    <w:rsid w:val="000B6E9A"/>
    <w:rsid w:val="000C58FE"/>
    <w:rsid w:val="0011685F"/>
    <w:rsid w:val="001263BA"/>
    <w:rsid w:val="00127078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A2575"/>
    <w:rsid w:val="002B7C05"/>
    <w:rsid w:val="002C3333"/>
    <w:rsid w:val="002D371B"/>
    <w:rsid w:val="002D5310"/>
    <w:rsid w:val="002E1CE8"/>
    <w:rsid w:val="002F23A4"/>
    <w:rsid w:val="00317DE7"/>
    <w:rsid w:val="00325008"/>
    <w:rsid w:val="00340A31"/>
    <w:rsid w:val="00381F0F"/>
    <w:rsid w:val="003901FC"/>
    <w:rsid w:val="0039037D"/>
    <w:rsid w:val="003A0515"/>
    <w:rsid w:val="003B24EF"/>
    <w:rsid w:val="003B6F13"/>
    <w:rsid w:val="003D3911"/>
    <w:rsid w:val="003D665E"/>
    <w:rsid w:val="003E162C"/>
    <w:rsid w:val="003E54EE"/>
    <w:rsid w:val="00461EC4"/>
    <w:rsid w:val="00464217"/>
    <w:rsid w:val="00467CE0"/>
    <w:rsid w:val="00481904"/>
    <w:rsid w:val="00483ECE"/>
    <w:rsid w:val="00486EEB"/>
    <w:rsid w:val="004922BF"/>
    <w:rsid w:val="0049588B"/>
    <w:rsid w:val="004C085A"/>
    <w:rsid w:val="004C3896"/>
    <w:rsid w:val="004C52ED"/>
    <w:rsid w:val="004C7A14"/>
    <w:rsid w:val="004D600B"/>
    <w:rsid w:val="004E6395"/>
    <w:rsid w:val="004F3059"/>
    <w:rsid w:val="0051151E"/>
    <w:rsid w:val="00522F0F"/>
    <w:rsid w:val="00531247"/>
    <w:rsid w:val="00533F2F"/>
    <w:rsid w:val="005816D9"/>
    <w:rsid w:val="005A486C"/>
    <w:rsid w:val="005A7F4F"/>
    <w:rsid w:val="005C41FB"/>
    <w:rsid w:val="005C6C22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6F215C"/>
    <w:rsid w:val="006F458A"/>
    <w:rsid w:val="00720A64"/>
    <w:rsid w:val="007214FB"/>
    <w:rsid w:val="00724D2F"/>
    <w:rsid w:val="00770240"/>
    <w:rsid w:val="0077744A"/>
    <w:rsid w:val="00782D63"/>
    <w:rsid w:val="00784CCA"/>
    <w:rsid w:val="007A355A"/>
    <w:rsid w:val="007B1F3C"/>
    <w:rsid w:val="007B7377"/>
    <w:rsid w:val="007C2634"/>
    <w:rsid w:val="007C50F4"/>
    <w:rsid w:val="00803C56"/>
    <w:rsid w:val="00811041"/>
    <w:rsid w:val="008142D6"/>
    <w:rsid w:val="008202A7"/>
    <w:rsid w:val="008439A1"/>
    <w:rsid w:val="00843FEA"/>
    <w:rsid w:val="008760E4"/>
    <w:rsid w:val="00892939"/>
    <w:rsid w:val="00896388"/>
    <w:rsid w:val="008B031A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27F46"/>
    <w:rsid w:val="00930529"/>
    <w:rsid w:val="00945213"/>
    <w:rsid w:val="00946FB5"/>
    <w:rsid w:val="00983E0A"/>
    <w:rsid w:val="009900A5"/>
    <w:rsid w:val="00992BB7"/>
    <w:rsid w:val="009B4827"/>
    <w:rsid w:val="009B4E43"/>
    <w:rsid w:val="009C1E16"/>
    <w:rsid w:val="009C5D7C"/>
    <w:rsid w:val="009E6170"/>
    <w:rsid w:val="009E730E"/>
    <w:rsid w:val="00A03D66"/>
    <w:rsid w:val="00A212A6"/>
    <w:rsid w:val="00A32CDC"/>
    <w:rsid w:val="00A43E00"/>
    <w:rsid w:val="00A45ED5"/>
    <w:rsid w:val="00A6381C"/>
    <w:rsid w:val="00A90638"/>
    <w:rsid w:val="00AA1A95"/>
    <w:rsid w:val="00AA2D53"/>
    <w:rsid w:val="00AB60D8"/>
    <w:rsid w:val="00AB7950"/>
    <w:rsid w:val="00AD533A"/>
    <w:rsid w:val="00AF2267"/>
    <w:rsid w:val="00AF7E8A"/>
    <w:rsid w:val="00B048AF"/>
    <w:rsid w:val="00B508A6"/>
    <w:rsid w:val="00B71533"/>
    <w:rsid w:val="00B7774E"/>
    <w:rsid w:val="00B94BDF"/>
    <w:rsid w:val="00B9519A"/>
    <w:rsid w:val="00BA1323"/>
    <w:rsid w:val="00BB0CC0"/>
    <w:rsid w:val="00BB5099"/>
    <w:rsid w:val="00BB6352"/>
    <w:rsid w:val="00BC0427"/>
    <w:rsid w:val="00BC285A"/>
    <w:rsid w:val="00BE3C8C"/>
    <w:rsid w:val="00BF3934"/>
    <w:rsid w:val="00C10EDF"/>
    <w:rsid w:val="00C414ED"/>
    <w:rsid w:val="00C619B6"/>
    <w:rsid w:val="00C70DEC"/>
    <w:rsid w:val="00C76855"/>
    <w:rsid w:val="00CA1302"/>
    <w:rsid w:val="00CA2FA1"/>
    <w:rsid w:val="00CA423F"/>
    <w:rsid w:val="00CA5E99"/>
    <w:rsid w:val="00CA7C74"/>
    <w:rsid w:val="00CD6A7F"/>
    <w:rsid w:val="00CE0A3E"/>
    <w:rsid w:val="00D0019F"/>
    <w:rsid w:val="00D274B1"/>
    <w:rsid w:val="00D27F19"/>
    <w:rsid w:val="00D74815"/>
    <w:rsid w:val="00D83A70"/>
    <w:rsid w:val="00DA7401"/>
    <w:rsid w:val="00DB2B43"/>
    <w:rsid w:val="00DC1B28"/>
    <w:rsid w:val="00DC20FF"/>
    <w:rsid w:val="00DD3875"/>
    <w:rsid w:val="00DD654E"/>
    <w:rsid w:val="00E02CCA"/>
    <w:rsid w:val="00E0391D"/>
    <w:rsid w:val="00E07CB9"/>
    <w:rsid w:val="00E16DC1"/>
    <w:rsid w:val="00E2439E"/>
    <w:rsid w:val="00E32A92"/>
    <w:rsid w:val="00E34664"/>
    <w:rsid w:val="00E41C76"/>
    <w:rsid w:val="00E443CA"/>
    <w:rsid w:val="00E569E4"/>
    <w:rsid w:val="00E62E82"/>
    <w:rsid w:val="00E736F1"/>
    <w:rsid w:val="00E7407E"/>
    <w:rsid w:val="00E7757E"/>
    <w:rsid w:val="00E874B9"/>
    <w:rsid w:val="00E91A49"/>
    <w:rsid w:val="00E93BC4"/>
    <w:rsid w:val="00EB71D0"/>
    <w:rsid w:val="00EC4F31"/>
    <w:rsid w:val="00ED05CB"/>
    <w:rsid w:val="00ED2DCD"/>
    <w:rsid w:val="00EE713C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1572"/>
    <w:rsid w:val="00F7174B"/>
    <w:rsid w:val="00F77C9C"/>
    <w:rsid w:val="00F814E4"/>
    <w:rsid w:val="00F83DBD"/>
    <w:rsid w:val="00FA6CBE"/>
    <w:rsid w:val="00FB1B22"/>
    <w:rsid w:val="00FB3EC9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9A6CF8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eastAsia="Arial" w:hAnsi="Calibri" w:cs="Arial"/>
      <w:color w:val="111827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D37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12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40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Ttulo11">
    <w:name w:val="Título 11"/>
    <w:pPr>
      <w:keepNext/>
      <w:spacing w:after="120" w:line="276" w:lineRule="auto"/>
      <w:outlineLvl w:val="0"/>
    </w:pPr>
    <w:rPr>
      <w:rFonts w:ascii="Calibri" w:hAnsi="Calibri"/>
      <w:b/>
      <w:color w:val="16324F"/>
      <w:sz w:val="28"/>
    </w:rPr>
  </w:style>
  <w:style w:type="paragraph" w:customStyle="1" w:styleId="Ttulo21">
    <w:name w:val="Título 21"/>
    <w:pPr>
      <w:keepNext/>
      <w:spacing w:after="120" w:line="276" w:lineRule="auto"/>
      <w:outlineLvl w:val="1"/>
    </w:pPr>
    <w:rPr>
      <w:rFonts w:ascii="Calibri" w:hAnsi="Calibri"/>
      <w:b/>
      <w:color w:val="16324F"/>
      <w:sz w:val="24"/>
    </w:rPr>
  </w:style>
  <w:style w:type="paragraph" w:customStyle="1" w:styleId="Descripcin1">
    <w:name w:val="Descripción1"/>
    <w:pPr>
      <w:spacing w:after="120" w:line="276" w:lineRule="auto"/>
    </w:pPr>
    <w:rPr>
      <w:rFonts w:ascii="Calibri" w:hAnsi="Calibri"/>
      <w:color w:val="111827"/>
      <w:sz w:val="20"/>
    </w:rPr>
  </w:style>
  <w:style w:type="paragraph" w:customStyle="1" w:styleId="Listaconvietas1">
    <w:name w:val="Lista con viñetas1"/>
  </w:style>
  <w:style w:type="paragraph" w:styleId="TDC1">
    <w:name w:val="toc 1"/>
    <w:basedOn w:val="Normal"/>
    <w:next w:val="Normal"/>
    <w:autoRedefine/>
    <w:uiPriority w:val="39"/>
    <w:unhideWhenUsed/>
    <w:rsid w:val="00381F0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81F0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81F0F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D371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12A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table" w:styleId="Tablaconcuadrcula1clara-nfasis1">
    <w:name w:val="Grid Table 1 Light Accent 1"/>
    <w:basedOn w:val="Tablanormal"/>
    <w:uiPriority w:val="46"/>
    <w:rsid w:val="006F458A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F458A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70.png"/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customXml/itemProps2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21</Pages>
  <Words>4221</Words>
  <Characters>23217</Characters>
  <Application>Microsoft Office Word</Application>
  <DocSecurity>0</DocSecurity>
  <Lines>193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Análisis de ofertas en licitaciones públicas del sector Salud (Fases 1 y 2)</vt:lpstr>
    </vt:vector>
  </TitlesOfParts>
  <Company/>
  <LinksUpToDate>false</LinksUpToDate>
  <CharactersWithSpaces>27384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ofertas en licitaciones públicas del sector Salud (Fases 1 y 2)</dc:title>
  <dc:subject>Sumativa 1: Avance Integrado F1-F2 Grupo 5</dc:subject>
  <dc:creator>Viviana Césped Pardo</dc:creator>
  <cp:lastModifiedBy>BRAVO BARRERA VICTOR S</cp:lastModifiedBy>
  <cp:revision>40</cp:revision>
  <dcterms:created xsi:type="dcterms:W3CDTF">2026-01-07T16:22:00Z</dcterms:created>
  <dcterms:modified xsi:type="dcterms:W3CDTF">2026-09-16T02:19:00Z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