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Delineation</w:t>
      </w:r>
      <w:r>
        <w:t xml:space="preserve"> </w:t>
      </w:r>
      <w:r>
        <w:t xml:space="preserve">-</w:t>
      </w:r>
      <w:r>
        <w:t xml:space="preserve"> </w:t>
      </w:r>
      <w:r>
        <w:t xml:space="preserve">Fathers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We excluded the following couples:</w:t>
      </w:r>
    </w:p>
    <w:p>
      <w:pPr>
        <w:numPr>
          <w:ilvl w:val="0"/>
          <w:numId w:val="1001"/>
        </w:numPr>
        <w:pStyle w:val="Compact"/>
      </w:pPr>
      <w:r>
        <w:t xml:space="preserve">Fathers from the Baseline survey who were not in the national sample</w:t>
      </w:r>
    </w:p>
    <w:p>
      <w:pPr>
        <w:numPr>
          <w:ilvl w:val="0"/>
          <w:numId w:val="1001"/>
        </w:numPr>
        <w:pStyle w:val="Compact"/>
      </w:pPr>
      <w:r>
        <w:t xml:space="preserve">Mothers where the father of their child did not participate in the Baseline survey</w:t>
      </w:r>
    </w:p>
    <w:p>
      <w:pPr>
        <w:numPr>
          <w:ilvl w:val="0"/>
          <w:numId w:val="1001"/>
        </w:numPr>
        <w:pStyle w:val="Compact"/>
      </w:pPr>
      <w:r>
        <w:t xml:space="preserve">Mother-father pairs where fathers were in the two cities.</w:t>
      </w:r>
    </w:p>
    <w:p>
      <w:pPr>
        <w:numPr>
          <w:ilvl w:val="0"/>
          <w:numId w:val="1001"/>
        </w:numPr>
        <w:pStyle w:val="Compact"/>
      </w:pPr>
      <w:r>
        <w:t xml:space="preserve">Mother-father pairs where the father did not self-identify as either Black or White.</w:t>
      </w:r>
    </w:p>
    <w:p>
      <w:pPr>
        <w:numPr>
          <w:ilvl w:val="0"/>
          <w:numId w:val="1001"/>
        </w:numPr>
        <w:pStyle w:val="Compact"/>
      </w:pPr>
      <w:r>
        <w:t xml:space="preserve">Mother-father pairs who were not romantically involved at the Year 1 survey, or between the Year 1 and Baseline surveys.</w:t>
      </w:r>
    </w:p>
    <w:p>
      <w:pPr>
        <w:numPr>
          <w:ilvl w:val="0"/>
          <w:numId w:val="1001"/>
        </w:numPr>
        <w:pStyle w:val="Compact"/>
      </w:pPr>
      <w:r>
        <w:t xml:space="preserve">Mother-father pairs where the mother did not participate in the Year 1 survey and thus, her IPV victimisation, could not be ascertained.</w:t>
      </w:r>
    </w:p>
    <w:p>
      <w:pPr>
        <w:pStyle w:val="FirstParagraph"/>
      </w:pPr>
      <w:r>
        <w:t xml:space="preserve">The following table show the number of rows in our data that didn’t meet each individual criterion.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n_dont_fit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not_national_sample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not_interviewed_zero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not_two_cities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not_in_relationship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not_interviewed_one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</w:t>
            </w:r>
          </w:p>
        </w:tc>
      </w:tr>
    </w:tbl>
    <w:p>
      <w:pPr>
        <w:pStyle w:val="BodyText"/>
      </w:pPr>
      <w:r>
        <w:t xml:space="preserve">The following table shows the cumulative number of couples included and excluded based on applying each criterion successively: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n_cumulative_fit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n_cumulative_dont_fit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fit_criterion_6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3313</w:t>
            </w:r>
          </w:p>
        </w:tc>
      </w:tr>
    </w:tbl>
    <w:p>
      <w:pPr>
        <w:pStyle w:val="BodyText"/>
      </w:pPr>
      <w:r>
        <w:t xml:space="preserve">As we can see, our final sample included 1585 rows, meaning that 3313 couples were excluded based on the criteria.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Delineation - Fathers Analysis</dc:title>
  <dc:creator/>
  <cp:keywords/>
  <dcterms:created xsi:type="dcterms:W3CDTF">2024-04-09T14:47:17Z</dcterms:created>
  <dcterms:modified xsi:type="dcterms:W3CDTF">2024-04-09T14:47:17Z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