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7A295" w14:textId="77777777" w:rsidR="00995E85" w:rsidRPr="00641EA9" w:rsidRDefault="00995E85" w:rsidP="00641EA9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641EA9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Introdução e Importância do Tema</w:t>
      </w:r>
    </w:p>
    <w:p w14:paraId="55D51D79" w14:textId="77777777" w:rsidR="00995E85" w:rsidRPr="00641EA9" w:rsidRDefault="00995E85" w:rsidP="00641EA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41EA9">
        <w:rPr>
          <w:rFonts w:ascii="Arial" w:eastAsia="Times New Roman" w:hAnsi="Arial" w:cs="Arial"/>
          <w:kern w:val="0"/>
          <w:lang w:eastAsia="pt-BR"/>
          <w14:ligatures w14:val="none"/>
        </w:rPr>
        <w:t xml:space="preserve">Os artigos abordam a questão do monitoramento e gestão de recursos hídricos, destacando a escassez de água potável e os desafios impostos pelas mudanças climáticas. O tema é de grande relevância, uma vez que a água é um recurso essencial para a vida e o desenvolvimento humano. O artigo propõe de utilizar Internet das Coisas (IoT) para melhorar a gestão de água do </w:t>
      </w:r>
      <w:proofErr w:type="spellStart"/>
      <w:r w:rsidRPr="00641EA9">
        <w:rPr>
          <w:rFonts w:ascii="Arial" w:eastAsia="Times New Roman" w:hAnsi="Arial" w:cs="Arial"/>
          <w:kern w:val="0"/>
          <w:lang w:eastAsia="pt-BR"/>
          <w14:ligatures w14:val="none"/>
        </w:rPr>
        <w:t>Campi</w:t>
      </w:r>
      <w:proofErr w:type="spellEnd"/>
      <w:r w:rsidRPr="00641EA9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641EA9">
        <w:rPr>
          <w:rFonts w:ascii="Arial" w:hAnsi="Arial" w:cs="Arial"/>
        </w:rPr>
        <w:t>Lagarto do Instituto Federal de Educação, Ciência e Tecnologia de Sergipe.</w:t>
      </w:r>
    </w:p>
    <w:p w14:paraId="6BD881A6" w14:textId="77777777" w:rsidR="00995E85" w:rsidRPr="00641EA9" w:rsidRDefault="00995E85" w:rsidP="00641EA9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641EA9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Objetivos e Metodologia</w:t>
      </w:r>
    </w:p>
    <w:p w14:paraId="6BF29D36" w14:textId="0C95DB33" w:rsidR="00995E85" w:rsidRPr="00641EA9" w:rsidRDefault="00995E85" w:rsidP="00641EA9">
      <w:pPr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41EA9">
        <w:rPr>
          <w:rFonts w:ascii="Arial" w:eastAsia="Times New Roman" w:hAnsi="Arial" w:cs="Arial"/>
          <w:kern w:val="0"/>
          <w:lang w:eastAsia="pt-BR"/>
          <w14:ligatures w14:val="none"/>
        </w:rPr>
        <w:t xml:space="preserve">Os artigos têm objetivos claros e bem definidos: desenvolver um sistema de monitoramento de água que utilize IoT para controlar o consumo, detectar vazamentos e fornecer dados em tempo real. </w:t>
      </w:r>
      <w:r w:rsidRPr="00641EA9">
        <w:rPr>
          <w:rFonts w:ascii="Arial" w:hAnsi="Arial" w:cs="Arial"/>
        </w:rPr>
        <w:t xml:space="preserve">A metodologia adotada no projeto é estruturada e detalhada, garantindo a precisão e a eficácia do sistema desenvolvido. </w:t>
      </w:r>
      <w:r w:rsidRPr="00641EA9">
        <w:rPr>
          <w:rFonts w:ascii="Arial" w:eastAsia="Times New Roman" w:hAnsi="Arial" w:cs="Arial"/>
          <w:kern w:val="0"/>
          <w:lang w:eastAsia="pt-BR"/>
          <w14:ligatures w14:val="none"/>
        </w:rPr>
        <w:t xml:space="preserve">A metodologia empregada é rigorosa e bem detalhada, envolvendo o uso de sensores de vazão que </w:t>
      </w:r>
      <w:r w:rsidRPr="00641EA9">
        <w:rPr>
          <w:rFonts w:ascii="Arial" w:hAnsi="Arial" w:cs="Arial"/>
        </w:rPr>
        <w:t>medem a quantidade de líquido que passa por uma tubulação em determinado período de tempo</w:t>
      </w:r>
      <w:r w:rsidRPr="00641EA9">
        <w:rPr>
          <w:rFonts w:ascii="Arial" w:eastAsia="Times New Roman" w:hAnsi="Arial" w:cs="Arial"/>
          <w:kern w:val="0"/>
          <w:lang w:eastAsia="pt-BR"/>
          <w14:ligatures w14:val="none"/>
        </w:rPr>
        <w:t xml:space="preserve">, </w:t>
      </w:r>
      <w:r w:rsidRPr="00641EA9">
        <w:rPr>
          <w:rFonts w:ascii="Arial" w:hAnsi="Arial" w:cs="Arial"/>
        </w:rPr>
        <w:t>o protótipo incorpora uma estrutura física customizada por meio de modelagem 3D, que ao utilizar essa tecnologia para prototipagem rápida permite a criação de componentes específicos, adequando-os e atendendo as necessidades em determinados cenários</w:t>
      </w:r>
      <w:r w:rsidRPr="00641EA9">
        <w:rPr>
          <w:rFonts w:ascii="Arial" w:eastAsia="Times New Roman" w:hAnsi="Arial" w:cs="Arial"/>
          <w:kern w:val="0"/>
          <w:lang w:eastAsia="pt-BR"/>
          <w14:ligatures w14:val="none"/>
        </w:rPr>
        <w:t xml:space="preserve">. O dispositivo mote, abreviação de “mobile </w:t>
      </w:r>
      <w:proofErr w:type="spellStart"/>
      <w:r w:rsidRPr="00641EA9">
        <w:rPr>
          <w:rFonts w:ascii="Arial" w:eastAsia="Times New Roman" w:hAnsi="Arial" w:cs="Arial"/>
          <w:kern w:val="0"/>
          <w:lang w:eastAsia="pt-BR"/>
          <w14:ligatures w14:val="none"/>
        </w:rPr>
        <w:t>remote</w:t>
      </w:r>
      <w:proofErr w:type="spellEnd"/>
      <w:r w:rsidRPr="00641EA9">
        <w:rPr>
          <w:rFonts w:ascii="Arial" w:eastAsia="Times New Roman" w:hAnsi="Arial" w:cs="Arial"/>
          <w:kern w:val="0"/>
          <w:lang w:eastAsia="pt-BR"/>
          <w14:ligatures w14:val="none"/>
        </w:rPr>
        <w:t xml:space="preserve">” usado em redes de sensores sem fio, foi construído com a aplicação de vários recursos para redução de custos. Utilizou-se a reutilização de caixas de tomada e modelagem 3D. A impressão do dispositivo custou aproximadamente R$ 5,30, usando 44 g de filamento de impressora 3D. Os componentes incluíram uma caixa de sobreposição de tomada 4 × 4, uma tampa adaptada fabricada por impressão 3D, um sensor de vazão de água e um ESP8266. Já a transmissão de dados foi realizada </w:t>
      </w:r>
      <w:r w:rsidRPr="00641EA9">
        <w:rPr>
          <w:rFonts w:ascii="Arial" w:hAnsi="Arial" w:cs="Arial"/>
        </w:rPr>
        <w:t xml:space="preserve">através do protocolo HTTP, onde o mote envia, por meio do método GET, uma chave de segurança, os dados de coleta de consumo dos últimos 5 minutos e seu código de identificação. A coluna de total coletado e calculada pelo servidor. Após enviar os dados, o mote exibe uma mensagem de confirmação no display, zera as variáveis de coleta, e então volta a acumular os dados, atualizando no display o volume coletado a cada 5 segundos. A conexão HTTP e possibilitada pela biblioteca </w:t>
      </w:r>
      <w:proofErr w:type="spellStart"/>
      <w:r w:rsidRPr="00641EA9">
        <w:rPr>
          <w:rFonts w:ascii="Arial" w:hAnsi="Arial" w:cs="Arial"/>
        </w:rPr>
        <w:t>HTTPclient</w:t>
      </w:r>
      <w:proofErr w:type="spellEnd"/>
      <w:r w:rsidRPr="00641EA9">
        <w:rPr>
          <w:rFonts w:ascii="Arial" w:hAnsi="Arial" w:cs="Arial"/>
        </w:rPr>
        <w:t>, que permite requisições a servidores web pelos métodos GET, POST e PUT utilizando um ESP ou Arduino.</w:t>
      </w:r>
      <w:r w:rsidRPr="00641EA9">
        <w:rPr>
          <w:rFonts w:ascii="Arial" w:eastAsia="Times New Roman" w:hAnsi="Arial" w:cs="Arial"/>
          <w:kern w:val="0"/>
          <w:lang w:eastAsia="pt-BR"/>
          <w14:ligatures w14:val="none"/>
        </w:rPr>
        <w:t xml:space="preserve"> Além de dispositivos de transmissão de dados.</w:t>
      </w:r>
    </w:p>
    <w:p w14:paraId="55860DA3" w14:textId="77777777" w:rsidR="00995E85" w:rsidRPr="00641EA9" w:rsidRDefault="00995E85" w:rsidP="00641EA9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641EA9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Desenvolvimento e Resultados</w:t>
      </w:r>
    </w:p>
    <w:p w14:paraId="12C60B25" w14:textId="634B5B55" w:rsidR="00995E85" w:rsidRPr="00641EA9" w:rsidRDefault="00995E85" w:rsidP="00641EA9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641EA9">
        <w:rPr>
          <w:rFonts w:ascii="Arial" w:hAnsi="Arial" w:cs="Arial"/>
          <w:sz w:val="22"/>
          <w:szCs w:val="22"/>
        </w:rPr>
        <w:t xml:space="preserve">O desenvolvimento do protótipo é descrito compreensivamente utilizando o processamento. Foram utilizados os seguintes recursos: uma VM -Virtual Machine - da AWS que recebe os dados, com sistema operacional Ubuntu Server 22.04, com cerca de 1 GB de Memória RAM e 1 VCPU. Para o tratamento de dados, foi utilizado o framework Django. Além disso, para a fácil administração do todos os dados recebidos, utilizou-se o </w:t>
      </w:r>
      <w:proofErr w:type="spellStart"/>
      <w:r w:rsidRPr="00641EA9">
        <w:rPr>
          <w:rFonts w:ascii="Arial" w:hAnsi="Arial" w:cs="Arial"/>
          <w:sz w:val="22"/>
          <w:szCs w:val="22"/>
        </w:rPr>
        <w:t>Nginx</w:t>
      </w:r>
      <w:proofErr w:type="spellEnd"/>
      <w:r w:rsidRPr="00641EA9">
        <w:rPr>
          <w:rFonts w:ascii="Arial" w:hAnsi="Arial" w:cs="Arial"/>
          <w:sz w:val="22"/>
          <w:szCs w:val="22"/>
        </w:rPr>
        <w:t xml:space="preserve"> para encaminhamento das requisições para a VM de processamento, contudo também utilizamos o </w:t>
      </w:r>
      <w:proofErr w:type="spellStart"/>
      <w:r w:rsidRPr="00641EA9">
        <w:rPr>
          <w:rFonts w:ascii="Arial" w:hAnsi="Arial" w:cs="Arial"/>
          <w:sz w:val="22"/>
          <w:szCs w:val="22"/>
        </w:rPr>
        <w:t>Nginx</w:t>
      </w:r>
      <w:proofErr w:type="spellEnd"/>
      <w:r w:rsidRPr="00641EA9">
        <w:rPr>
          <w:rFonts w:ascii="Arial" w:hAnsi="Arial" w:cs="Arial"/>
          <w:sz w:val="22"/>
          <w:szCs w:val="22"/>
        </w:rPr>
        <w:t xml:space="preserve"> para o balanceamento de carga. Os Motes são montados usando um ESP8266-NodeMCU, onde o display e o sensor são alimentados por meio de uma protoboard conectada à saída 5V e ao pino GND do ESP. As conexões de dados são estabelecidas através das portas D1 e D2 para o display, e D7 para o sensor. Este modelo permite a medição setorizada do consumo de água no campus, com cada mote sendo independente e distribuído de maneira eficiente e homogênea.</w:t>
      </w:r>
    </w:p>
    <w:p w14:paraId="52A6579E" w14:textId="77777777" w:rsidR="00995E85" w:rsidRPr="00641EA9" w:rsidRDefault="00995E85" w:rsidP="00641EA9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641EA9">
        <w:rPr>
          <w:rFonts w:ascii="Arial" w:hAnsi="Arial" w:cs="Arial"/>
          <w:sz w:val="22"/>
          <w:szCs w:val="22"/>
        </w:rPr>
        <w:t xml:space="preserve">O dispositivo tem dimensões de 11x11x5 cm, podendo ser instalado embutido ou parafusado como uma caixa de tomada 4 x 4. Os cabos do sensor são acessíveis </w:t>
      </w:r>
      <w:r w:rsidRPr="00641EA9">
        <w:rPr>
          <w:rFonts w:ascii="Arial" w:hAnsi="Arial" w:cs="Arial"/>
          <w:sz w:val="22"/>
          <w:szCs w:val="22"/>
        </w:rPr>
        <w:lastRenderedPageBreak/>
        <w:t>externamente à caixa, exigindo apenas uma fonte de energia próxima, um sensor acoplado a um cano e conexão com a internet para iniciar as medições.</w:t>
      </w:r>
    </w:p>
    <w:p w14:paraId="527C25AF" w14:textId="77777777" w:rsidR="00995E85" w:rsidRPr="00641EA9" w:rsidRDefault="00995E85" w:rsidP="00641EA9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641EA9">
        <w:rPr>
          <w:rFonts w:ascii="Arial" w:hAnsi="Arial" w:cs="Arial"/>
          <w:sz w:val="22"/>
          <w:szCs w:val="22"/>
        </w:rPr>
        <w:t>Os dados são enviados a cada 5 minutos para um servidor web e registrados com o valor da última coleta, o total acumulado e o horário da medição. Considerando a escalabilidade do projeto, o tamanho dos pacotes enviados pelo mote ao servidor é de 517 KB cada, permitindo expansão da rede mesmo em áreas com conexão à internet limitada O gráfico mostra uma tendência clara de aumento exponencial do consumo de banda conforme o número de motes aumenta. A relação não é linear, indicando que cada incremento no número de motes leva a um aumento proporcionalmente maior no consumo de banda. Redes com 1, 5, 10, 25 e 50 motes simultâneos, onde 50 motes consomem aproximadamente 25 MB, sendo improvável e facilmente evitável o uso simultâneo total da largura de banda pelos sensores não sincronizados.</w:t>
      </w:r>
    </w:p>
    <w:p w14:paraId="7FBE89E1" w14:textId="77777777" w:rsidR="00995E85" w:rsidRPr="00641EA9" w:rsidRDefault="00995E85" w:rsidP="00641EA9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641EA9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Conclusão e Futuras Direções</w:t>
      </w:r>
    </w:p>
    <w:p w14:paraId="4BBC7EBD" w14:textId="77777777" w:rsidR="00995E85" w:rsidRPr="00641EA9" w:rsidRDefault="00995E85" w:rsidP="00641EA9">
      <w:pPr>
        <w:spacing w:before="100" w:beforeAutospacing="1" w:after="100" w:afterAutospacing="1" w:line="240" w:lineRule="auto"/>
        <w:jc w:val="both"/>
        <w:outlineLvl w:val="3"/>
        <w:rPr>
          <w:rFonts w:ascii="Arial" w:hAnsi="Arial" w:cs="Arial"/>
        </w:rPr>
      </w:pPr>
      <w:r w:rsidRPr="00641EA9">
        <w:rPr>
          <w:rFonts w:ascii="Arial" w:hAnsi="Arial" w:cs="Arial"/>
        </w:rPr>
        <w:t xml:space="preserve"> O artigo conclui que ainda que o projeto já tenha uma boa base construída, há ainda um amplo espaço para avanços. Entre os projetos futuros, destacam-se testes de precisão das coletas e simplificação do processo de montagem do mote. Dessa maneira, tornando o projeto mais solido, escalável e confiável. Tais dados têm uma importância fundamental para a análise visando a redução do desperdício de água. Soluções de baixo custo e fácil instalação são escassas no mercado global, e o protótipo proposto pode se enquadrar em diversos projetos públicos ou privados. Baseando-se nos objetivos do projeto, disponibilizou-se o projeto de forma open-</w:t>
      </w:r>
      <w:proofErr w:type="spellStart"/>
      <w:r w:rsidRPr="00641EA9">
        <w:rPr>
          <w:rFonts w:ascii="Arial" w:hAnsi="Arial" w:cs="Arial"/>
        </w:rPr>
        <w:t>source</w:t>
      </w:r>
      <w:proofErr w:type="spellEnd"/>
      <w:r w:rsidRPr="00641EA9">
        <w:rPr>
          <w:rFonts w:ascii="Arial" w:hAnsi="Arial" w:cs="Arial"/>
        </w:rPr>
        <w:t xml:space="preserve">, já que o mesmo pode ter impacto significativo na preservação da água potável, e consideramos que ideias assim devem ser compartilhadas, melhoradas e debatidas pela comunidade. </w:t>
      </w:r>
    </w:p>
    <w:p w14:paraId="1956F832" w14:textId="77777777" w:rsidR="00995E85" w:rsidRPr="00641EA9" w:rsidRDefault="00995E85" w:rsidP="00641EA9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641EA9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Crítica Geral</w:t>
      </w:r>
    </w:p>
    <w:p w14:paraId="387C6058" w14:textId="77777777" w:rsidR="00995E85" w:rsidRPr="00641EA9" w:rsidRDefault="00995E85" w:rsidP="00641EA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41EA9">
        <w:rPr>
          <w:rFonts w:ascii="Arial" w:eastAsia="Times New Roman" w:hAnsi="Arial" w:cs="Arial"/>
          <w:kern w:val="0"/>
          <w:lang w:eastAsia="pt-BR"/>
          <w14:ligatures w14:val="none"/>
        </w:rPr>
        <w:t>Os artigos são bem estruturados e cobrem todos os aspectos importantes do projeto, desde a fundamentação teórica até os resultados e discussões. No entanto, poderiam beneficiar-se de uma análise mais aprofundada dos impactos sociais e ambientais da tecnologia proposta. Além disso, a inclusão de estudos de caso ou exemplos de implementação prática em diferentes cenários poderia enriquecer ainda mais o conteúdo.</w:t>
      </w:r>
    </w:p>
    <w:p w14:paraId="1460A313" w14:textId="5A5CDEA7" w:rsidR="0087483E" w:rsidRPr="00641EA9" w:rsidRDefault="0087483E" w:rsidP="00641EA9">
      <w:pPr>
        <w:jc w:val="both"/>
        <w:rPr>
          <w:rFonts w:ascii="Arial" w:hAnsi="Arial" w:cs="Arial"/>
        </w:rPr>
      </w:pPr>
      <w:r w:rsidRPr="00641EA9">
        <w:rPr>
          <w:rFonts w:ascii="Arial" w:hAnsi="Arial" w:cs="Arial"/>
        </w:rPr>
        <w:t>Referencias:</w:t>
      </w:r>
    </w:p>
    <w:p w14:paraId="11A6C31D" w14:textId="0C99ACC4" w:rsidR="0087483E" w:rsidRPr="00641EA9" w:rsidRDefault="0087483E" w:rsidP="00641EA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641EA9">
        <w:rPr>
          <w:rFonts w:ascii="Arial" w:hAnsi="Arial" w:cs="Arial"/>
        </w:rPr>
        <w:t>Alves, R. (2015). Solução de monitoramento de consumo de água residencial. Páginas 8–25.</w:t>
      </w:r>
    </w:p>
    <w:p w14:paraId="6D856BED" w14:textId="65FE854A" w:rsidR="0087483E" w:rsidRPr="00641EA9" w:rsidRDefault="0087483E" w:rsidP="00641EA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641EA9">
        <w:rPr>
          <w:rFonts w:ascii="Arial" w:hAnsi="Arial" w:cs="Arial"/>
        </w:rPr>
        <w:t>Bojorge</w:t>
      </w:r>
      <w:proofErr w:type="spellEnd"/>
      <w:r w:rsidRPr="00641EA9">
        <w:rPr>
          <w:rFonts w:ascii="Arial" w:hAnsi="Arial" w:cs="Arial"/>
        </w:rPr>
        <w:t>, N. (2016). Sistemas de medição de vazão. Páginas 2–34.</w:t>
      </w:r>
    </w:p>
    <w:p w14:paraId="7EB4D94F" w14:textId="25E7A77A" w:rsidR="0087483E" w:rsidRPr="00641EA9" w:rsidRDefault="0087483E" w:rsidP="00641EA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641EA9">
        <w:rPr>
          <w:rFonts w:ascii="Arial" w:hAnsi="Arial" w:cs="Arial"/>
        </w:rPr>
        <w:t>BRASIL (1981). Lei nº 6.938, de 31 de agosto de 1981. Disponível em: &lt;https://www2.camara.leg.br/legin/fed/lei/1980-1987/lei-6938-31-agosto-1981-366135-publicacaooriginal-1-pl.html&gt;. Acesso em 28/08/2023.</w:t>
      </w:r>
    </w:p>
    <w:p w14:paraId="0ACAA7A1" w14:textId="36ED789D" w:rsidR="0087483E" w:rsidRPr="00641EA9" w:rsidRDefault="0087483E" w:rsidP="00641EA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641EA9">
        <w:rPr>
          <w:rFonts w:ascii="Arial" w:hAnsi="Arial" w:cs="Arial"/>
        </w:rPr>
        <w:t xml:space="preserve">Caires, L. </w:t>
      </w:r>
      <w:proofErr w:type="spellStart"/>
      <w:r w:rsidRPr="00641EA9">
        <w:rPr>
          <w:rFonts w:ascii="Arial" w:hAnsi="Arial" w:cs="Arial"/>
        </w:rPr>
        <w:t>and</w:t>
      </w:r>
      <w:proofErr w:type="spellEnd"/>
      <w:r w:rsidRPr="00641EA9">
        <w:rPr>
          <w:rFonts w:ascii="Arial" w:hAnsi="Arial" w:cs="Arial"/>
        </w:rPr>
        <w:t xml:space="preserve"> Ambiental, B. (2022). Água para todos: como democratizar o acesso a esse recurso natural? Disponível em: &lt;https://blog.brkambiental.com.br/agua-para-todos&gt;. Acesso em 27/07/2023.</w:t>
      </w:r>
    </w:p>
    <w:p w14:paraId="20DBFDEB" w14:textId="74A2B93D" w:rsidR="0087483E" w:rsidRPr="00641EA9" w:rsidRDefault="0087483E" w:rsidP="00641EA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641EA9">
        <w:rPr>
          <w:rFonts w:ascii="Arial" w:hAnsi="Arial" w:cs="Arial"/>
        </w:rPr>
        <w:t xml:space="preserve">Marques, J. </w:t>
      </w:r>
      <w:proofErr w:type="spellStart"/>
      <w:r w:rsidRPr="00641EA9">
        <w:rPr>
          <w:rFonts w:ascii="Arial" w:hAnsi="Arial" w:cs="Arial"/>
        </w:rPr>
        <w:t>and</w:t>
      </w:r>
      <w:proofErr w:type="spellEnd"/>
      <w:r w:rsidRPr="00641EA9">
        <w:rPr>
          <w:rFonts w:ascii="Arial" w:hAnsi="Arial" w:cs="Arial"/>
        </w:rPr>
        <w:t xml:space="preserve"> Silva, S. (2006). Projeto de medição individualizada de água para os apartamentos dos prédios padrão popular, das comunidades de Cajazeiras e Fazenda Grande - Salvador. Páginas 1–7.</w:t>
      </w:r>
    </w:p>
    <w:p w14:paraId="14AE1CA8" w14:textId="04A49B6A" w:rsidR="0087483E" w:rsidRPr="00641EA9" w:rsidRDefault="0087483E" w:rsidP="00641EA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641EA9">
        <w:rPr>
          <w:rFonts w:ascii="Arial" w:hAnsi="Arial" w:cs="Arial"/>
        </w:rPr>
        <w:t>Medeiros, R. (2022). Sustentabilidade. Disponível em: &lt;https://www.infraestruturameioambiente.sp.gov.br/educacaoambiental/prateleiraambiental/sustentabilidade/&gt;. Acesso em 27/07/2023.</w:t>
      </w:r>
    </w:p>
    <w:p w14:paraId="468D7A57" w14:textId="4CC2FEAE" w:rsidR="0087483E" w:rsidRPr="00641EA9" w:rsidRDefault="0087483E" w:rsidP="00641EA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641EA9">
        <w:rPr>
          <w:rFonts w:ascii="Arial" w:hAnsi="Arial" w:cs="Arial"/>
        </w:rPr>
        <w:lastRenderedPageBreak/>
        <w:t xml:space="preserve">Moutinho, T. J. </w:t>
      </w:r>
      <w:proofErr w:type="spellStart"/>
      <w:r w:rsidRPr="00641EA9">
        <w:rPr>
          <w:rFonts w:ascii="Arial" w:hAnsi="Arial" w:cs="Arial"/>
        </w:rPr>
        <w:t>and</w:t>
      </w:r>
      <w:proofErr w:type="spellEnd"/>
      <w:r w:rsidRPr="00641EA9">
        <w:rPr>
          <w:rFonts w:ascii="Arial" w:hAnsi="Arial" w:cs="Arial"/>
        </w:rPr>
        <w:t xml:space="preserve"> J.S, A. W. (2014). Água potável: Escassez e desperdício. </w:t>
      </w:r>
      <w:proofErr w:type="spellStart"/>
      <w:r w:rsidRPr="00641EA9">
        <w:rPr>
          <w:rFonts w:ascii="Arial" w:hAnsi="Arial" w:cs="Arial"/>
        </w:rPr>
        <w:t>BMetrologia</w:t>
      </w:r>
      <w:proofErr w:type="spellEnd"/>
      <w:r w:rsidRPr="00641EA9">
        <w:rPr>
          <w:rFonts w:ascii="Arial" w:hAnsi="Arial" w:cs="Arial"/>
        </w:rPr>
        <w:t>, 292:124–133.</w:t>
      </w:r>
    </w:p>
    <w:p w14:paraId="2B3592E1" w14:textId="6B641CAD" w:rsidR="0087483E" w:rsidRPr="00641EA9" w:rsidRDefault="0087483E" w:rsidP="00641EA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641EA9">
        <w:rPr>
          <w:rFonts w:ascii="Arial" w:hAnsi="Arial" w:cs="Arial"/>
        </w:rPr>
        <w:t>ONU (2015). Agenda 2030 para o desenvolvimento sustentável. Disponível em: &lt;https://brasil.un.org/pt-br/91863-agenda-2030-para-o-desenvolvimento-sustentavel&gt;. Acesso em 27/07/2023.</w:t>
      </w:r>
    </w:p>
    <w:p w14:paraId="48CFB815" w14:textId="0269744C" w:rsidR="0087483E" w:rsidRPr="00641EA9" w:rsidRDefault="0087483E" w:rsidP="00641EA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641EA9">
        <w:rPr>
          <w:rFonts w:ascii="Arial" w:hAnsi="Arial" w:cs="Arial"/>
        </w:rPr>
        <w:t>ONU (2022). 25% da população mundial não tem acesso a água potável. Disponível em: &lt;https://brasil.un.org/pt-br/204766-25-da-popula%C3%A7%C3%A3omundial-n%C3%A3o-tem-acesso-%C3%A1gua-pot%C3%A1vel-alerta-onu&gt;. Acesso em 28/08/2023.</w:t>
      </w:r>
    </w:p>
    <w:p w14:paraId="1B4B0434" w14:textId="14B38BD3" w:rsidR="0087483E" w:rsidRPr="00641EA9" w:rsidRDefault="0087483E" w:rsidP="00641EA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641EA9">
        <w:rPr>
          <w:rFonts w:ascii="Arial" w:hAnsi="Arial" w:cs="Arial"/>
        </w:rPr>
        <w:t xml:space="preserve">Sanchez, A., </w:t>
      </w:r>
      <w:proofErr w:type="spellStart"/>
      <w:r w:rsidRPr="00641EA9">
        <w:rPr>
          <w:rFonts w:ascii="Arial" w:hAnsi="Arial" w:cs="Arial"/>
        </w:rPr>
        <w:t>Cohim</w:t>
      </w:r>
      <w:proofErr w:type="spellEnd"/>
      <w:r w:rsidRPr="00641EA9">
        <w:rPr>
          <w:rFonts w:ascii="Arial" w:hAnsi="Arial" w:cs="Arial"/>
        </w:rPr>
        <w:t xml:space="preserve">, E., </w:t>
      </w:r>
      <w:proofErr w:type="spellStart"/>
      <w:r w:rsidRPr="00641EA9">
        <w:rPr>
          <w:rFonts w:ascii="Arial" w:hAnsi="Arial" w:cs="Arial"/>
        </w:rPr>
        <w:t>and</w:t>
      </w:r>
      <w:proofErr w:type="spellEnd"/>
      <w:r w:rsidRPr="00641EA9">
        <w:rPr>
          <w:rFonts w:ascii="Arial" w:hAnsi="Arial" w:cs="Arial"/>
        </w:rPr>
        <w:t xml:space="preserve"> </w:t>
      </w:r>
      <w:proofErr w:type="spellStart"/>
      <w:r w:rsidRPr="00641EA9">
        <w:rPr>
          <w:rFonts w:ascii="Arial" w:hAnsi="Arial" w:cs="Arial"/>
        </w:rPr>
        <w:t>Kalid</w:t>
      </w:r>
      <w:proofErr w:type="spellEnd"/>
      <w:r w:rsidRPr="00641EA9">
        <w:rPr>
          <w:rFonts w:ascii="Arial" w:hAnsi="Arial" w:cs="Arial"/>
        </w:rPr>
        <w:t xml:space="preserve">, R. (2016). Um sistema de monitoramento do consumo de água e detecção de vazamentos facilmente acoplável a instalação hidráulica de qualquer prédio. </w:t>
      </w:r>
      <w:proofErr w:type="spellStart"/>
      <w:r w:rsidRPr="00641EA9">
        <w:rPr>
          <w:rFonts w:ascii="Arial" w:hAnsi="Arial" w:cs="Arial"/>
        </w:rPr>
        <w:t>BMetrologia</w:t>
      </w:r>
      <w:proofErr w:type="spellEnd"/>
      <w:r w:rsidRPr="00641EA9">
        <w:rPr>
          <w:rFonts w:ascii="Arial" w:hAnsi="Arial" w:cs="Arial"/>
        </w:rPr>
        <w:t>, 286:83–85.</w:t>
      </w:r>
    </w:p>
    <w:p w14:paraId="27ECF9B6" w14:textId="595294FE" w:rsidR="0087483E" w:rsidRPr="00641EA9" w:rsidRDefault="0087483E" w:rsidP="00641EA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641EA9">
        <w:rPr>
          <w:rFonts w:ascii="Arial" w:hAnsi="Arial" w:cs="Arial"/>
        </w:rPr>
        <w:t>UNEP (2024). Escassez global de água está se aproximando: aqui está o que pode acontecer. Disponível em: &lt;https://www.unep.org/pt-br/noticias-e-reportagens/reportagem/escassez-global-de-agua-esta-se-aproximando-aqui-esta-o-queode#:~:text=Pelo%20menos%2050%25%20da%20popula%C3%A7%C3%A3o,%22escassez%20absoluta%20de%20%C3%A1gua%22&gt;. Acesso em 17/06/2024.</w:t>
      </w:r>
      <w:r w:rsidRPr="00641EA9">
        <w:rPr>
          <w:rFonts w:ascii="Arial" w:hAnsi="Arial" w:cs="Arial"/>
        </w:rPr>
        <w:br/>
      </w:r>
    </w:p>
    <w:p w14:paraId="5815DE4D" w14:textId="5DA6D463" w:rsidR="0087483E" w:rsidRPr="00641EA9" w:rsidRDefault="0087483E" w:rsidP="00641EA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641EA9">
        <w:rPr>
          <w:rFonts w:ascii="Arial" w:hAnsi="Arial" w:cs="Arial"/>
        </w:rPr>
        <w:t xml:space="preserve">Leal, F. C., Melo, M. V. S., Lima, K. E. A. de, Matos Júnior, R. de S., Vieira, A. M. (2023). Protótipo IoT para Monitoramento de Consumo de Água em </w:t>
      </w:r>
      <w:proofErr w:type="spellStart"/>
      <w:r w:rsidRPr="00641EA9">
        <w:rPr>
          <w:rFonts w:ascii="Arial" w:hAnsi="Arial" w:cs="Arial"/>
        </w:rPr>
        <w:t>Smart</w:t>
      </w:r>
      <w:proofErr w:type="spellEnd"/>
      <w:r w:rsidRPr="00641EA9">
        <w:rPr>
          <w:rFonts w:ascii="Arial" w:hAnsi="Arial" w:cs="Arial"/>
        </w:rPr>
        <w:t xml:space="preserve"> Campus. In: Anais da XXIII Escola Regional de Computação Bahia, Alagoas e Sergipe (ERBASE), Ilhéus/BA, 2023. Porto Alegre: Sociedade Brasileira de Computação. Páginas 126-131. DOI: </w:t>
      </w:r>
      <w:hyperlink r:id="rId7" w:tgtFrame="_new" w:history="1">
        <w:r w:rsidRPr="00641EA9">
          <w:rPr>
            <w:rStyle w:val="Hyperlink"/>
            <w:rFonts w:ascii="Arial" w:hAnsi="Arial" w:cs="Arial"/>
          </w:rPr>
          <w:t>https://doi.org/10.5753/erbase.2023.236194</w:t>
        </w:r>
      </w:hyperlink>
      <w:r w:rsidRPr="00641EA9">
        <w:rPr>
          <w:rFonts w:ascii="Arial" w:hAnsi="Arial" w:cs="Arial"/>
        </w:rPr>
        <w:t xml:space="preserve">. Disponível em: </w:t>
      </w:r>
      <w:hyperlink r:id="rId8" w:tgtFrame="_new" w:history="1">
        <w:r w:rsidRPr="00641EA9">
          <w:rPr>
            <w:rStyle w:val="Hyperlink"/>
            <w:rFonts w:ascii="Arial" w:hAnsi="Arial" w:cs="Arial"/>
          </w:rPr>
          <w:t>https://sol.sbc.org.br/index.php/erbase/article/view/27695</w:t>
        </w:r>
      </w:hyperlink>
      <w:r w:rsidRPr="00641EA9">
        <w:rPr>
          <w:rFonts w:ascii="Arial" w:hAnsi="Arial" w:cs="Arial"/>
        </w:rPr>
        <w:t>. Acesso em 17/06/2024.</w:t>
      </w:r>
    </w:p>
    <w:p w14:paraId="56138CDE" w14:textId="1C2D4E0C" w:rsidR="00512449" w:rsidRPr="0087483E" w:rsidRDefault="00512449" w:rsidP="0087483E">
      <w:pPr>
        <w:rPr>
          <w:rFonts w:cstheme="minorHAnsi"/>
        </w:rPr>
      </w:pPr>
    </w:p>
    <w:sectPr w:rsidR="00512449" w:rsidRPr="0087483E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0D909D" w14:textId="77777777" w:rsidR="004B4CC4" w:rsidRDefault="004B4CC4" w:rsidP="006E4075">
      <w:pPr>
        <w:spacing w:after="0" w:line="240" w:lineRule="auto"/>
      </w:pPr>
      <w:r>
        <w:separator/>
      </w:r>
    </w:p>
  </w:endnote>
  <w:endnote w:type="continuationSeparator" w:id="0">
    <w:p w14:paraId="776D809F" w14:textId="77777777" w:rsidR="004B4CC4" w:rsidRDefault="004B4CC4" w:rsidP="006E4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490B97" w14:textId="77777777" w:rsidR="004B4CC4" w:rsidRDefault="004B4CC4" w:rsidP="006E4075">
      <w:pPr>
        <w:spacing w:after="0" w:line="240" w:lineRule="auto"/>
      </w:pPr>
      <w:r>
        <w:separator/>
      </w:r>
    </w:p>
  </w:footnote>
  <w:footnote w:type="continuationSeparator" w:id="0">
    <w:p w14:paraId="7DDEB07D" w14:textId="77777777" w:rsidR="004B4CC4" w:rsidRDefault="004B4CC4" w:rsidP="006E40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1EDB54" w14:textId="00C7207A" w:rsidR="006E4075" w:rsidRDefault="006E4075">
    <w:pPr>
      <w:pStyle w:val="Cabealho"/>
    </w:pPr>
    <w:r>
      <w:t xml:space="preserve">Nome: Victor Bernardo Gomes de Tatagiba </w:t>
    </w:r>
    <w:r>
      <w:tab/>
      <w:t xml:space="preserve">     </w:t>
    </w:r>
    <w:r>
      <w:tab/>
      <w:t xml:space="preserve">    Matricula: 202211960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636189"/>
    <w:multiLevelType w:val="hybridMultilevel"/>
    <w:tmpl w:val="01BA89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A64FB"/>
    <w:multiLevelType w:val="hybridMultilevel"/>
    <w:tmpl w:val="9C7CD8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177611">
    <w:abstractNumId w:val="1"/>
  </w:num>
  <w:num w:numId="2" w16cid:durableId="1770662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449"/>
    <w:rsid w:val="00014438"/>
    <w:rsid w:val="001F0C71"/>
    <w:rsid w:val="004B4CC4"/>
    <w:rsid w:val="00512449"/>
    <w:rsid w:val="005A7397"/>
    <w:rsid w:val="005F2EDA"/>
    <w:rsid w:val="00641EA9"/>
    <w:rsid w:val="006E4075"/>
    <w:rsid w:val="007D7B4B"/>
    <w:rsid w:val="007F63ED"/>
    <w:rsid w:val="0087483E"/>
    <w:rsid w:val="0099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A6998"/>
  <w15:chartTrackingRefBased/>
  <w15:docId w15:val="{B5D2C237-5FC6-42B5-B6AC-F2BC89EAD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E85"/>
    <w:pPr>
      <w:spacing w:line="256" w:lineRule="auto"/>
    </w:pPr>
  </w:style>
  <w:style w:type="paragraph" w:styleId="Ttulo4">
    <w:name w:val="heading 4"/>
    <w:basedOn w:val="Normal"/>
    <w:link w:val="Ttulo4Char"/>
    <w:uiPriority w:val="9"/>
    <w:qFormat/>
    <w:rsid w:val="005124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512449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12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87483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7483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E40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4075"/>
  </w:style>
  <w:style w:type="paragraph" w:styleId="Rodap">
    <w:name w:val="footer"/>
    <w:basedOn w:val="Normal"/>
    <w:link w:val="RodapChar"/>
    <w:uiPriority w:val="99"/>
    <w:unhideWhenUsed/>
    <w:rsid w:val="006E40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4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1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9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12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3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l.sbc.org.br/index.php/erbase/article/view/2769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5753/erbase.2023.23619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1317</Words>
  <Characters>7118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Bernardo Gomes de Tatagiba</dc:creator>
  <cp:keywords/>
  <dc:description/>
  <cp:lastModifiedBy>Victor Bernardo Gomes de Tatagiba</cp:lastModifiedBy>
  <cp:revision>4</cp:revision>
  <dcterms:created xsi:type="dcterms:W3CDTF">2024-06-17T16:37:00Z</dcterms:created>
  <dcterms:modified xsi:type="dcterms:W3CDTF">2024-06-17T18:30:00Z</dcterms:modified>
</cp:coreProperties>
</file>