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68" w:rsidRDefault="00AC6879">
      <w:r>
        <w:t xml:space="preserve">Angela Chow is currently a Manager of Health Analytics at Wayfair.com.  Her team of analysts and data scientists work on vendor relations to optimize Wayfair’s website offerings.  Before that she spent 7 years at Liberty Mutual Insurance working in various analytical roles to improve the customer experience.  Specifically she held a leadership role constructing and </w:t>
      </w:r>
      <w:bookmarkStart w:id="0" w:name="_GoBack"/>
      <w:bookmarkEnd w:id="0"/>
      <w:r>
        <w:t>evaluating the annual $75million customer service budget to improve self-service options.  Next she spent time identifying throughout leakage in the multi-billion dollar online quoting process before moving to program management in the claims organization.  Angela lives in Boston, spends time as a volunteer Big Sister and has a cat named Mittens.</w:t>
      </w:r>
    </w:p>
    <w:sectPr w:rsidR="006A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79"/>
    <w:rsid w:val="00AC6879"/>
    <w:rsid w:val="00B7572F"/>
    <w:rsid w:val="00D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0426E-F078-4EDF-B1ED-9240BE74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Kwartler</dc:creator>
  <cp:keywords/>
  <dc:description/>
  <cp:lastModifiedBy>Edward Kwartler</cp:lastModifiedBy>
  <cp:revision>1</cp:revision>
  <dcterms:created xsi:type="dcterms:W3CDTF">2019-04-23T02:15:00Z</dcterms:created>
  <dcterms:modified xsi:type="dcterms:W3CDTF">2019-04-23T02:22:00Z</dcterms:modified>
</cp:coreProperties>
</file>