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41100" w14:textId="59F618A2" w:rsidR="00BF7D09" w:rsidRPr="00036080" w:rsidRDefault="00A36F6D" w:rsidP="00036080">
      <w:pPr>
        <w:pStyle w:val="Subtitle"/>
        <w:jc w:val="center"/>
        <w:rPr>
          <w:lang w:val="en-GB"/>
        </w:rPr>
      </w:pPr>
      <w:r w:rsidRPr="00E708E5">
        <w:rPr>
          <w:lang w:val="en-GB"/>
        </w:rPr>
        <w:t>Python Project</w:t>
      </w:r>
    </w:p>
    <w:p w14:paraId="02B62D19" w14:textId="593C1CAD" w:rsidR="00411EE5" w:rsidRPr="00E708E5" w:rsidRDefault="00BF7D09" w:rsidP="00BF7D09">
      <w:pPr>
        <w:pStyle w:val="Heading2"/>
        <w:numPr>
          <w:ilvl w:val="0"/>
          <w:numId w:val="0"/>
        </w:numPr>
        <w:jc w:val="center"/>
      </w:pPr>
      <w:r>
        <w:t xml:space="preserve">Comparison </w:t>
      </w:r>
      <w:r w:rsidR="00943F9D">
        <w:t xml:space="preserve">of </w:t>
      </w:r>
      <w:r>
        <w:t>European and Intercontinental passenger numbers</w:t>
      </w:r>
    </w:p>
    <w:p w14:paraId="6E0EF515" w14:textId="2B7CEC97" w:rsidR="00ED77FA" w:rsidRDefault="00943F9D" w:rsidP="00943F9D">
      <w:pPr>
        <w:jc w:val="both"/>
        <w:rPr>
          <w:lang w:val="en-GB"/>
        </w:rPr>
      </w:pPr>
      <w:r>
        <w:rPr>
          <w:lang w:val="en-GB"/>
        </w:rPr>
        <w:t xml:space="preserve">To </w:t>
      </w:r>
      <w:r w:rsidR="003272A3">
        <w:rPr>
          <w:lang w:val="en-GB"/>
        </w:rPr>
        <w:t>gain insights into</w:t>
      </w:r>
      <w:r>
        <w:rPr>
          <w:lang w:val="en-GB"/>
        </w:rPr>
        <w:t xml:space="preserve"> </w:t>
      </w:r>
      <w:r w:rsidR="003272A3">
        <w:rPr>
          <w:lang w:val="en-GB"/>
        </w:rPr>
        <w:t xml:space="preserve">answers </w:t>
      </w:r>
      <w:r>
        <w:rPr>
          <w:lang w:val="en-GB"/>
        </w:rPr>
        <w:t xml:space="preserve">to the </w:t>
      </w:r>
      <w:r w:rsidR="003272A3">
        <w:rPr>
          <w:lang w:val="en-GB"/>
        </w:rPr>
        <w:t>dynamics of the by Covid-19 impacted Dutch air travel patterns</w:t>
      </w:r>
      <w:r>
        <w:rPr>
          <w:lang w:val="en-GB"/>
        </w:rPr>
        <w:t xml:space="preserve">, a comparison must be made between passenger number in the pre and post covid years. Additionally, a split has been executed to examine to passenger number differences between intercontinental travellers and travellers who fly to and from destinations within the European continent. Both decisions result in better understanding of </w:t>
      </w:r>
      <w:r w:rsidR="003272A3">
        <w:rPr>
          <w:lang w:val="en-GB"/>
        </w:rPr>
        <w:t>changes of air travel patterns, a</w:t>
      </w:r>
      <w:r>
        <w:rPr>
          <w:lang w:val="en-GB"/>
        </w:rPr>
        <w:t xml:space="preserve">nd how covid affected this in terms of passenger </w:t>
      </w:r>
      <w:r w:rsidR="003272A3">
        <w:rPr>
          <w:lang w:val="en-GB"/>
        </w:rPr>
        <w:t>volumes</w:t>
      </w:r>
      <w:r>
        <w:rPr>
          <w:lang w:val="en-GB"/>
        </w:rPr>
        <w:t>.</w:t>
      </w:r>
    </w:p>
    <w:p w14:paraId="50AD5ADC" w14:textId="77777777" w:rsidR="004D38BC" w:rsidRPr="00E708E5" w:rsidRDefault="004D38BC" w:rsidP="00943F9D">
      <w:pPr>
        <w:jc w:val="both"/>
        <w:rPr>
          <w:lang w:val="en-GB"/>
        </w:rPr>
      </w:pPr>
    </w:p>
    <w:p w14:paraId="1E239CD9" w14:textId="4E191EC8" w:rsidR="00E708E5" w:rsidRPr="00E708E5" w:rsidRDefault="000A64DF" w:rsidP="00E708E5">
      <w:pPr>
        <w:pStyle w:val="Heading3"/>
        <w:numPr>
          <w:ilvl w:val="1"/>
          <w:numId w:val="5"/>
        </w:numPr>
        <w:rPr>
          <w:lang w:val="en-GB"/>
        </w:rPr>
      </w:pPr>
      <w:r>
        <w:rPr>
          <w:lang w:val="en-GB"/>
        </w:rPr>
        <w:t>Approach and Assumptions</w:t>
      </w:r>
    </w:p>
    <w:p w14:paraId="562E96B7" w14:textId="34BEC610" w:rsidR="00E708E5" w:rsidRPr="00E708E5" w:rsidRDefault="00E708E5" w:rsidP="000A64DF">
      <w:pPr>
        <w:jc w:val="both"/>
        <w:rPr>
          <w:lang w:val="en-GB"/>
        </w:rPr>
      </w:pPr>
      <w:r w:rsidRPr="00E708E5">
        <w:rPr>
          <w:lang w:val="en-GB"/>
        </w:rPr>
        <w:t xml:space="preserve">To ensure that the yearly passenger numbers in intercontinental flights can be compared to the European passenger numbers some filtering in the data must be executed. </w:t>
      </w:r>
      <w:r>
        <w:rPr>
          <w:lang w:val="en-GB"/>
        </w:rPr>
        <w:t>Additionally</w:t>
      </w:r>
      <w:r w:rsidRPr="00E708E5">
        <w:rPr>
          <w:lang w:val="en-GB"/>
        </w:rPr>
        <w:t>, airports such as Eindhoven airport and Rotterdam the Hague airport are excluded since these airports only operate European flights and not intercontinental flights. Thus, data from these airports is not applicable to this comparison.</w:t>
      </w:r>
    </w:p>
    <w:p w14:paraId="75279E73" w14:textId="77777777" w:rsidR="00F80E00" w:rsidRDefault="00F80E00" w:rsidP="00F80E00">
      <w:pPr>
        <w:rPr>
          <w:lang w:val="en-GB"/>
        </w:rPr>
      </w:pPr>
    </w:p>
    <w:p w14:paraId="235196F4" w14:textId="2C4D554C" w:rsidR="0059498B" w:rsidRDefault="00BF7D09" w:rsidP="00BF7D09">
      <w:pPr>
        <w:jc w:val="both"/>
        <w:rPr>
          <w:lang w:val="en-GB"/>
        </w:rPr>
      </w:pPr>
      <w:r>
        <w:rPr>
          <w:lang w:val="en-GB"/>
        </w:rPr>
        <w:t>Furthermore, it is decided to focus on only the yearly data instead of monthly or quarterly data. By merely including the yearly passenger numbers during the years of 2016 – 2023 it would ensure</w:t>
      </w:r>
      <w:r w:rsidR="000A64DF">
        <w:rPr>
          <w:lang w:val="en-GB"/>
        </w:rPr>
        <w:t xml:space="preserve"> </w:t>
      </w:r>
      <w:r>
        <w:rPr>
          <w:lang w:val="en-GB"/>
        </w:rPr>
        <w:t>that the visualizations yield a clear overview of passenger numbers so that trends in these numbers could easily be extracted.</w:t>
      </w:r>
      <w:r w:rsidR="003272A3">
        <w:rPr>
          <w:lang w:val="en-GB"/>
        </w:rPr>
        <w:t xml:space="preserve"> </w:t>
      </w:r>
      <w:r w:rsidR="0059498B">
        <w:rPr>
          <w:lang w:val="en-GB"/>
        </w:rPr>
        <w:t>Lastly, it is decided to also include the years that are identified as ‘special cases’ (2020 and 2021) in the analysis. These years are involved to create a comprehensive visualization so that the pre-and post-covid years can easily be compared in terms of passenger decline or growth.</w:t>
      </w:r>
    </w:p>
    <w:p w14:paraId="40E14755" w14:textId="77777777" w:rsidR="004D38BC" w:rsidRPr="00E708E5" w:rsidRDefault="004D38BC" w:rsidP="00BF7D09">
      <w:pPr>
        <w:jc w:val="both"/>
        <w:rPr>
          <w:lang w:val="en-GB"/>
        </w:rPr>
      </w:pPr>
    </w:p>
    <w:p w14:paraId="0AC5C897" w14:textId="5CAFEAE5" w:rsidR="00DF4953" w:rsidRDefault="000A64DF" w:rsidP="00411EE5">
      <w:pPr>
        <w:pStyle w:val="Heading3"/>
        <w:numPr>
          <w:ilvl w:val="1"/>
          <w:numId w:val="5"/>
        </w:numPr>
        <w:rPr>
          <w:lang w:val="en-GB"/>
        </w:rPr>
      </w:pPr>
      <w:r>
        <w:rPr>
          <w:lang w:val="en-GB"/>
        </w:rPr>
        <w:t>Results</w:t>
      </w:r>
    </w:p>
    <w:p w14:paraId="7753E4F3" w14:textId="4523AFB2" w:rsidR="006915BF" w:rsidRPr="006915BF" w:rsidRDefault="006915BF" w:rsidP="006915BF">
      <w:pPr>
        <w:rPr>
          <w:lang w:val="en-GB"/>
        </w:rPr>
      </w:pPr>
      <w:r>
        <w:rPr>
          <w:lang w:val="en-GB"/>
        </w:rPr>
        <w:t xml:space="preserve">Hence, two visualization graphs are constructed. Firstly, the histogram displaying the yearly total travel numbers, and travel volumes for European and intercontinental travellers. Also see </w:t>
      </w:r>
      <w:r w:rsidRPr="00AB3A0A">
        <w:rPr>
          <w:lang w:val="en-GB"/>
        </w:rPr>
        <w:t>Figure (</w:t>
      </w:r>
      <w:r w:rsidR="00036080" w:rsidRPr="00036080">
        <w:rPr>
          <w:highlight w:val="yellow"/>
          <w:lang w:val="en-GB"/>
        </w:rPr>
        <w:t>1</w:t>
      </w:r>
      <w:r w:rsidRPr="00036080">
        <w:rPr>
          <w:highlight w:val="yellow"/>
          <w:lang w:val="en-GB"/>
        </w:rPr>
        <w:t>).</w:t>
      </w:r>
    </w:p>
    <w:p w14:paraId="236A9039" w14:textId="77777777" w:rsidR="00690EB2" w:rsidRPr="00E708E5" w:rsidRDefault="00690EB2" w:rsidP="00690EB2">
      <w:pPr>
        <w:rPr>
          <w:lang w:val="en-GB"/>
        </w:rPr>
      </w:pPr>
    </w:p>
    <w:p w14:paraId="6A068895" w14:textId="77777777" w:rsidR="00036080" w:rsidRDefault="00036080" w:rsidP="00036080">
      <w:pPr>
        <w:keepNext/>
      </w:pPr>
      <w:r>
        <w:rPr>
          <w:noProof/>
          <w:lang w:val="en-GB"/>
        </w:rPr>
        <w:drawing>
          <wp:inline distT="0" distB="0" distL="0" distR="0" wp14:anchorId="509EEB10" wp14:editId="549355F6">
            <wp:extent cx="5731510" cy="2454910"/>
            <wp:effectExtent l="0" t="0" r="0" b="0"/>
            <wp:docPr id="85507702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77025" name="Picture 1" descr="A graph of different colored ba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54910"/>
                    </a:xfrm>
                    <a:prstGeom prst="rect">
                      <a:avLst/>
                    </a:prstGeom>
                  </pic:spPr>
                </pic:pic>
              </a:graphicData>
            </a:graphic>
          </wp:inline>
        </w:drawing>
      </w:r>
    </w:p>
    <w:p w14:paraId="2356AACA" w14:textId="479BD2DC" w:rsidR="00411EE5" w:rsidRDefault="00036080" w:rsidP="00036080">
      <w:pPr>
        <w:pStyle w:val="Caption"/>
        <w:rPr>
          <w:lang w:val="en-GB"/>
        </w:rPr>
      </w:pPr>
      <w:r>
        <w:t xml:space="preserve">Figure </w:t>
      </w:r>
      <w:fldSimple w:instr=" SEQ Figure \* ARABIC ">
        <w:r>
          <w:rPr>
            <w:noProof/>
          </w:rPr>
          <w:t>1</w:t>
        </w:r>
      </w:fldSimple>
      <w:r>
        <w:t xml:space="preserve"> Histogram of yearly passenger numbers</w:t>
      </w:r>
    </w:p>
    <w:p w14:paraId="7BA00F99" w14:textId="77777777" w:rsidR="004D1D7A" w:rsidRDefault="004D1D7A" w:rsidP="004D1D7A">
      <w:pPr>
        <w:jc w:val="both"/>
        <w:rPr>
          <w:lang w:val="en-GB"/>
        </w:rPr>
      </w:pPr>
    </w:p>
    <w:p w14:paraId="20ECED1F" w14:textId="2EA6828C" w:rsidR="00A16E1D" w:rsidRPr="00E708E5" w:rsidRDefault="00A16E1D" w:rsidP="004D1D7A">
      <w:pPr>
        <w:jc w:val="both"/>
        <w:rPr>
          <w:lang w:val="en-GB"/>
        </w:rPr>
      </w:pPr>
      <w:r>
        <w:rPr>
          <w:lang w:val="en-GB"/>
        </w:rPr>
        <w:t xml:space="preserve">Secondly, a line graph </w:t>
      </w:r>
      <w:r w:rsidR="00AB3A0A">
        <w:rPr>
          <w:lang w:val="en-GB"/>
        </w:rPr>
        <w:t xml:space="preserve">(Figure </w:t>
      </w:r>
      <w:r w:rsidR="00AB3A0A" w:rsidRPr="00AB3A0A">
        <w:rPr>
          <w:highlight w:val="yellow"/>
          <w:lang w:val="en-GB"/>
        </w:rPr>
        <w:t>(</w:t>
      </w:r>
      <w:r w:rsidR="00036080">
        <w:rPr>
          <w:highlight w:val="yellow"/>
          <w:lang w:val="en-GB"/>
        </w:rPr>
        <w:t>2</w:t>
      </w:r>
      <w:r w:rsidR="00AB3A0A" w:rsidRPr="00AB3A0A">
        <w:rPr>
          <w:highlight w:val="yellow"/>
          <w:lang w:val="en-GB"/>
        </w:rPr>
        <w:t>)</w:t>
      </w:r>
      <w:r w:rsidR="00AB3A0A">
        <w:rPr>
          <w:lang w:val="en-GB"/>
        </w:rPr>
        <w:t xml:space="preserve">) </w:t>
      </w:r>
      <w:r>
        <w:rPr>
          <w:lang w:val="en-GB"/>
        </w:rPr>
        <w:t xml:space="preserve">has been created to underline the shown passengers volumes in the histogram. In addition, the line graph </w:t>
      </w:r>
      <w:r w:rsidR="004D1D7A">
        <w:rPr>
          <w:lang w:val="en-GB"/>
        </w:rPr>
        <w:t>allows for a better comparison between European and intercontinental passenger volumes since the yearly total passenger volumes are excluded. Moreover, the data is visualized in such a way that year-on-year trends are clearly spotted.</w:t>
      </w:r>
    </w:p>
    <w:p w14:paraId="50F47051" w14:textId="00EB267F" w:rsidR="00D85E21" w:rsidRPr="00E708E5" w:rsidRDefault="00D85E21" w:rsidP="00036080">
      <w:pPr>
        <w:rPr>
          <w:lang w:val="en-GB"/>
        </w:rPr>
      </w:pPr>
    </w:p>
    <w:p w14:paraId="20887F82" w14:textId="77777777" w:rsidR="00036080" w:rsidRDefault="00036080" w:rsidP="00036080">
      <w:pPr>
        <w:keepNext/>
      </w:pPr>
      <w:r>
        <w:rPr>
          <w:noProof/>
          <w:lang w:val="en-GB"/>
        </w:rPr>
        <w:drawing>
          <wp:inline distT="0" distB="0" distL="0" distR="0" wp14:anchorId="6A035821" wp14:editId="54802EE1">
            <wp:extent cx="6082016" cy="1967592"/>
            <wp:effectExtent l="0" t="0" r="1905" b="1270"/>
            <wp:docPr id="2089432571" name="Picture 2"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32571" name="Picture 2" descr="A graph with a line graph&#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12849" cy="1977567"/>
                    </a:xfrm>
                    <a:prstGeom prst="rect">
                      <a:avLst/>
                    </a:prstGeom>
                  </pic:spPr>
                </pic:pic>
              </a:graphicData>
            </a:graphic>
          </wp:inline>
        </w:drawing>
      </w:r>
    </w:p>
    <w:p w14:paraId="37E8D70E" w14:textId="2CFEC6F7" w:rsidR="00A73C5D" w:rsidRPr="00E708E5" w:rsidRDefault="00036080" w:rsidP="00036080">
      <w:pPr>
        <w:pStyle w:val="Caption"/>
        <w:rPr>
          <w:lang w:val="en-GB"/>
        </w:rPr>
      </w:pPr>
      <w:r>
        <w:t xml:space="preserve">Figure </w:t>
      </w:r>
      <w:fldSimple w:instr=" SEQ Figure \* ARABIC ">
        <w:r>
          <w:rPr>
            <w:noProof/>
          </w:rPr>
          <w:t>2</w:t>
        </w:r>
      </w:fldSimple>
      <w:r>
        <w:t xml:space="preserve"> Line graph of European versus Intercontinental yearly passenger volumes</w:t>
      </w:r>
    </w:p>
    <w:p w14:paraId="401292D7" w14:textId="4055E2F4" w:rsidR="00D85E21" w:rsidRPr="00E708E5" w:rsidRDefault="00670628" w:rsidP="00D85E21">
      <w:pPr>
        <w:pStyle w:val="Heading3"/>
        <w:numPr>
          <w:ilvl w:val="1"/>
          <w:numId w:val="5"/>
        </w:numPr>
        <w:rPr>
          <w:lang w:val="en-GB"/>
        </w:rPr>
      </w:pPr>
      <w:r>
        <w:rPr>
          <w:lang w:val="en-GB"/>
        </w:rPr>
        <w:t>Analysis and Conclusions</w:t>
      </w:r>
    </w:p>
    <w:p w14:paraId="7B2B2285" w14:textId="565AA231" w:rsidR="006B4001" w:rsidRDefault="006B4001" w:rsidP="00670628">
      <w:pPr>
        <w:jc w:val="both"/>
        <w:rPr>
          <w:lang w:val="en-GB"/>
        </w:rPr>
      </w:pPr>
      <w:r>
        <w:rPr>
          <w:lang w:val="en-GB"/>
        </w:rPr>
        <w:t xml:space="preserve">By observing </w:t>
      </w:r>
      <w:r w:rsidR="00670628">
        <w:rPr>
          <w:lang w:val="en-GB"/>
        </w:rPr>
        <w:t xml:space="preserve">both visualizations, it can be stated that passenger number started to recover gradually. </w:t>
      </w:r>
      <w:r w:rsidR="00670628" w:rsidRPr="007B1CE2">
        <w:rPr>
          <w:lang w:val="en-GB"/>
        </w:rPr>
        <w:t>By 2022, there was a noticeable increase, wit</w:t>
      </w:r>
      <w:r w:rsidR="00670628">
        <w:rPr>
          <w:lang w:val="en-GB"/>
        </w:rPr>
        <w:t>h</w:t>
      </w:r>
      <w:r w:rsidR="00670628" w:rsidRPr="007B1CE2">
        <w:rPr>
          <w:lang w:val="en-GB"/>
        </w:rPr>
        <w:t xml:space="preserve"> European travel rebounding more strongly compared to intercontinental travel.</w:t>
      </w:r>
      <w:r w:rsidR="00670628">
        <w:rPr>
          <w:lang w:val="en-GB"/>
        </w:rPr>
        <w:t xml:space="preserve"> </w:t>
      </w:r>
      <w:r w:rsidR="00670628" w:rsidRPr="007B1CE2">
        <w:rPr>
          <w:lang w:val="en-GB"/>
        </w:rPr>
        <w:t xml:space="preserve">In </w:t>
      </w:r>
      <w:r w:rsidR="00670628">
        <w:rPr>
          <w:lang w:val="en-GB"/>
        </w:rPr>
        <w:t xml:space="preserve">the year of </w:t>
      </w:r>
      <w:r w:rsidR="00670628" w:rsidRPr="007B1CE2">
        <w:rPr>
          <w:lang w:val="en-GB"/>
        </w:rPr>
        <w:t xml:space="preserve">2023, the recovery continued, with passenger </w:t>
      </w:r>
      <w:r w:rsidR="00670628">
        <w:rPr>
          <w:lang w:val="en-GB"/>
        </w:rPr>
        <w:t>volumes</w:t>
      </w:r>
      <w:r w:rsidR="00670628" w:rsidRPr="007B1CE2">
        <w:rPr>
          <w:lang w:val="en-GB"/>
        </w:rPr>
        <w:t xml:space="preserve"> </w:t>
      </w:r>
      <w:r w:rsidR="00670628">
        <w:rPr>
          <w:lang w:val="en-GB"/>
        </w:rPr>
        <w:t>nearing</w:t>
      </w:r>
      <w:r w:rsidR="00670628" w:rsidRPr="007B1CE2">
        <w:rPr>
          <w:lang w:val="en-GB"/>
        </w:rPr>
        <w:t xml:space="preserve"> </w:t>
      </w:r>
      <w:r w:rsidR="00670628">
        <w:rPr>
          <w:lang w:val="en-GB"/>
        </w:rPr>
        <w:t>the</w:t>
      </w:r>
      <w:r w:rsidR="00670628" w:rsidRPr="007B1CE2">
        <w:rPr>
          <w:lang w:val="en-GB"/>
        </w:rPr>
        <w:t xml:space="preserve"> pre-pandemic levels but still slightly below the peak values of 2019.</w:t>
      </w:r>
      <w:r w:rsidR="00670628">
        <w:rPr>
          <w:lang w:val="en-GB"/>
        </w:rPr>
        <w:t xml:space="preserve"> Hence, </w:t>
      </w:r>
      <w:r w:rsidR="00670628" w:rsidRPr="007B1CE2">
        <w:rPr>
          <w:lang w:val="en-GB"/>
        </w:rPr>
        <w:t xml:space="preserve">European travel </w:t>
      </w:r>
      <w:r w:rsidR="00670628">
        <w:rPr>
          <w:lang w:val="en-GB"/>
        </w:rPr>
        <w:t>tends to have</w:t>
      </w:r>
      <w:r w:rsidR="00670628" w:rsidRPr="007B1CE2">
        <w:rPr>
          <w:lang w:val="en-GB"/>
        </w:rPr>
        <w:t xml:space="preserve"> recovered more robustly compared to intercontinental travel</w:t>
      </w:r>
      <w:r w:rsidR="00670628">
        <w:rPr>
          <w:lang w:val="en-GB"/>
        </w:rPr>
        <w:t>. This could be a results</w:t>
      </w:r>
      <w:r w:rsidR="00670628" w:rsidRPr="007B1CE2">
        <w:rPr>
          <w:lang w:val="en-GB"/>
        </w:rPr>
        <w:t xml:space="preserve"> </w:t>
      </w:r>
      <w:r w:rsidR="00670628">
        <w:rPr>
          <w:lang w:val="en-GB"/>
        </w:rPr>
        <w:t>of</w:t>
      </w:r>
      <w:r w:rsidR="00670628" w:rsidRPr="007B1CE2">
        <w:rPr>
          <w:lang w:val="en-GB"/>
        </w:rPr>
        <w:t xml:space="preserve"> fewer </w:t>
      </w:r>
      <w:r w:rsidR="00670628">
        <w:rPr>
          <w:lang w:val="en-GB"/>
        </w:rPr>
        <w:t xml:space="preserve">travel </w:t>
      </w:r>
      <w:r w:rsidR="00670628" w:rsidRPr="007B1CE2">
        <w:rPr>
          <w:lang w:val="en-GB"/>
        </w:rPr>
        <w:t>restrictions</w:t>
      </w:r>
      <w:r w:rsidR="00670628">
        <w:rPr>
          <w:lang w:val="en-GB"/>
        </w:rPr>
        <w:t xml:space="preserve"> within Europe</w:t>
      </w:r>
      <w:r w:rsidR="00670628" w:rsidRPr="007B1CE2">
        <w:rPr>
          <w:lang w:val="en-GB"/>
        </w:rPr>
        <w:t xml:space="preserve"> and </w:t>
      </w:r>
      <w:r w:rsidR="00670628">
        <w:rPr>
          <w:lang w:val="en-GB"/>
        </w:rPr>
        <w:t xml:space="preserve">the corresponding </w:t>
      </w:r>
      <w:r w:rsidR="00670628" w:rsidRPr="007B1CE2">
        <w:rPr>
          <w:lang w:val="en-GB"/>
        </w:rPr>
        <w:t>shorter travel distances</w:t>
      </w:r>
      <w:r w:rsidR="00670628">
        <w:rPr>
          <w:lang w:val="en-GB"/>
        </w:rPr>
        <w:t>.</w:t>
      </w:r>
    </w:p>
    <w:p w14:paraId="69F83071" w14:textId="77777777" w:rsidR="00670628" w:rsidRDefault="00670628" w:rsidP="00DE4CAE">
      <w:pPr>
        <w:rPr>
          <w:lang w:val="en-GB"/>
        </w:rPr>
      </w:pPr>
    </w:p>
    <w:p w14:paraId="34FDF48C" w14:textId="0E927AA7" w:rsidR="00A36F6D" w:rsidRPr="00E708E5" w:rsidRDefault="00A16E1D" w:rsidP="00036080">
      <w:pPr>
        <w:jc w:val="both"/>
        <w:rPr>
          <w:lang w:val="en-GB"/>
        </w:rPr>
      </w:pPr>
      <w:r>
        <w:rPr>
          <w:lang w:val="en-GB"/>
        </w:rPr>
        <w:t>Overall, it can be concluded that passenger volumes for both travel types rebounded after the covid travels restrictions. However, t</w:t>
      </w:r>
      <w:r w:rsidR="00DE4CAE" w:rsidRPr="00A16E1D">
        <w:rPr>
          <w:lang w:val="en-GB"/>
        </w:rPr>
        <w:t xml:space="preserve">he passenger </w:t>
      </w:r>
      <w:r>
        <w:rPr>
          <w:lang w:val="en-GB"/>
        </w:rPr>
        <w:t>volumes</w:t>
      </w:r>
      <w:r w:rsidR="00DE4CAE" w:rsidRPr="00A16E1D">
        <w:rPr>
          <w:lang w:val="en-GB"/>
        </w:rPr>
        <w:t xml:space="preserve"> for </w:t>
      </w:r>
      <w:r w:rsidR="000A64DF" w:rsidRPr="00A16E1D">
        <w:rPr>
          <w:lang w:val="en-GB"/>
        </w:rPr>
        <w:t>European</w:t>
      </w:r>
      <w:r w:rsidR="00DE4CAE" w:rsidRPr="00A16E1D">
        <w:rPr>
          <w:lang w:val="en-GB"/>
        </w:rPr>
        <w:t xml:space="preserve"> flights increases relatively more compared to the intercontinental flights.</w:t>
      </w:r>
      <w:r>
        <w:rPr>
          <w:lang w:val="en-GB"/>
        </w:rPr>
        <w:t xml:space="preserve"> Still, both yearly passenger numbers have not yet reached to peaks of the pre-covid volume</w:t>
      </w:r>
      <w:r w:rsidR="00036080">
        <w:rPr>
          <w:lang w:val="en-GB"/>
        </w:rPr>
        <w:t>s.</w:t>
      </w:r>
    </w:p>
    <w:sectPr w:rsidR="00A36F6D" w:rsidRPr="00E708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Lato">
    <w:altName w:val="Arial"/>
    <w:panose1 w:val="020B0604020202020204"/>
    <w:charset w:val="00"/>
    <w:family w:val="swiss"/>
    <w:pitch w:val="variable"/>
    <w:sig w:usb0="E10002FF" w:usb1="5000ECFF" w:usb2="00000021" w:usb3="00000000" w:csb0="0000019F" w:csb1="00000000"/>
  </w:font>
  <w:font w:name="Segoe UI">
    <w:panose1 w:val="020B0604020202020204"/>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B5890"/>
    <w:multiLevelType w:val="multilevel"/>
    <w:tmpl w:val="BCD6F6AC"/>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1516334"/>
    <w:multiLevelType w:val="multilevel"/>
    <w:tmpl w:val="20105438"/>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40C4298"/>
    <w:multiLevelType w:val="multilevel"/>
    <w:tmpl w:val="D6A8702A"/>
    <w:lvl w:ilvl="0">
      <w:start w:val="1"/>
      <w:numFmt w:val="decimal"/>
      <w:pStyle w:val="Heading1"/>
      <w:lvlText w:val="%1"/>
      <w:lvlJc w:val="left"/>
      <w:pPr>
        <w:ind w:left="432" w:hanging="432"/>
      </w:pPr>
      <w:rPr>
        <w:rFonts w:hint="default"/>
      </w:rPr>
    </w:lvl>
    <w:lvl w:ilvl="1">
      <w:start w:val="1"/>
      <w:numFmt w:val="decimal"/>
      <w:lvlText w:val="%1.%2"/>
      <w:lvlJc w:val="left"/>
      <w:pPr>
        <w:ind w:left="1427" w:hanging="57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D8503AC"/>
    <w:multiLevelType w:val="multilevel"/>
    <w:tmpl w:val="FBF45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000DDD"/>
    <w:multiLevelType w:val="hybridMultilevel"/>
    <w:tmpl w:val="5ABE8510"/>
    <w:lvl w:ilvl="0" w:tplc="0A50F284">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4585123">
    <w:abstractNumId w:val="2"/>
  </w:num>
  <w:num w:numId="2" w16cid:durableId="242031776">
    <w:abstractNumId w:val="2"/>
  </w:num>
  <w:num w:numId="3" w16cid:durableId="1861384485">
    <w:abstractNumId w:val="0"/>
  </w:num>
  <w:num w:numId="4" w16cid:durableId="2140881137">
    <w:abstractNumId w:val="3"/>
  </w:num>
  <w:num w:numId="5" w16cid:durableId="1074816520">
    <w:abstractNumId w:val="1"/>
  </w:num>
  <w:num w:numId="6" w16cid:durableId="943149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F6D"/>
    <w:rsid w:val="00036080"/>
    <w:rsid w:val="000A64DF"/>
    <w:rsid w:val="003272A3"/>
    <w:rsid w:val="00411EE5"/>
    <w:rsid w:val="00474E6D"/>
    <w:rsid w:val="004B1F75"/>
    <w:rsid w:val="004D1D7A"/>
    <w:rsid w:val="004D38BC"/>
    <w:rsid w:val="0059498B"/>
    <w:rsid w:val="0060630D"/>
    <w:rsid w:val="00670628"/>
    <w:rsid w:val="00690EB2"/>
    <w:rsid w:val="006915BF"/>
    <w:rsid w:val="006B4001"/>
    <w:rsid w:val="007B1CE2"/>
    <w:rsid w:val="007E5758"/>
    <w:rsid w:val="00831B4E"/>
    <w:rsid w:val="00850FF6"/>
    <w:rsid w:val="00943F9D"/>
    <w:rsid w:val="00A16E1D"/>
    <w:rsid w:val="00A36F6D"/>
    <w:rsid w:val="00A73C5D"/>
    <w:rsid w:val="00AB3A0A"/>
    <w:rsid w:val="00BF7D09"/>
    <w:rsid w:val="00C16DDD"/>
    <w:rsid w:val="00C86787"/>
    <w:rsid w:val="00D85E21"/>
    <w:rsid w:val="00DE4CAE"/>
    <w:rsid w:val="00DF4953"/>
    <w:rsid w:val="00E708E5"/>
    <w:rsid w:val="00ED77FA"/>
    <w:rsid w:val="00F606AA"/>
    <w:rsid w:val="00F80E0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8C9C"/>
  <w15:chartTrackingRefBased/>
  <w15:docId w15:val="{FFC37379-144A-7149-9F3C-5DD82792E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F606AA"/>
    <w:pPr>
      <w:numPr>
        <w:numId w:val="2"/>
      </w:numPr>
      <w:spacing w:line="360" w:lineRule="auto"/>
      <w:outlineLvl w:val="0"/>
    </w:pPr>
    <w:rPr>
      <w:rFonts w:ascii="Corbel" w:eastAsia="Lato" w:hAnsi="Corbel" w:cs="Lato"/>
      <w:color w:val="0A2F41" w:themeColor="accent1" w:themeShade="80"/>
      <w:sz w:val="44"/>
      <w:szCs w:val="44"/>
      <w:lang w:val="en-GB"/>
    </w:rPr>
  </w:style>
  <w:style w:type="paragraph" w:styleId="Heading2">
    <w:name w:val="heading 2"/>
    <w:basedOn w:val="Normal"/>
    <w:next w:val="Normal"/>
    <w:link w:val="Heading2Char"/>
    <w:uiPriority w:val="9"/>
    <w:unhideWhenUsed/>
    <w:qFormat/>
    <w:rsid w:val="00F606AA"/>
    <w:pPr>
      <w:keepNext/>
      <w:keepLines/>
      <w:numPr>
        <w:ilvl w:val="1"/>
        <w:numId w:val="3"/>
      </w:numPr>
      <w:spacing w:before="40"/>
      <w:ind w:left="1427" w:hanging="576"/>
      <w:outlineLvl w:val="1"/>
    </w:pPr>
    <w:rPr>
      <w:rFonts w:ascii="Corbel" w:eastAsiaTheme="majorEastAsia" w:hAnsi="Corbel" w:cs="Segoe UI"/>
      <w:color w:val="0A2F41" w:themeColor="accent1" w:themeShade="80"/>
      <w:sz w:val="28"/>
      <w:szCs w:val="28"/>
      <w:lang w:val="en-GB"/>
    </w:rPr>
  </w:style>
  <w:style w:type="paragraph" w:styleId="Heading3">
    <w:name w:val="heading 3"/>
    <w:basedOn w:val="Normal"/>
    <w:next w:val="Normal"/>
    <w:link w:val="Heading3Char"/>
    <w:uiPriority w:val="9"/>
    <w:unhideWhenUsed/>
    <w:qFormat/>
    <w:rsid w:val="00A36F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6F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F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F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F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F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F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6AA"/>
    <w:rPr>
      <w:rFonts w:ascii="Corbel" w:eastAsia="Lato" w:hAnsi="Corbel" w:cs="Lato"/>
      <w:color w:val="0A2F41" w:themeColor="accent1" w:themeShade="80"/>
      <w:sz w:val="44"/>
      <w:szCs w:val="44"/>
      <w:lang w:val="en-GB"/>
    </w:rPr>
  </w:style>
  <w:style w:type="paragraph" w:styleId="ListParagraph">
    <w:name w:val="List Paragraph"/>
    <w:basedOn w:val="Normal"/>
    <w:uiPriority w:val="34"/>
    <w:qFormat/>
    <w:rsid w:val="00F606AA"/>
    <w:pPr>
      <w:ind w:left="720"/>
      <w:contextualSpacing/>
    </w:pPr>
  </w:style>
  <w:style w:type="character" w:customStyle="1" w:styleId="Heading2Char">
    <w:name w:val="Heading 2 Char"/>
    <w:basedOn w:val="DefaultParagraphFont"/>
    <w:link w:val="Heading2"/>
    <w:uiPriority w:val="9"/>
    <w:rsid w:val="00F606AA"/>
    <w:rPr>
      <w:rFonts w:ascii="Corbel" w:eastAsiaTheme="majorEastAsia" w:hAnsi="Corbel" w:cs="Segoe UI"/>
      <w:color w:val="0A2F41" w:themeColor="accent1" w:themeShade="80"/>
      <w:sz w:val="28"/>
      <w:szCs w:val="28"/>
      <w:lang w:val="en-GB"/>
    </w:rPr>
  </w:style>
  <w:style w:type="character" w:customStyle="1" w:styleId="Heading3Char">
    <w:name w:val="Heading 3 Char"/>
    <w:basedOn w:val="DefaultParagraphFont"/>
    <w:link w:val="Heading3"/>
    <w:uiPriority w:val="9"/>
    <w:rsid w:val="00A36F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6F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F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F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F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F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F6D"/>
    <w:rPr>
      <w:rFonts w:eastAsiaTheme="majorEastAsia" w:cstheme="majorBidi"/>
      <w:color w:val="272727" w:themeColor="text1" w:themeTint="D8"/>
    </w:rPr>
  </w:style>
  <w:style w:type="paragraph" w:styleId="Title">
    <w:name w:val="Title"/>
    <w:basedOn w:val="Normal"/>
    <w:next w:val="Normal"/>
    <w:link w:val="TitleChar"/>
    <w:uiPriority w:val="10"/>
    <w:qFormat/>
    <w:rsid w:val="00A36F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F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F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F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F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F6D"/>
    <w:rPr>
      <w:i/>
      <w:iCs/>
      <w:color w:val="404040" w:themeColor="text1" w:themeTint="BF"/>
    </w:rPr>
  </w:style>
  <w:style w:type="character" w:styleId="IntenseEmphasis">
    <w:name w:val="Intense Emphasis"/>
    <w:basedOn w:val="DefaultParagraphFont"/>
    <w:uiPriority w:val="21"/>
    <w:qFormat/>
    <w:rsid w:val="00A36F6D"/>
    <w:rPr>
      <w:i/>
      <w:iCs/>
      <w:color w:val="0F4761" w:themeColor="accent1" w:themeShade="BF"/>
    </w:rPr>
  </w:style>
  <w:style w:type="paragraph" w:styleId="IntenseQuote">
    <w:name w:val="Intense Quote"/>
    <w:basedOn w:val="Normal"/>
    <w:next w:val="Normal"/>
    <w:link w:val="IntenseQuoteChar"/>
    <w:uiPriority w:val="30"/>
    <w:qFormat/>
    <w:rsid w:val="00A36F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F6D"/>
    <w:rPr>
      <w:i/>
      <w:iCs/>
      <w:color w:val="0F4761" w:themeColor="accent1" w:themeShade="BF"/>
    </w:rPr>
  </w:style>
  <w:style w:type="character" w:styleId="IntenseReference">
    <w:name w:val="Intense Reference"/>
    <w:basedOn w:val="DefaultParagraphFont"/>
    <w:uiPriority w:val="32"/>
    <w:qFormat/>
    <w:rsid w:val="00A36F6D"/>
    <w:rPr>
      <w:b/>
      <w:bCs/>
      <w:smallCaps/>
      <w:color w:val="0F4761" w:themeColor="accent1" w:themeShade="BF"/>
      <w:spacing w:val="5"/>
    </w:rPr>
  </w:style>
  <w:style w:type="paragraph" w:styleId="Caption">
    <w:name w:val="caption"/>
    <w:basedOn w:val="Normal"/>
    <w:next w:val="Normal"/>
    <w:uiPriority w:val="35"/>
    <w:unhideWhenUsed/>
    <w:qFormat/>
    <w:rsid w:val="00036080"/>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926536">
      <w:bodyDiv w:val="1"/>
      <w:marLeft w:val="0"/>
      <w:marRight w:val="0"/>
      <w:marTop w:val="0"/>
      <w:marBottom w:val="0"/>
      <w:divBdr>
        <w:top w:val="none" w:sz="0" w:space="0" w:color="auto"/>
        <w:left w:val="none" w:sz="0" w:space="0" w:color="auto"/>
        <w:bottom w:val="none" w:sz="0" w:space="0" w:color="auto"/>
        <w:right w:val="none" w:sz="0" w:space="0" w:color="auto"/>
      </w:divBdr>
    </w:div>
    <w:div w:id="104976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CEA7E-EAF4-5D47-A0BA-196B38043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Top</dc:creator>
  <cp:keywords/>
  <dc:description/>
  <cp:lastModifiedBy>Jelle Top</cp:lastModifiedBy>
  <cp:revision>23</cp:revision>
  <dcterms:created xsi:type="dcterms:W3CDTF">2024-11-02T16:52:00Z</dcterms:created>
  <dcterms:modified xsi:type="dcterms:W3CDTF">2024-11-04T14:31:00Z</dcterms:modified>
</cp:coreProperties>
</file>