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3D6883E3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the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proofErr w:type="spellStart"/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First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Heading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proofErr w:type="spellStart"/>
      <w:r w:rsidRPr="00DA35BC">
        <w:rPr>
          <w:rFonts w:ascii="Consolas" w:hAnsi="Consolas"/>
          <w:b/>
          <w:noProof/>
        </w:rPr>
        <w:t>users.json</w:t>
      </w:r>
      <w:proofErr w:type="spellEnd"/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proofErr w:type="spellStart"/>
      <w:r w:rsidRPr="00CE15EA">
        <w:rPr>
          <w:rFonts w:ascii="Consolas" w:hAnsi="Consolas"/>
          <w:b/>
          <w:noProof/>
        </w:rPr>
        <w:t>products.json</w:t>
      </w:r>
      <w:proofErr w:type="spellEnd"/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proofErr w:type="spellStart"/>
      <w:r w:rsidRPr="00325C5A">
        <w:rPr>
          <w:rFonts w:ascii="Consolas" w:hAnsi="Consolas"/>
          <w:b/>
          <w:noProof/>
        </w:rPr>
        <w:t>categories.json</w:t>
      </w:r>
      <w:proofErr w:type="spellEnd"/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</w:t>
      </w:r>
      <w:proofErr w:type="spellStart"/>
      <w:r w:rsidRPr="00415E01">
        <w:rPr>
          <w:rFonts w:ascii="Consolas" w:hAnsi="Consolas"/>
          <w:b/>
          <w:noProof/>
        </w:rPr>
        <w:t>products.json</w:t>
      </w:r>
      <w:proofErr w:type="spellEnd"/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45D19212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 xml:space="preserve">A </w:t>
      </w:r>
      <w:proofErr w:type="spellStart"/>
      <w:r w:rsidRPr="00C223C5">
        <w:rPr>
          <w:lang w:val="bg-BG"/>
        </w:rPr>
        <w:t>car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dealer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needs</w:t>
      </w:r>
      <w:proofErr w:type="spellEnd"/>
      <w:r w:rsidRPr="00C223C5">
        <w:rPr>
          <w:lang w:val="bg-BG"/>
        </w:rPr>
        <w:t xml:space="preserve"> information </w:t>
      </w:r>
      <w:proofErr w:type="spellStart"/>
      <w:r w:rsidRPr="00C223C5">
        <w:rPr>
          <w:lang w:val="bg-BG"/>
        </w:rPr>
        <w:t>about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cars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their</w:t>
      </w:r>
      <w:proofErr w:type="spellEnd"/>
      <w:r w:rsidRPr="00C223C5">
        <w:rPr>
          <w:lang w:val="bg-BG"/>
        </w:rPr>
        <w:t xml:space="preserve"> parts, parts </w:t>
      </w:r>
      <w:proofErr w:type="spellStart"/>
      <w:r w:rsidRPr="00C223C5">
        <w:rPr>
          <w:lang w:val="bg-BG"/>
        </w:rPr>
        <w:t>suppliers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and </w:t>
      </w:r>
      <w:proofErr w:type="spellStart"/>
      <w:r w:rsidRPr="00C223C5">
        <w:rPr>
          <w:lang w:val="bg-BG"/>
        </w:rPr>
        <w:t>sales</w:t>
      </w:r>
      <w:proofErr w:type="spellEnd"/>
      <w:r w:rsidRPr="00C223C5">
        <w:rPr>
          <w:lang w:val="bg-BG"/>
        </w:rPr>
        <w:t>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="00090EB3"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="00090EB3">
        <w:rPr>
          <w:rFonts w:ascii="Consolas" w:hAnsi="Consolas"/>
          <w:b/>
          <w:bCs/>
        </w:rPr>
        <w:t>N</w:t>
      </w:r>
      <w:proofErr w:type="spellStart"/>
      <w:r w:rsidRPr="00090EB3">
        <w:rPr>
          <w:rFonts w:ascii="Consolas" w:hAnsi="Consolas"/>
          <w:b/>
          <w:bCs/>
          <w:lang w:val="bg-BG"/>
        </w:rPr>
        <w:t>ame</w:t>
      </w:r>
      <w:proofErr w:type="spellEnd"/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proofErr w:type="spellStart"/>
      <w:r w:rsidRPr="00090EB3">
        <w:rPr>
          <w:rFonts w:ascii="Consolas" w:hAnsi="Consolas"/>
          <w:b/>
          <w:bCs/>
          <w:lang w:val="bg-BG"/>
        </w:rPr>
        <w:t>rice</w:t>
      </w:r>
      <w:proofErr w:type="spellEnd"/>
      <w:r w:rsidRPr="00C223C5">
        <w:rPr>
          <w:lang w:val="bg-BG"/>
        </w:rPr>
        <w:t xml:space="preserve"> and </w:t>
      </w:r>
      <w:r w:rsidR="00090EB3">
        <w:rPr>
          <w:rFonts w:ascii="Consolas" w:hAnsi="Consolas"/>
          <w:b/>
          <w:bCs/>
        </w:rPr>
        <w:t>Q</w:t>
      </w:r>
      <w:proofErr w:type="spellStart"/>
      <w:r w:rsidRPr="00090EB3">
        <w:rPr>
          <w:rFonts w:ascii="Consolas" w:hAnsi="Consolas"/>
          <w:b/>
          <w:bCs/>
          <w:lang w:val="bg-BG"/>
        </w:rPr>
        <w:t>uantity</w:t>
      </w:r>
      <w:proofErr w:type="spellEnd"/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="00C223C5"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ha</w:t>
      </w:r>
      <w:r w:rsidR="00471A7D">
        <w:t>s</w:t>
      </w:r>
      <w:proofErr w:type="spellEnd"/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 xml:space="preserve"> and </w:t>
      </w:r>
      <w:proofErr w:type="spellStart"/>
      <w:r w:rsidR="00C223C5" w:rsidRPr="00C223C5">
        <w:rPr>
          <w:lang w:val="bg-BG"/>
        </w:rPr>
        <w:t>info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whether</w:t>
      </w:r>
      <w:proofErr w:type="spellEnd"/>
      <w:r w:rsidR="00C223C5" w:rsidRPr="00C223C5">
        <w:rPr>
          <w:lang w:val="bg-BG"/>
        </w:rPr>
        <w:t xml:space="preserve"> </w:t>
      </w:r>
      <w:r>
        <w:t>they supply</w:t>
      </w:r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imported</w:t>
      </w:r>
      <w:proofErr w:type="spellEnd"/>
      <w:r w:rsidR="00C223C5" w:rsidRPr="00C223C5">
        <w:rPr>
          <w:b/>
          <w:bCs/>
          <w:lang w:val="bg-BG"/>
        </w:rPr>
        <w:t xml:space="preserve"> parts</w:t>
      </w:r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has</w:t>
      </w:r>
      <w:proofErr w:type="spellEnd"/>
      <w:r w:rsidR="00C223C5" w:rsidRPr="00C223C5">
        <w:rPr>
          <w:lang w:val="bg-BG"/>
        </w:rPr>
        <w:t>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proofErr w:type="spellStart"/>
      <w:r w:rsidR="004339A4" w:rsidRPr="004339A4">
        <w:rPr>
          <w:rFonts w:ascii="Consolas" w:hAnsi="Consolas"/>
          <w:b/>
          <w:bCs/>
        </w:rPr>
        <w:t>BirthDate</w:t>
      </w:r>
      <w:proofErr w:type="spellEnd"/>
      <w:r w:rsidR="00C223C5" w:rsidRPr="00C223C5">
        <w:rPr>
          <w:lang w:val="bg-BG"/>
        </w:rPr>
        <w:t xml:space="preserve"> and </w:t>
      </w:r>
      <w:proofErr w:type="spellStart"/>
      <w:r w:rsidR="00C223C5" w:rsidRPr="00C223C5">
        <w:rPr>
          <w:lang w:val="bg-BG"/>
        </w:rPr>
        <w:t>info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whether</w:t>
      </w:r>
      <w:proofErr w:type="spellEnd"/>
      <w:r w:rsidR="00C223C5" w:rsidRPr="00C223C5">
        <w:rPr>
          <w:lang w:val="bg-BG"/>
        </w:rPr>
        <w:t xml:space="preserve">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</w:t>
      </w:r>
      <w:proofErr w:type="spellStart"/>
      <w:r w:rsidR="00C223C5" w:rsidRPr="00C223C5">
        <w:rPr>
          <w:b/>
          <w:bCs/>
          <w:lang w:val="bg-BG"/>
        </w:rPr>
        <w:t>young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driver</w:t>
      </w:r>
      <w:proofErr w:type="spellEnd"/>
      <w:r w:rsidR="00C223C5" w:rsidRPr="00C223C5">
        <w:rPr>
          <w:lang w:val="bg-BG"/>
        </w:rPr>
        <w:t> (</w:t>
      </w:r>
      <w:r w:rsidR="00E60C40">
        <w:t>y</w:t>
      </w:r>
      <w:proofErr w:type="spellStart"/>
      <w:r w:rsidR="00C223C5" w:rsidRPr="00C223C5">
        <w:rPr>
          <w:lang w:val="bg-BG"/>
        </w:rPr>
        <w:t>oung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driver</w:t>
      </w:r>
      <w:proofErr w:type="spellEnd"/>
      <w:r w:rsidR="00C223C5" w:rsidRPr="00C223C5">
        <w:rPr>
          <w:lang w:val="bg-BG"/>
        </w:rPr>
        <w:t xml:space="preserve"> is a </w:t>
      </w:r>
      <w:proofErr w:type="spellStart"/>
      <w:r w:rsidR="00C223C5" w:rsidRPr="00C223C5">
        <w:rPr>
          <w:lang w:val="bg-BG"/>
        </w:rPr>
        <w:t>driver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that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has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less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than</w:t>
      </w:r>
      <w:proofErr w:type="spellEnd"/>
      <w:r w:rsidR="00C223C5" w:rsidRPr="00C223C5">
        <w:rPr>
          <w:b/>
          <w:bCs/>
          <w:lang w:val="bg-BG"/>
        </w:rPr>
        <w:t xml:space="preserve"> 2 years of </w:t>
      </w:r>
      <w:proofErr w:type="spellStart"/>
      <w:r w:rsidR="00C223C5" w:rsidRPr="00C223C5">
        <w:rPr>
          <w:b/>
          <w:bCs/>
          <w:lang w:val="bg-BG"/>
        </w:rPr>
        <w:t>experience</w:t>
      </w:r>
      <w:proofErr w:type="spellEnd"/>
      <w:r w:rsidR="00C223C5" w:rsidRPr="00C223C5">
        <w:rPr>
          <w:lang w:val="bg-BG"/>
        </w:rPr>
        <w:t xml:space="preserve">. </w:t>
      </w:r>
      <w:proofErr w:type="spellStart"/>
      <w:r w:rsidR="00C223C5" w:rsidRPr="00C223C5">
        <w:rPr>
          <w:lang w:val="bg-BG"/>
        </w:rPr>
        <w:t>Those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customers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get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an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additional</w:t>
      </w:r>
      <w:proofErr w:type="spellEnd"/>
      <w:r w:rsidR="00C223C5" w:rsidRPr="00C223C5">
        <w:rPr>
          <w:b/>
          <w:bCs/>
          <w:lang w:val="bg-BG"/>
        </w:rPr>
        <w:t xml:space="preserve"> 5% </w:t>
      </w:r>
      <w:proofErr w:type="spellStart"/>
      <w:r w:rsidR="00C223C5" w:rsidRPr="00C223C5">
        <w:rPr>
          <w:b/>
          <w:bCs/>
          <w:lang w:val="bg-BG"/>
        </w:rPr>
        <w:t>off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for</w:t>
      </w:r>
      <w:proofErr w:type="spellEnd"/>
      <w:r w:rsidR="00C223C5" w:rsidRPr="00C223C5">
        <w:rPr>
          <w:lang w:val="bg-BG"/>
        </w:rPr>
        <w:t xml:space="preserve"> the </w:t>
      </w:r>
      <w:proofErr w:type="spellStart"/>
      <w:r w:rsidR="00C223C5" w:rsidRPr="00C223C5">
        <w:rPr>
          <w:lang w:val="bg-BG"/>
        </w:rPr>
        <w:t>sale</w:t>
      </w:r>
      <w:proofErr w:type="spellEnd"/>
      <w:r w:rsidR="00C223C5" w:rsidRPr="00C223C5">
        <w:rPr>
          <w:lang w:val="bg-BG"/>
        </w:rPr>
        <w:t>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6C362B">
        <w:rPr>
          <w:rFonts w:ascii="Consolas" w:hAnsi="Consolas"/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 xml:space="preserve"> is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by </w:t>
      </w:r>
      <w:r w:rsidRPr="00C223C5">
        <w:rPr>
          <w:b/>
          <w:bCs/>
          <w:lang w:val="bg-BG"/>
        </w:rPr>
        <w:t xml:space="preserve">the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r w:rsidRPr="00EE7EA7">
        <w:rPr>
          <w:lang w:val="bg-BG"/>
        </w:rPr>
        <w:t xml:space="preserve">of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proofErr w:type="spellStart"/>
      <w:r w:rsidRPr="00E350F5">
        <w:rPr>
          <w:rFonts w:ascii="Consolas" w:hAnsi="Consolas"/>
          <w:b/>
          <w:noProof/>
        </w:rPr>
        <w:t>suppliers.json</w:t>
      </w:r>
      <w:proofErr w:type="spellEnd"/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proofErr w:type="spellStart"/>
      <w:r w:rsidRPr="00E350F5">
        <w:rPr>
          <w:rFonts w:ascii="Consolas" w:hAnsi="Consolas"/>
          <w:b/>
          <w:noProof/>
        </w:rPr>
        <w:t>parts.json</w:t>
      </w:r>
      <w:proofErr w:type="spellEnd"/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proofErr w:type="spellStart"/>
      <w:r w:rsidRPr="00C95AA7">
        <w:rPr>
          <w:rFonts w:ascii="Consolas" w:hAnsi="Consolas"/>
          <w:b/>
          <w:noProof/>
        </w:rPr>
        <w:t>cars.json</w:t>
      </w:r>
      <w:proofErr w:type="spellEnd"/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r w:rsidR="006D12E6">
        <w:t>:</w:t>
      </w:r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proofErr w:type="spellStart"/>
      <w:r w:rsidRPr="00726CFC">
        <w:rPr>
          <w:rFonts w:ascii="Consolas" w:hAnsi="Consolas"/>
          <w:b/>
          <w:noProof/>
        </w:rPr>
        <w:t>customers.json</w:t>
      </w:r>
      <w:proofErr w:type="spellEnd"/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proofErr w:type="spellStart"/>
      <w:r w:rsidRPr="00C95AA7">
        <w:rPr>
          <w:rFonts w:ascii="Consolas" w:hAnsi="Consolas"/>
          <w:b/>
          <w:noProof/>
        </w:rPr>
        <w:t>sales.json</w:t>
      </w:r>
      <w:proofErr w:type="spellEnd"/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 xml:space="preserve">Carri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Knapik</w:t>
            </w:r>
            <w:proofErr w:type="spellEnd"/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0FC3" w14:textId="77777777" w:rsidR="001D0F26" w:rsidRDefault="001D0F26" w:rsidP="008068A2">
      <w:pPr>
        <w:spacing w:after="0" w:line="240" w:lineRule="auto"/>
      </w:pPr>
      <w:r>
        <w:separator/>
      </w:r>
    </w:p>
  </w:endnote>
  <w:endnote w:type="continuationSeparator" w:id="0">
    <w:p w14:paraId="2E007616" w14:textId="77777777" w:rsidR="001D0F26" w:rsidRDefault="001D0F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EB91" w14:textId="77777777" w:rsidR="001D0F26" w:rsidRDefault="001D0F26" w:rsidP="008068A2">
      <w:pPr>
        <w:spacing w:after="0" w:line="240" w:lineRule="auto"/>
      </w:pPr>
      <w:r>
        <w:separator/>
      </w:r>
    </w:p>
  </w:footnote>
  <w:footnote w:type="continuationSeparator" w:id="0">
    <w:p w14:paraId="7D823EF1" w14:textId="77777777" w:rsidR="001D0F26" w:rsidRDefault="001D0F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0"/>
  </w:num>
  <w:num w:numId="10">
    <w:abstractNumId w:val="2"/>
  </w:num>
  <w:num w:numId="11">
    <w:abstractNumId w:val="4"/>
  </w:num>
  <w:num w:numId="12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1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260</cp:revision>
  <cp:lastPrinted>2015-10-26T22:35:00Z</cp:lastPrinted>
  <dcterms:created xsi:type="dcterms:W3CDTF">2019-11-12T12:29:00Z</dcterms:created>
  <dcterms:modified xsi:type="dcterms:W3CDTF">2023-02-21T12:24:00Z</dcterms:modified>
  <cp:category>programming; education; software engineering; software development</cp:category>
</cp:coreProperties>
</file>