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A06" w:rsidRPr="0007721C" w:rsidRDefault="00162A6E" w:rsidP="00B34F02">
      <w:pPr>
        <w:ind w:leftChars="64" w:left="141"/>
        <w:rPr>
          <w:b/>
          <w:sz w:val="24"/>
          <w:szCs w:val="24"/>
        </w:rPr>
      </w:pPr>
      <w:r w:rsidRPr="0007721C">
        <w:rPr>
          <w:rFonts w:eastAsiaTheme="minorEastAsia"/>
          <w:noProof/>
          <w:sz w:val="24"/>
          <w:szCs w:val="24"/>
        </w:rPr>
        <mc:AlternateContent>
          <mc:Choice Requires="wps">
            <w:drawing>
              <wp:anchor distT="0" distB="0" distL="114300" distR="114300" simplePos="0" relativeHeight="251664384" behindDoc="1" locked="0" layoutInCell="1" allowOverlap="1" wp14:anchorId="1A106E11" wp14:editId="035B5414">
                <wp:simplePos x="0" y="0"/>
                <wp:positionH relativeFrom="column">
                  <wp:posOffset>3224530</wp:posOffset>
                </wp:positionH>
                <wp:positionV relativeFrom="paragraph">
                  <wp:posOffset>140970</wp:posOffset>
                </wp:positionV>
                <wp:extent cx="3019425" cy="4692015"/>
                <wp:effectExtent l="0" t="0" r="9525" b="0"/>
                <wp:wrapTight wrapText="bothSides">
                  <wp:wrapPolygon edited="0">
                    <wp:start x="0" y="0"/>
                    <wp:lineTo x="0" y="21486"/>
                    <wp:lineTo x="21532" y="21486"/>
                    <wp:lineTo x="21532" y="0"/>
                    <wp:lineTo x="0" y="0"/>
                  </wp:wrapPolygon>
                </wp:wrapTight>
                <wp:docPr id="6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692015"/>
                        </a:xfrm>
                        <a:prstGeom prst="rect">
                          <a:avLst/>
                        </a:prstGeom>
                        <a:solidFill>
                          <a:srgbClr val="FFFFFF"/>
                        </a:solidFill>
                        <a:ln w="9525">
                          <a:noFill/>
                          <a:miter lim="800000"/>
                          <a:headEnd/>
                          <a:tailEnd/>
                        </a:ln>
                      </wps:spPr>
                      <wps:txbx>
                        <w:txbxContent>
                          <w:p w:rsidR="00134890" w:rsidRDefault="00162A6E" w:rsidP="00134890">
                            <w:pPr>
                              <w:ind w:right="138"/>
                              <w:jc w:val="both"/>
                              <w:rPr>
                                <w:rFonts w:eastAsiaTheme="minorEastAsia"/>
                                <w:b/>
                                <w:i/>
                                <w:sz w:val="20"/>
                                <w:lang w:eastAsia="ko-KR"/>
                              </w:rPr>
                            </w:pPr>
                            <w:r>
                              <w:rPr>
                                <w:noProof/>
                              </w:rPr>
                              <w:drawing>
                                <wp:inline distT="0" distB="0" distL="0" distR="0" wp14:anchorId="73BC2BF1" wp14:editId="14EEAFCB">
                                  <wp:extent cx="2832654" cy="3567165"/>
                                  <wp:effectExtent l="0" t="0" r="635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6728" cy="3584888"/>
                                          </a:xfrm>
                                          <a:prstGeom prst="rect">
                                            <a:avLst/>
                                          </a:prstGeom>
                                        </pic:spPr>
                                      </pic:pic>
                                    </a:graphicData>
                                  </a:graphic>
                                </wp:inline>
                              </w:drawing>
                            </w:r>
                          </w:p>
                          <w:p w:rsidR="00134890" w:rsidRPr="00134890" w:rsidRDefault="00134890" w:rsidP="00532507">
                            <w:pPr>
                              <w:ind w:leftChars="64" w:left="141" w:right="55"/>
                              <w:jc w:val="both"/>
                              <w:rPr>
                                <w:rFonts w:eastAsiaTheme="minorEastAsia"/>
                                <w:lang w:eastAsia="ko-KR"/>
                              </w:rPr>
                            </w:pPr>
                            <w:r>
                              <w:rPr>
                                <w:b/>
                                <w:i/>
                                <w:sz w:val="20"/>
                              </w:rPr>
                              <w:t xml:space="preserve">Figure 1: Full Protocol </w:t>
                            </w:r>
                            <w:r>
                              <w:rPr>
                                <w:i/>
                                <w:sz w:val="20"/>
                              </w:rPr>
                              <w:t>(Top) Negative Selection and 3D representation of a full disc equipped with 8 test chambers. (Lower Right) The size based segregation section of the test chamber showing binning of single, medium and large clusters. (Lower Left) Zoom of bin gates. For clarity, a chamber with only four bins is represented.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106E11" id="_x0000_t202" coordsize="21600,21600" o:spt="202" path="m,l,21600r21600,l21600,xe">
                <v:stroke joinstyle="miter"/>
                <v:path gradientshapeok="t" o:connecttype="rect"/>
              </v:shapetype>
              <v:shape id="텍스트 상자 2" o:spid="_x0000_s1026" type="#_x0000_t202" style="position:absolute;left:0;text-align:left;margin-left:253.9pt;margin-top:11.1pt;width:237.75pt;height:369.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" stroked="f">
                <v:textbox>
                  <w:txbxContent>
                    <w:p w:rsidR="00134890" w:rsidRDefault="00162A6E" w:rsidP="00134890">
                      <w:pPr>
                        <w:ind w:right="138"/>
                        <w:jc w:val="both"/>
                        <w:rPr>
                          <w:rFonts w:eastAsiaTheme="minorEastAsia"/>
                          <w:b/>
                          <w:i/>
                          <w:sz w:val="20"/>
                          <w:lang w:eastAsia="ko-KR"/>
                        </w:rPr>
                      </w:pPr>
                      <w:r>
                        <w:rPr>
                          <w:noProof/>
                        </w:rPr>
                        <w:drawing>
                          <wp:inline distT="0" distB="0" distL="0" distR="0" wp14:anchorId="73BC2BF1" wp14:editId="14EEAFCB">
                            <wp:extent cx="2832654" cy="3567165"/>
                            <wp:effectExtent l="0" t="0" r="635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6728" cy="3584888"/>
                                    </a:xfrm>
                                    <a:prstGeom prst="rect">
                                      <a:avLst/>
                                    </a:prstGeom>
                                  </pic:spPr>
                                </pic:pic>
                              </a:graphicData>
                            </a:graphic>
                          </wp:inline>
                        </w:drawing>
                      </w:r>
                    </w:p>
                    <w:p w:rsidR="00134890" w:rsidRPr="00134890" w:rsidRDefault="00134890" w:rsidP="00532507">
                      <w:pPr>
                        <w:ind w:leftChars="64" w:left="141" w:right="55"/>
                        <w:jc w:val="both"/>
                        <w:rPr>
                          <w:rFonts w:eastAsiaTheme="minorEastAsia"/>
                          <w:lang w:eastAsia="ko-KR"/>
                        </w:rPr>
                      </w:pPr>
                      <w:r>
                        <w:rPr>
                          <w:b/>
                          <w:i/>
                          <w:sz w:val="20"/>
                        </w:rPr>
                        <w:t xml:space="preserve">Figure 1: Full Protocol </w:t>
                      </w:r>
                      <w:r>
                        <w:rPr>
                          <w:i/>
                          <w:sz w:val="20"/>
                        </w:rPr>
                        <w:t>(Top) Negative Selection and 3D representation of a full disc equipped with 8 test chambers. (Lower Right) The size based segregation section of the test chamber showing binning of single, medium and large clusters. (Lower Left) Zoom of bin gates. For clarity, a chamber with only four bins is represented.</w:t>
                      </w:r>
                    </w:p>
                  </w:txbxContent>
                </v:textbox>
                <w10:wrap type="tight"/>
              </v:shape>
            </w:pict>
          </mc:Fallback>
        </mc:AlternateContent>
      </w:r>
      <w:r w:rsidR="00E51A06" w:rsidRPr="0007721C">
        <w:rPr>
          <w:b/>
          <w:sz w:val="24"/>
          <w:szCs w:val="24"/>
        </w:rPr>
        <w:t>ABSTRACT</w:t>
      </w:r>
    </w:p>
    <w:p w:rsidR="00E51A06" w:rsidRPr="0007721C" w:rsidRDefault="00E51A06" w:rsidP="0007721C">
      <w:pPr>
        <w:ind w:firstLineChars="272" w:firstLine="544"/>
        <w:jc w:val="both"/>
        <w:rPr>
          <w:sz w:val="20"/>
          <w:szCs w:val="21"/>
        </w:rPr>
      </w:pPr>
      <w:r w:rsidRPr="0007721C">
        <w:rPr>
          <w:sz w:val="20"/>
          <w:szCs w:val="21"/>
        </w:rPr>
        <w:t>In addition detecting circulating tumour cells (CTCs) in blood, the presence of multi-ce</w:t>
      </w:r>
      <w:bookmarkStart w:id="0" w:name="_GoBack"/>
      <w:bookmarkEnd w:id="0"/>
      <w:r w:rsidRPr="0007721C">
        <w:rPr>
          <w:sz w:val="20"/>
          <w:szCs w:val="21"/>
        </w:rPr>
        <w:t>llular clusters has recently been identified to carry further information pertaining to patient outcome. We present a label-free method of measuring the range and load of clusters in a</w:t>
      </w:r>
      <w:r w:rsidR="00E967CA" w:rsidRPr="0007721C">
        <w:rPr>
          <w:rFonts w:eastAsiaTheme="minorEastAsia" w:hint="eastAsia"/>
          <w:sz w:val="20"/>
          <w:szCs w:val="21"/>
          <w:lang w:eastAsia="ko-KR"/>
        </w:rPr>
        <w:t xml:space="preserve"> </w:t>
      </w:r>
      <w:r w:rsidRPr="0007721C">
        <w:rPr>
          <w:sz w:val="20"/>
          <w:szCs w:val="21"/>
        </w:rPr>
        <w:t>blood</w:t>
      </w:r>
      <w:r w:rsidR="00F63F87" w:rsidRPr="0007721C">
        <w:rPr>
          <w:rFonts w:eastAsiaTheme="minorEastAsia" w:hint="eastAsia"/>
          <w:sz w:val="20"/>
          <w:szCs w:val="21"/>
          <w:lang w:eastAsia="ko-KR"/>
        </w:rPr>
        <w:t xml:space="preserve"> </w:t>
      </w:r>
      <w:r w:rsidRPr="0007721C">
        <w:rPr>
          <w:sz w:val="20"/>
          <w:szCs w:val="21"/>
        </w:rPr>
        <w:t>sample using a size-exclusion</w:t>
      </w:r>
      <w:r w:rsidR="00F63F87" w:rsidRPr="0007721C">
        <w:rPr>
          <w:rFonts w:eastAsiaTheme="minorEastAsia" w:hint="eastAsia"/>
          <w:sz w:val="20"/>
          <w:szCs w:val="21"/>
          <w:lang w:eastAsia="ko-KR"/>
        </w:rPr>
        <w:t xml:space="preserve"> </w:t>
      </w:r>
      <w:r w:rsidR="00F63F87" w:rsidRPr="0007721C">
        <w:rPr>
          <w:sz w:val="20"/>
          <w:szCs w:val="21"/>
        </w:rPr>
        <w:t>rail operated</w:t>
      </w:r>
      <w:r w:rsidRPr="0007721C">
        <w:rPr>
          <w:sz w:val="20"/>
          <w:szCs w:val="21"/>
        </w:rPr>
        <w:t xml:space="preserve"> </w:t>
      </w:r>
      <w:r w:rsidR="00F63F87" w:rsidRPr="0007721C">
        <w:rPr>
          <w:sz w:val="20"/>
          <w:szCs w:val="21"/>
        </w:rPr>
        <w:t xml:space="preserve">by </w:t>
      </w:r>
      <w:r w:rsidRPr="0007721C">
        <w:rPr>
          <w:sz w:val="20"/>
          <w:szCs w:val="21"/>
        </w:rPr>
        <w:t>centrifugal microfluidics. A negative</w:t>
      </w:r>
      <w:r w:rsidRPr="0007721C">
        <w:rPr>
          <w:rFonts w:eastAsiaTheme="minorEastAsia" w:hint="eastAsia"/>
          <w:sz w:val="20"/>
          <w:szCs w:val="21"/>
          <w:lang w:eastAsia="ko-KR"/>
        </w:rPr>
        <w:t xml:space="preserve"> </w:t>
      </w:r>
      <w:r w:rsidRPr="0007721C">
        <w:rPr>
          <w:sz w:val="20"/>
          <w:szCs w:val="21"/>
        </w:rPr>
        <w:t>selection strategy</w:t>
      </w:r>
      <w:r w:rsidRPr="0007721C">
        <w:rPr>
          <w:rFonts w:eastAsiaTheme="minorEastAsia" w:hint="eastAsia"/>
          <w:sz w:val="20"/>
          <w:szCs w:val="21"/>
          <w:lang w:eastAsia="ko-KR"/>
        </w:rPr>
        <w:t xml:space="preserve"> </w:t>
      </w:r>
      <w:r w:rsidRPr="0007721C">
        <w:rPr>
          <w:sz w:val="20"/>
          <w:szCs w:val="21"/>
        </w:rPr>
        <w:t>first enriches clusters from a whole blood sample; these</w:t>
      </w:r>
      <w:r w:rsidRPr="0007721C">
        <w:rPr>
          <w:rFonts w:eastAsiaTheme="minorEastAsia" w:hint="eastAsia"/>
          <w:sz w:val="20"/>
          <w:szCs w:val="21"/>
          <w:lang w:eastAsia="ko-KR"/>
        </w:rPr>
        <w:t xml:space="preserve"> </w:t>
      </w:r>
      <w:r w:rsidR="00E967CA" w:rsidRPr="0007721C">
        <w:rPr>
          <w:sz w:val="20"/>
          <w:szCs w:val="21"/>
        </w:rPr>
        <w:t xml:space="preserve">clusters are then processed </w:t>
      </w:r>
      <w:r w:rsidRPr="0007721C">
        <w:rPr>
          <w:sz w:val="20"/>
          <w:szCs w:val="21"/>
        </w:rPr>
        <w:t>along the rail where they</w:t>
      </w:r>
      <w:r w:rsidRPr="0007721C">
        <w:rPr>
          <w:rFonts w:eastAsiaTheme="minorEastAsia" w:hint="eastAsia"/>
          <w:sz w:val="20"/>
          <w:szCs w:val="21"/>
          <w:lang w:eastAsia="ko-KR"/>
        </w:rPr>
        <w:t xml:space="preserve"> </w:t>
      </w:r>
      <w:r w:rsidRPr="0007721C">
        <w:rPr>
          <w:sz w:val="20"/>
          <w:szCs w:val="21"/>
        </w:rPr>
        <w:t>resolve to a series of collection bins according to size.</w:t>
      </w:r>
      <w:r w:rsidR="00701745" w:rsidRPr="0007721C">
        <w:rPr>
          <w:rFonts w:eastAsiaTheme="minorEastAsia" w:hint="eastAsia"/>
          <w:sz w:val="20"/>
          <w:szCs w:val="21"/>
          <w:lang w:eastAsia="ko-KR"/>
        </w:rPr>
        <w:t xml:space="preserve"> </w:t>
      </w:r>
      <w:r w:rsidRPr="0007721C">
        <w:rPr>
          <w:sz w:val="20"/>
          <w:szCs w:val="21"/>
        </w:rPr>
        <w:t>Analysis of the occupancy of these bins then provides metrics on the cancer-cell load carried in the blood.</w:t>
      </w:r>
    </w:p>
    <w:p w:rsidR="00E51A06" w:rsidRPr="00E967CA" w:rsidRDefault="00E51A06" w:rsidP="00B34F02">
      <w:pPr>
        <w:ind w:leftChars="64" w:left="141"/>
        <w:jc w:val="both"/>
        <w:rPr>
          <w:sz w:val="21"/>
          <w:szCs w:val="21"/>
        </w:rPr>
      </w:pPr>
    </w:p>
    <w:p w:rsidR="00E51A06" w:rsidRPr="0007721C" w:rsidRDefault="00E51A06" w:rsidP="00B34F02">
      <w:pPr>
        <w:ind w:leftChars="64" w:left="141"/>
        <w:jc w:val="both"/>
        <w:rPr>
          <w:b/>
          <w:sz w:val="24"/>
          <w:szCs w:val="24"/>
        </w:rPr>
      </w:pPr>
      <w:r w:rsidRPr="0007721C">
        <w:rPr>
          <w:b/>
          <w:sz w:val="24"/>
          <w:szCs w:val="24"/>
        </w:rPr>
        <w:t>INTRODUCTION</w:t>
      </w:r>
    </w:p>
    <w:p w:rsidR="00E51A06" w:rsidRPr="0007721C" w:rsidRDefault="00E51A06" w:rsidP="0007721C">
      <w:pPr>
        <w:ind w:firstLineChars="272" w:firstLine="544"/>
        <w:jc w:val="both"/>
        <w:rPr>
          <w:rFonts w:eastAsiaTheme="minorEastAsia"/>
          <w:sz w:val="20"/>
          <w:szCs w:val="21"/>
          <w:lang w:eastAsia="ko-KR"/>
        </w:rPr>
      </w:pPr>
      <w:r w:rsidRPr="0007721C">
        <w:rPr>
          <w:sz w:val="20"/>
          <w:szCs w:val="21"/>
        </w:rPr>
        <w:t>There is increasing evidence that in addition to their presence, the propensity of CTCs to form multi-cellular clusters</w:t>
      </w:r>
      <w:r w:rsidR="00F63F87" w:rsidRPr="0007721C">
        <w:rPr>
          <w:rFonts w:eastAsiaTheme="minorEastAsia" w:hint="eastAsia"/>
          <w:sz w:val="20"/>
          <w:szCs w:val="21"/>
          <w:lang w:eastAsia="ko-KR"/>
        </w:rPr>
        <w:t xml:space="preserve"> </w:t>
      </w:r>
      <w:r w:rsidRPr="0007721C">
        <w:rPr>
          <w:sz w:val="20"/>
          <w:szCs w:val="21"/>
        </w:rPr>
        <w:t>bears</w:t>
      </w:r>
      <w:r w:rsidR="00F63F87" w:rsidRPr="0007721C">
        <w:rPr>
          <w:rFonts w:eastAsiaTheme="minorEastAsia" w:hint="eastAsia"/>
          <w:sz w:val="20"/>
          <w:szCs w:val="21"/>
          <w:lang w:eastAsia="ko-KR"/>
        </w:rPr>
        <w:t xml:space="preserve"> </w:t>
      </w:r>
      <w:r w:rsidRPr="0007721C">
        <w:rPr>
          <w:sz w:val="20"/>
          <w:szCs w:val="21"/>
        </w:rPr>
        <w:t>significant</w:t>
      </w:r>
      <w:r w:rsidR="00F63F87" w:rsidRPr="0007721C">
        <w:rPr>
          <w:rFonts w:eastAsiaTheme="minorEastAsia" w:hint="eastAsia"/>
          <w:sz w:val="20"/>
          <w:szCs w:val="21"/>
          <w:lang w:eastAsia="ko-KR"/>
        </w:rPr>
        <w:t xml:space="preserve"> </w:t>
      </w:r>
      <w:r w:rsidRPr="0007721C">
        <w:rPr>
          <w:sz w:val="20"/>
          <w:szCs w:val="21"/>
        </w:rPr>
        <w:t>information</w:t>
      </w:r>
      <w:r w:rsidR="00F63F87" w:rsidRPr="0007721C">
        <w:rPr>
          <w:rFonts w:eastAsiaTheme="minorEastAsia" w:hint="eastAsia"/>
          <w:sz w:val="20"/>
          <w:szCs w:val="21"/>
          <w:lang w:eastAsia="ko-KR"/>
        </w:rPr>
        <w:t xml:space="preserve"> </w:t>
      </w:r>
      <w:r w:rsidRPr="0007721C">
        <w:rPr>
          <w:sz w:val="20"/>
          <w:szCs w:val="21"/>
        </w:rPr>
        <w:t>of</w:t>
      </w:r>
      <w:r w:rsidR="00F63F87" w:rsidRPr="0007721C">
        <w:rPr>
          <w:rFonts w:eastAsiaTheme="minorEastAsia" w:hint="eastAsia"/>
          <w:sz w:val="20"/>
          <w:szCs w:val="21"/>
          <w:lang w:eastAsia="ko-KR"/>
        </w:rPr>
        <w:t xml:space="preserve"> </w:t>
      </w:r>
      <w:r w:rsidRPr="0007721C">
        <w:rPr>
          <w:sz w:val="20"/>
          <w:szCs w:val="21"/>
        </w:rPr>
        <w:t>cellular</w:t>
      </w:r>
      <w:r w:rsidR="00EF56D1" w:rsidRPr="0007721C">
        <w:rPr>
          <w:rFonts w:eastAsiaTheme="minorEastAsia" w:hint="eastAsia"/>
          <w:sz w:val="20"/>
          <w:szCs w:val="21"/>
          <w:lang w:eastAsia="ko-KR"/>
        </w:rPr>
        <w:t xml:space="preserve"> </w:t>
      </w:r>
      <w:r w:rsidRPr="0007721C">
        <w:rPr>
          <w:sz w:val="20"/>
          <w:szCs w:val="21"/>
        </w:rPr>
        <w:t>resistance to</w:t>
      </w:r>
      <w:r w:rsidR="00F63F87" w:rsidRPr="0007721C">
        <w:rPr>
          <w:rFonts w:eastAsiaTheme="minorEastAsia" w:hint="eastAsia"/>
          <w:sz w:val="20"/>
          <w:szCs w:val="21"/>
          <w:lang w:eastAsia="ko-KR"/>
        </w:rPr>
        <w:t xml:space="preserve"> </w:t>
      </w:r>
      <w:r w:rsidRPr="0007721C">
        <w:rPr>
          <w:sz w:val="20"/>
          <w:szCs w:val="21"/>
        </w:rPr>
        <w:t>chemotherapy and overall prognosis [1]. Both, indivi-dual CTCs and clusters thereof, occur when cellular events detach from the site of a primary tumour and enter the blood stream. We here define an event as either a single cell or a cluster. These CTCs may then promote metastasis.</w:t>
      </w:r>
    </w:p>
    <w:p w:rsidR="009561AB" w:rsidRPr="0007721C" w:rsidRDefault="00E51A06" w:rsidP="0007721C">
      <w:pPr>
        <w:ind w:firstLineChars="272" w:firstLine="544"/>
        <w:jc w:val="both"/>
        <w:rPr>
          <w:rFonts w:eastAsiaTheme="minorEastAsia"/>
          <w:sz w:val="20"/>
          <w:szCs w:val="21"/>
          <w:lang w:eastAsia="ko-KR"/>
        </w:rPr>
      </w:pPr>
      <w:r w:rsidRPr="0007721C">
        <w:rPr>
          <w:sz w:val="20"/>
          <w:szCs w:val="21"/>
        </w:rPr>
        <w:t xml:space="preserve">A number of microfluidic systems isolate candidate CTC events by using a positive detection strategy where cells with selected epitopes are targeted and manipulated </w:t>
      </w:r>
      <w:r w:rsidRPr="0007721C">
        <w:rPr>
          <w:i/>
          <w:sz w:val="20"/>
          <w:szCs w:val="21"/>
        </w:rPr>
        <w:t>via</w:t>
      </w:r>
      <w:r w:rsidRPr="0007721C">
        <w:rPr>
          <w:sz w:val="20"/>
          <w:szCs w:val="21"/>
        </w:rPr>
        <w:t xml:space="preserve"> the binding of reagents specific to the epitopes of interest [2, 3]. While such strategies can be very sensitive to such cells of interest, the inherent heterogeneity within CTC populations can limit the use of the strategy as there are no known epitopes that are common to all CTCs identified. For example, EpCAM expressing cells in blood</w:t>
      </w:r>
      <w:r w:rsidR="00EF56D1" w:rsidRPr="0007721C">
        <w:rPr>
          <w:rFonts w:eastAsiaTheme="minorEastAsia" w:hint="eastAsia"/>
          <w:sz w:val="20"/>
          <w:szCs w:val="21"/>
          <w:lang w:eastAsia="ko-KR"/>
        </w:rPr>
        <w:t xml:space="preserve"> </w:t>
      </w:r>
      <w:r w:rsidRPr="0007721C">
        <w:rPr>
          <w:sz w:val="20"/>
          <w:szCs w:val="21"/>
        </w:rPr>
        <w:t>are commonly used in commercial positive isolation</w:t>
      </w:r>
      <w:r w:rsidR="005366CF" w:rsidRPr="0007721C">
        <w:rPr>
          <w:rFonts w:eastAsiaTheme="minorEastAsia" w:hint="eastAsia"/>
          <w:sz w:val="20"/>
          <w:szCs w:val="21"/>
          <w:lang w:eastAsia="ko-KR"/>
        </w:rPr>
        <w:t xml:space="preserve"> </w:t>
      </w:r>
      <w:r w:rsidR="006E63EA" w:rsidRPr="0007721C">
        <w:rPr>
          <w:sz w:val="20"/>
          <w:szCs w:val="21"/>
        </w:rPr>
        <w:t>strategies for the identification of CTCs. However, some</w:t>
      </w:r>
      <w:r w:rsidR="006E63EA" w:rsidRPr="0007721C">
        <w:rPr>
          <w:rFonts w:eastAsiaTheme="minorEastAsia" w:hint="eastAsia"/>
          <w:sz w:val="20"/>
          <w:szCs w:val="21"/>
          <w:lang w:eastAsia="ko-KR"/>
        </w:rPr>
        <w:t xml:space="preserve"> </w:t>
      </w:r>
      <w:r w:rsidR="006E63EA" w:rsidRPr="0007721C">
        <w:rPr>
          <w:sz w:val="20"/>
          <w:szCs w:val="21"/>
        </w:rPr>
        <w:t>CTCs do not express EpCAM; and indeed, in many carcinomas EpCAM is under-expressed or even absent [4]. Similarly, enrichment strategies by flow-based filtration are susceptible to clogging [5]; also sizing of co- localized clusters on a filter as well as subsequent removal of target cells tends to be challenging. The technique presented</w:t>
      </w:r>
      <w:r w:rsidR="006E63EA" w:rsidRPr="0007721C">
        <w:rPr>
          <w:spacing w:val="24"/>
          <w:sz w:val="20"/>
          <w:szCs w:val="21"/>
        </w:rPr>
        <w:t xml:space="preserve"> </w:t>
      </w:r>
      <w:r w:rsidR="006E63EA" w:rsidRPr="0007721C">
        <w:rPr>
          <w:sz w:val="20"/>
          <w:szCs w:val="21"/>
        </w:rPr>
        <w:t>here</w:t>
      </w:r>
      <w:r w:rsidR="006E63EA" w:rsidRPr="0007721C">
        <w:rPr>
          <w:spacing w:val="24"/>
          <w:sz w:val="20"/>
          <w:szCs w:val="21"/>
        </w:rPr>
        <w:t xml:space="preserve"> </w:t>
      </w:r>
      <w:r w:rsidR="006E63EA" w:rsidRPr="0007721C">
        <w:rPr>
          <w:sz w:val="20"/>
          <w:szCs w:val="21"/>
        </w:rPr>
        <w:t>alleviates</w:t>
      </w:r>
      <w:r w:rsidR="006E63EA" w:rsidRPr="0007721C">
        <w:rPr>
          <w:spacing w:val="23"/>
          <w:sz w:val="20"/>
          <w:szCs w:val="21"/>
        </w:rPr>
        <w:t xml:space="preserve"> </w:t>
      </w:r>
      <w:r w:rsidR="006E63EA" w:rsidRPr="0007721C">
        <w:rPr>
          <w:sz w:val="20"/>
          <w:szCs w:val="21"/>
        </w:rPr>
        <w:t>these</w:t>
      </w:r>
      <w:r w:rsidR="006E63EA" w:rsidRPr="0007721C">
        <w:rPr>
          <w:spacing w:val="24"/>
          <w:sz w:val="20"/>
          <w:szCs w:val="21"/>
        </w:rPr>
        <w:t xml:space="preserve"> </w:t>
      </w:r>
      <w:r w:rsidR="006E63EA" w:rsidRPr="0007721C">
        <w:rPr>
          <w:sz w:val="20"/>
          <w:szCs w:val="21"/>
        </w:rPr>
        <w:t>caveats</w:t>
      </w:r>
      <w:r w:rsidR="006E63EA" w:rsidRPr="0007721C">
        <w:rPr>
          <w:spacing w:val="23"/>
          <w:sz w:val="20"/>
          <w:szCs w:val="21"/>
        </w:rPr>
        <w:t xml:space="preserve"> </w:t>
      </w:r>
      <w:r w:rsidR="006E63EA" w:rsidRPr="0007721C">
        <w:rPr>
          <w:sz w:val="20"/>
          <w:szCs w:val="21"/>
        </w:rPr>
        <w:t>by</w:t>
      </w:r>
      <w:r w:rsidR="006E63EA" w:rsidRPr="0007721C">
        <w:rPr>
          <w:spacing w:val="23"/>
          <w:sz w:val="20"/>
          <w:szCs w:val="21"/>
        </w:rPr>
        <w:t xml:space="preserve"> </w:t>
      </w:r>
      <w:r w:rsidR="006E63EA" w:rsidRPr="0007721C">
        <w:rPr>
          <w:sz w:val="20"/>
          <w:szCs w:val="21"/>
        </w:rPr>
        <w:t>combining</w:t>
      </w:r>
      <w:r w:rsidR="006E63EA" w:rsidRPr="0007721C">
        <w:rPr>
          <w:rFonts w:eastAsiaTheme="minorEastAsia" w:hint="eastAsia"/>
          <w:sz w:val="20"/>
          <w:szCs w:val="21"/>
          <w:lang w:eastAsia="ko-KR"/>
        </w:rPr>
        <w:t xml:space="preserve"> </w:t>
      </w:r>
      <w:r w:rsidR="006E63EA" w:rsidRPr="0007721C">
        <w:rPr>
          <w:sz w:val="20"/>
          <w:szCs w:val="21"/>
        </w:rPr>
        <w:t>surface biomarker purification and differential size</w:t>
      </w:r>
      <w:r w:rsidR="00EF56D1" w:rsidRPr="0007721C">
        <w:rPr>
          <w:rFonts w:eastAsiaTheme="minorEastAsia" w:hint="eastAsia"/>
          <w:sz w:val="20"/>
          <w:szCs w:val="21"/>
          <w:lang w:eastAsia="ko-KR"/>
        </w:rPr>
        <w:t xml:space="preserve"> </w:t>
      </w:r>
      <w:r w:rsidR="006E63EA" w:rsidRPr="0007721C">
        <w:rPr>
          <w:sz w:val="20"/>
          <w:szCs w:val="21"/>
        </w:rPr>
        <w:t>filtration to directly characterize the clinically relevant cluster load in blood using a two-stage centrifugo-microfluidic strategy (Fig. 1).</w:t>
      </w:r>
    </w:p>
    <w:p w:rsidR="006E63EA" w:rsidRDefault="006E63EA" w:rsidP="0007721C">
      <w:pPr>
        <w:pStyle w:val="BodyText"/>
        <w:ind w:left="0" w:firstLineChars="222" w:firstLine="444"/>
        <w:jc w:val="both"/>
        <w:rPr>
          <w:rFonts w:eastAsiaTheme="minorEastAsia"/>
          <w:szCs w:val="21"/>
          <w:lang w:eastAsia="ko-KR"/>
        </w:rPr>
      </w:pPr>
      <w:r w:rsidRPr="0007721C">
        <w:rPr>
          <w:szCs w:val="21"/>
        </w:rPr>
        <w:t>The first stage involves an off-chip blood processing step. When a whole blood sample is to be tested, the red</w:t>
      </w:r>
      <w:r w:rsidRPr="0007721C">
        <w:rPr>
          <w:rFonts w:eastAsiaTheme="minorEastAsia" w:hint="eastAsia"/>
          <w:szCs w:val="21"/>
          <w:lang w:eastAsia="ko-KR"/>
        </w:rPr>
        <w:t xml:space="preserve"> </w:t>
      </w:r>
      <w:r w:rsidRPr="0007721C">
        <w:rPr>
          <w:szCs w:val="21"/>
        </w:rPr>
        <w:t xml:space="preserve">blood  </w:t>
      </w:r>
      <w:r w:rsidRPr="0007721C">
        <w:rPr>
          <w:spacing w:val="11"/>
          <w:szCs w:val="21"/>
        </w:rPr>
        <w:t xml:space="preserve"> </w:t>
      </w:r>
      <w:r w:rsidRPr="0007721C">
        <w:rPr>
          <w:szCs w:val="21"/>
        </w:rPr>
        <w:t xml:space="preserve">cells (RBCs) </w:t>
      </w:r>
      <w:r w:rsidR="009B6D85" w:rsidRPr="0007721C">
        <w:rPr>
          <w:szCs w:val="21"/>
        </w:rPr>
        <w:t>are</w:t>
      </w:r>
      <w:r w:rsidR="009B6D85" w:rsidRPr="0007721C">
        <w:rPr>
          <w:rFonts w:eastAsiaTheme="minorEastAsia" w:hint="eastAsia"/>
          <w:szCs w:val="21"/>
          <w:lang w:eastAsia="ko-KR"/>
        </w:rPr>
        <w:t xml:space="preserve"> </w:t>
      </w:r>
      <w:r w:rsidRPr="0007721C">
        <w:rPr>
          <w:szCs w:val="21"/>
        </w:rPr>
        <w:t>first</w:t>
      </w:r>
      <w:r w:rsidRPr="0007721C">
        <w:rPr>
          <w:spacing w:val="10"/>
          <w:szCs w:val="21"/>
        </w:rPr>
        <w:t xml:space="preserve"> </w:t>
      </w:r>
      <w:r w:rsidRPr="0007721C">
        <w:rPr>
          <w:szCs w:val="21"/>
        </w:rPr>
        <w:t>lysed using</w:t>
      </w:r>
      <w:r w:rsidRPr="0007721C">
        <w:rPr>
          <w:spacing w:val="12"/>
          <w:szCs w:val="21"/>
        </w:rPr>
        <w:t xml:space="preserve"> </w:t>
      </w:r>
      <w:r w:rsidRPr="0007721C">
        <w:rPr>
          <w:szCs w:val="21"/>
        </w:rPr>
        <w:t>standard</w:t>
      </w:r>
      <w:r w:rsidR="00EF56D1" w:rsidRPr="0007721C">
        <w:rPr>
          <w:rFonts w:eastAsiaTheme="minorEastAsia" w:hint="eastAsia"/>
          <w:szCs w:val="21"/>
          <w:lang w:eastAsia="ko-KR"/>
        </w:rPr>
        <w:t xml:space="preserve"> </w:t>
      </w:r>
      <w:r w:rsidRPr="0007721C">
        <w:rPr>
          <w:szCs w:val="21"/>
        </w:rPr>
        <w:t>hypotonic lysis protocol. Following this, a negative isolation strategy is used to overcome the inherent phenotypic</w:t>
      </w:r>
      <w:r w:rsidRPr="0007721C">
        <w:rPr>
          <w:spacing w:val="11"/>
          <w:szCs w:val="21"/>
        </w:rPr>
        <w:t xml:space="preserve"> </w:t>
      </w:r>
      <w:r w:rsidRPr="0007721C">
        <w:rPr>
          <w:szCs w:val="21"/>
        </w:rPr>
        <w:t>heterogeneity</w:t>
      </w:r>
      <w:r w:rsidRPr="0007721C">
        <w:rPr>
          <w:spacing w:val="8"/>
          <w:szCs w:val="21"/>
        </w:rPr>
        <w:t xml:space="preserve"> </w:t>
      </w:r>
      <w:r w:rsidRPr="0007721C">
        <w:rPr>
          <w:szCs w:val="21"/>
        </w:rPr>
        <w:t>of</w:t>
      </w:r>
      <w:r w:rsidRPr="0007721C">
        <w:rPr>
          <w:spacing w:val="12"/>
          <w:szCs w:val="21"/>
        </w:rPr>
        <w:t xml:space="preserve"> </w:t>
      </w:r>
      <w:r w:rsidRPr="0007721C">
        <w:rPr>
          <w:szCs w:val="21"/>
        </w:rPr>
        <w:t>CTCs.</w:t>
      </w:r>
      <w:r w:rsidRPr="0007721C">
        <w:rPr>
          <w:spacing w:val="10"/>
          <w:szCs w:val="21"/>
        </w:rPr>
        <w:t xml:space="preserve"> </w:t>
      </w:r>
      <w:r w:rsidRPr="0007721C">
        <w:rPr>
          <w:szCs w:val="21"/>
        </w:rPr>
        <w:t>Here,</w:t>
      </w:r>
      <w:r w:rsidRPr="0007721C">
        <w:rPr>
          <w:spacing w:val="10"/>
          <w:szCs w:val="21"/>
        </w:rPr>
        <w:t xml:space="preserve"> </w:t>
      </w:r>
      <w:r w:rsidRPr="0007721C">
        <w:rPr>
          <w:szCs w:val="21"/>
        </w:rPr>
        <w:t>the</w:t>
      </w:r>
      <w:r w:rsidRPr="0007721C">
        <w:rPr>
          <w:spacing w:val="11"/>
          <w:szCs w:val="21"/>
        </w:rPr>
        <w:t xml:space="preserve"> </w:t>
      </w:r>
      <w:r w:rsidRPr="0007721C">
        <w:rPr>
          <w:szCs w:val="21"/>
        </w:rPr>
        <w:t>white</w:t>
      </w:r>
      <w:r w:rsidRPr="0007721C">
        <w:rPr>
          <w:spacing w:val="12"/>
          <w:szCs w:val="21"/>
        </w:rPr>
        <w:t xml:space="preserve"> </w:t>
      </w:r>
      <w:r w:rsidRPr="0007721C">
        <w:rPr>
          <w:szCs w:val="21"/>
        </w:rPr>
        <w:t>blood</w:t>
      </w:r>
      <w:r w:rsidR="00EF56D1" w:rsidRPr="0007721C">
        <w:rPr>
          <w:rFonts w:eastAsiaTheme="minorEastAsia" w:hint="eastAsia"/>
          <w:szCs w:val="21"/>
          <w:lang w:eastAsia="ko-KR"/>
        </w:rPr>
        <w:t xml:space="preserve"> </w:t>
      </w:r>
      <w:r w:rsidRPr="0007721C">
        <w:rPr>
          <w:szCs w:val="21"/>
        </w:rPr>
        <w:t>cells (WBCs) are incubated with a mixture of CD15 and</w:t>
      </w:r>
      <w:r w:rsidRPr="0007721C">
        <w:rPr>
          <w:rFonts w:eastAsiaTheme="minorEastAsia" w:hint="eastAsia"/>
          <w:noProof/>
          <w:szCs w:val="21"/>
          <w:lang w:eastAsia="ko-KR"/>
        </w:rPr>
        <w:t xml:space="preserve"> </w:t>
      </w:r>
      <w:r w:rsidRPr="0007721C">
        <w:rPr>
          <w:szCs w:val="21"/>
        </w:rPr>
        <w:t>CD45 super-paramagnetic beads which bind to all naturally</w:t>
      </w:r>
      <w:r w:rsidRPr="0007721C">
        <w:rPr>
          <w:rFonts w:eastAsiaTheme="minorEastAsia" w:hint="eastAsia"/>
          <w:szCs w:val="21"/>
          <w:lang w:eastAsia="ko-KR"/>
        </w:rPr>
        <w:t xml:space="preserve"> </w:t>
      </w:r>
      <w:r w:rsidRPr="0007721C">
        <w:rPr>
          <w:szCs w:val="21"/>
        </w:rPr>
        <w:t>occurring WBCs while abnormal events (candidates for CTCs or CTC-based clusters) lack expression of CD15 or CD45 and therefore stay unbound. Healthy WBCs are then gently removed from the solution by placing the tube in proximity to a magnet (Fig. 1, top left). The cellular events that remain in solution are</w:t>
      </w:r>
      <w:r w:rsidRPr="0007721C">
        <w:rPr>
          <w:rFonts w:eastAsiaTheme="minorEastAsia" w:hint="eastAsia"/>
          <w:szCs w:val="21"/>
          <w:lang w:eastAsia="ko-KR"/>
        </w:rPr>
        <w:t xml:space="preserve"> </w:t>
      </w:r>
      <w:r w:rsidR="00BF4FB1" w:rsidRPr="0007721C">
        <w:rPr>
          <w:szCs w:val="21"/>
        </w:rPr>
        <w:t>considered to be abnormal events. These events are then placed into the centrifugal test chamber (Fig. 1, top right) where they are sorted according to size. The sorting is carried out by a rail that spans the top of eight discrete collection bins. The apertures in the rail that gates the top of each bin increase in size the further along the rail an</w:t>
      </w:r>
      <w:r w:rsidR="00BF4FB1" w:rsidRPr="0007721C">
        <w:rPr>
          <w:rFonts w:eastAsiaTheme="minorEastAsia" w:hint="eastAsia"/>
          <w:szCs w:val="21"/>
          <w:lang w:eastAsia="ko-KR"/>
        </w:rPr>
        <w:t xml:space="preserve"> </w:t>
      </w:r>
      <w:r w:rsidR="00BF4FB1" w:rsidRPr="0007721C">
        <w:rPr>
          <w:szCs w:val="21"/>
        </w:rPr>
        <w:t>event progresses, with the larger events resolving to later bins. Examination of the filling of the bins then provides an indication of the range and load of abnormal cell clusters harboured in the original whole blood sample.</w:t>
      </w:r>
    </w:p>
    <w:p w:rsidR="0007721C" w:rsidRDefault="0007721C" w:rsidP="0007721C">
      <w:pPr>
        <w:pStyle w:val="BodyText"/>
        <w:ind w:left="0" w:firstLineChars="222" w:firstLine="444"/>
        <w:jc w:val="both"/>
        <w:rPr>
          <w:rFonts w:eastAsiaTheme="minorEastAsia"/>
          <w:szCs w:val="21"/>
          <w:lang w:eastAsia="ko-KR"/>
        </w:rPr>
      </w:pPr>
    </w:p>
    <w:p w:rsidR="0007721C" w:rsidRDefault="0007721C" w:rsidP="0007721C">
      <w:pPr>
        <w:pStyle w:val="BodyText"/>
        <w:ind w:left="0" w:firstLineChars="222" w:firstLine="444"/>
        <w:jc w:val="both"/>
        <w:rPr>
          <w:rFonts w:eastAsiaTheme="minorEastAsia"/>
          <w:szCs w:val="21"/>
          <w:lang w:eastAsia="ko-KR"/>
        </w:rPr>
      </w:pPr>
    </w:p>
    <w:p w:rsidR="0007721C" w:rsidRDefault="0007721C" w:rsidP="0007721C">
      <w:pPr>
        <w:pStyle w:val="BodyText"/>
        <w:ind w:left="0" w:firstLineChars="222" w:firstLine="444"/>
        <w:jc w:val="both"/>
        <w:rPr>
          <w:rFonts w:eastAsiaTheme="minorEastAsia"/>
          <w:szCs w:val="21"/>
          <w:lang w:eastAsia="ko-KR"/>
        </w:rPr>
      </w:pPr>
    </w:p>
    <w:p w:rsidR="0007721C" w:rsidRDefault="0007721C" w:rsidP="0007721C">
      <w:pPr>
        <w:pStyle w:val="BodyText"/>
        <w:ind w:left="0" w:firstLineChars="222" w:firstLine="444"/>
        <w:jc w:val="both"/>
        <w:rPr>
          <w:rFonts w:eastAsiaTheme="minorEastAsia"/>
          <w:szCs w:val="21"/>
          <w:lang w:eastAsia="ko-KR"/>
        </w:rPr>
      </w:pPr>
    </w:p>
    <w:p w:rsidR="0007721C" w:rsidRDefault="0007721C" w:rsidP="0007721C">
      <w:pPr>
        <w:pStyle w:val="BodyText"/>
        <w:ind w:left="0" w:firstLineChars="222" w:firstLine="444"/>
        <w:jc w:val="both"/>
        <w:rPr>
          <w:rFonts w:eastAsiaTheme="minorEastAsia"/>
          <w:szCs w:val="21"/>
          <w:lang w:eastAsia="ko-KR"/>
        </w:rPr>
      </w:pPr>
    </w:p>
    <w:p w:rsidR="0007721C" w:rsidRPr="0007721C" w:rsidRDefault="0007721C" w:rsidP="0007721C">
      <w:pPr>
        <w:pStyle w:val="BodyText"/>
        <w:ind w:left="0" w:firstLineChars="222" w:firstLine="444"/>
        <w:jc w:val="both"/>
        <w:rPr>
          <w:rFonts w:eastAsiaTheme="minorEastAsia"/>
          <w:szCs w:val="21"/>
          <w:lang w:eastAsia="ko-KR"/>
        </w:rPr>
      </w:pPr>
    </w:p>
    <w:p w:rsidR="00BF4FB1" w:rsidRPr="0007721C" w:rsidRDefault="003763EE" w:rsidP="00E74A0F">
      <w:pPr>
        <w:pStyle w:val="BodyText"/>
        <w:ind w:left="0"/>
        <w:jc w:val="both"/>
        <w:rPr>
          <w:rFonts w:eastAsiaTheme="minorEastAsia"/>
          <w:szCs w:val="21"/>
          <w:lang w:eastAsia="ko-KR"/>
        </w:rPr>
      </w:pPr>
      <w:r w:rsidRPr="0007721C">
        <w:rPr>
          <w:szCs w:val="21"/>
        </w:rPr>
        <w:t>The entire, dead-end microfluidic</w:t>
      </w:r>
      <w:r w:rsidRPr="0007721C">
        <w:rPr>
          <w:rFonts w:eastAsiaTheme="minorEastAsia" w:hint="eastAsia"/>
          <w:szCs w:val="21"/>
          <w:lang w:eastAsia="ko-KR"/>
        </w:rPr>
        <w:t xml:space="preserve"> </w:t>
      </w:r>
      <w:r w:rsidRPr="0007721C">
        <w:rPr>
          <w:szCs w:val="21"/>
        </w:rPr>
        <w:t>chamber is first</w:t>
      </w:r>
      <w:r w:rsidRPr="0007721C">
        <w:rPr>
          <w:rFonts w:eastAsiaTheme="minorEastAsia" w:hint="eastAsia"/>
          <w:szCs w:val="21"/>
          <w:lang w:eastAsia="ko-KR"/>
        </w:rPr>
        <w:t xml:space="preserve"> </w:t>
      </w:r>
      <w:r w:rsidRPr="0007721C">
        <w:rPr>
          <w:szCs w:val="21"/>
        </w:rPr>
        <w:t xml:space="preserve">fluidically primed so that the system operates in stopped- </w:t>
      </w:r>
      <w:r w:rsidRPr="0007721C">
        <w:rPr>
          <w:szCs w:val="21"/>
        </w:rPr>
        <w:lastRenderedPageBreak/>
        <w:t xml:space="preserve">flow sedimentation mode. The isolated abnormal events are loaded to the Sample Loading chamber </w:t>
      </w:r>
      <w:r w:rsidRPr="0007721C">
        <w:rPr>
          <w:i/>
          <w:szCs w:val="21"/>
        </w:rPr>
        <w:t xml:space="preserve">via </w:t>
      </w:r>
      <w:r w:rsidRPr="0007721C">
        <w:rPr>
          <w:szCs w:val="21"/>
        </w:rPr>
        <w:t>the loading port and the disc is spun at 10 Hz. On exiting the loading chamber, events are guided along a Size Exclusion Rail</w:t>
      </w:r>
      <w:r w:rsidRPr="0007721C">
        <w:rPr>
          <w:rFonts w:eastAsiaTheme="minorEastAsia" w:hint="eastAsia"/>
          <w:szCs w:val="21"/>
          <w:lang w:eastAsia="ko-KR"/>
        </w:rPr>
        <w:t xml:space="preserve"> </w:t>
      </w:r>
      <w:r w:rsidRPr="0007721C">
        <w:rPr>
          <w:szCs w:val="21"/>
        </w:rPr>
        <w:t>which is slightly inclined against the</w:t>
      </w:r>
      <w:r w:rsidR="00672FFC" w:rsidRPr="0007721C">
        <w:rPr>
          <w:rFonts w:eastAsiaTheme="minorEastAsia" w:hint="eastAsia"/>
          <w:szCs w:val="21"/>
          <w:lang w:eastAsia="ko-KR"/>
        </w:rPr>
        <w:t xml:space="preserve"> </w:t>
      </w:r>
      <w:r w:rsidRPr="0007721C">
        <w:rPr>
          <w:szCs w:val="21"/>
        </w:rPr>
        <w:t>direction of the</w:t>
      </w:r>
      <w:r w:rsidRPr="0007721C">
        <w:rPr>
          <w:rFonts w:eastAsiaTheme="minorEastAsia" w:hint="eastAsia"/>
          <w:szCs w:val="21"/>
          <w:lang w:eastAsia="ko-KR"/>
        </w:rPr>
        <w:t xml:space="preserve"> </w:t>
      </w:r>
      <w:r w:rsidRPr="0007721C">
        <w:rPr>
          <w:szCs w:val="21"/>
        </w:rPr>
        <w:t>centrifugal field (Fig. 2, orange box). This rail is composed of flat-edged pillars, with the interspersed gaps</w:t>
      </w:r>
      <w:r w:rsidRPr="0007721C">
        <w:rPr>
          <w:rFonts w:eastAsiaTheme="minorEastAsia" w:hint="eastAsia"/>
          <w:szCs w:val="21"/>
          <w:lang w:eastAsia="ko-KR"/>
        </w:rPr>
        <w:t xml:space="preserve"> </w:t>
      </w:r>
      <w:r w:rsidRPr="0007721C">
        <w:rPr>
          <w:szCs w:val="21"/>
        </w:rPr>
        <w:t>that gate the entry to the underlying bin progressively</w:t>
      </w:r>
      <w:r w:rsidRPr="0007721C">
        <w:rPr>
          <w:rFonts w:eastAsiaTheme="minorEastAsia" w:hint="eastAsia"/>
          <w:szCs w:val="21"/>
          <w:lang w:eastAsia="ko-KR"/>
        </w:rPr>
        <w:t xml:space="preserve"> </w:t>
      </w:r>
      <w:r w:rsidRPr="0007721C">
        <w:rPr>
          <w:szCs w:val="21"/>
        </w:rPr>
        <w:t>increasing in size. Bins are oriented in the radial direction so events penetrating the rail centrifugally sediment into</w:t>
      </w:r>
      <w:r w:rsidRPr="0007721C">
        <w:rPr>
          <w:rFonts w:eastAsiaTheme="minorEastAsia" w:hint="eastAsia"/>
          <w:szCs w:val="21"/>
          <w:lang w:eastAsia="ko-KR"/>
        </w:rPr>
        <w:t xml:space="preserve"> </w:t>
      </w:r>
      <w:r w:rsidRPr="0007721C">
        <w:rPr>
          <w:szCs w:val="21"/>
        </w:rPr>
        <w:t>the bin. The gate size increases from</w:t>
      </w:r>
      <w:r w:rsidR="00672FFC" w:rsidRPr="0007721C">
        <w:rPr>
          <w:rFonts w:eastAsiaTheme="minorEastAsia" w:hint="eastAsia"/>
          <w:szCs w:val="21"/>
          <w:lang w:eastAsia="ko-KR"/>
        </w:rPr>
        <w:t xml:space="preserve"> </w:t>
      </w:r>
      <w:r w:rsidRPr="0007721C">
        <w:rPr>
          <w:szCs w:val="21"/>
        </w:rPr>
        <w:t>initially 4.7 μm</w:t>
      </w:r>
      <w:r w:rsidRPr="0007721C">
        <w:rPr>
          <w:rFonts w:eastAsiaTheme="minorEastAsia" w:hint="eastAsia"/>
          <w:szCs w:val="21"/>
          <w:lang w:eastAsia="ko-KR"/>
        </w:rPr>
        <w:t xml:space="preserve"> </w:t>
      </w:r>
      <w:r w:rsidRPr="0007721C">
        <w:rPr>
          <w:szCs w:val="21"/>
        </w:rPr>
        <w:t>(isolates debris and highly deformable cells) to 130 μm in the last of the eight bins. The events then resolve by the centrifugal force to the base of the collection bins where they can be observed by microscopy.</w:t>
      </w:r>
    </w:p>
    <w:p w:rsidR="006E63EA" w:rsidRPr="00E967CA" w:rsidRDefault="006E63EA" w:rsidP="00E74A0F">
      <w:pPr>
        <w:rPr>
          <w:rFonts w:eastAsiaTheme="minorEastAsia"/>
          <w:sz w:val="21"/>
          <w:szCs w:val="21"/>
          <w:lang w:eastAsia="ko-KR"/>
        </w:rPr>
      </w:pPr>
    </w:p>
    <w:p w:rsidR="003763EE" w:rsidRPr="0007721C" w:rsidRDefault="003763EE" w:rsidP="00E74A0F">
      <w:pPr>
        <w:rPr>
          <w:b/>
          <w:sz w:val="24"/>
          <w:szCs w:val="24"/>
        </w:rPr>
      </w:pPr>
      <w:r w:rsidRPr="0007721C">
        <w:rPr>
          <w:b/>
          <w:sz w:val="24"/>
          <w:szCs w:val="24"/>
        </w:rPr>
        <w:t>METHODOLOGY</w:t>
      </w:r>
    </w:p>
    <w:p w:rsidR="003763EE" w:rsidRPr="0007721C" w:rsidRDefault="003763EE" w:rsidP="00E74A0F">
      <w:pPr>
        <w:pStyle w:val="Heading3"/>
        <w:spacing w:before="1" w:line="240" w:lineRule="auto"/>
        <w:ind w:left="0"/>
        <w:rPr>
          <w:sz w:val="24"/>
          <w:szCs w:val="24"/>
        </w:rPr>
      </w:pPr>
      <w:r w:rsidRPr="0007721C">
        <w:rPr>
          <w:sz w:val="24"/>
          <w:szCs w:val="24"/>
        </w:rPr>
        <w:t>CHIP MANUFACTURE</w:t>
      </w:r>
    </w:p>
    <w:p w:rsidR="006E63EA" w:rsidRPr="0007721C" w:rsidRDefault="00672FFC" w:rsidP="00E74A0F">
      <w:pPr>
        <w:jc w:val="both"/>
        <w:rPr>
          <w:rFonts w:eastAsiaTheme="minorEastAsia"/>
          <w:sz w:val="20"/>
          <w:szCs w:val="20"/>
          <w:lang w:eastAsia="ko-KR"/>
        </w:rPr>
      </w:pPr>
      <w:r w:rsidRPr="0007721C">
        <w:rPr>
          <w:rFonts w:eastAsiaTheme="minorEastAsia"/>
          <w:noProof/>
          <w:sz w:val="20"/>
          <w:szCs w:val="21"/>
        </w:rPr>
        <mc:AlternateContent>
          <mc:Choice Requires="wps">
            <w:drawing>
              <wp:anchor distT="0" distB="0" distL="114300" distR="114300" simplePos="0" relativeHeight="251662336" behindDoc="0" locked="0" layoutInCell="1" allowOverlap="1" wp14:anchorId="00EE131B" wp14:editId="485F913B">
                <wp:simplePos x="0" y="0"/>
                <wp:positionH relativeFrom="column">
                  <wp:posOffset>38100</wp:posOffset>
                </wp:positionH>
                <wp:positionV relativeFrom="paragraph">
                  <wp:posOffset>-3222625</wp:posOffset>
                </wp:positionV>
                <wp:extent cx="3096260" cy="4718050"/>
                <wp:effectExtent l="0" t="0" r="8890" b="6350"/>
                <wp:wrapSquare wrapText="bothSides"/>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260" cy="4718050"/>
                        </a:xfrm>
                        <a:prstGeom prst="rect">
                          <a:avLst/>
                        </a:prstGeom>
                        <a:solidFill>
                          <a:srgbClr val="FFFFFF"/>
                        </a:solidFill>
                        <a:ln w="9525">
                          <a:noFill/>
                          <a:miter lim="800000"/>
                          <a:headEnd/>
                          <a:tailEnd/>
                        </a:ln>
                      </wps:spPr>
                      <wps:txbx>
                        <w:txbxContent>
                          <w:p w:rsidR="00532507" w:rsidRPr="00532507" w:rsidRDefault="00532507" w:rsidP="00532507">
                            <w:pPr>
                              <w:spacing w:line="360" w:lineRule="auto"/>
                              <w:ind w:left="100" w:hangingChars="50" w:hanging="100"/>
                              <w:rPr>
                                <w:rFonts w:eastAsiaTheme="minorEastAsia"/>
                                <w:b/>
                                <w:sz w:val="20"/>
                                <w:lang w:eastAsia="ko-KR"/>
                              </w:rPr>
                            </w:pPr>
                            <w:r w:rsidRPr="00532507">
                              <w:rPr>
                                <w:rFonts w:eastAsiaTheme="minorEastAsia" w:hint="eastAsia"/>
                                <w:b/>
                                <w:sz w:val="20"/>
                                <w:lang w:eastAsia="ko-KR"/>
                              </w:rPr>
                              <w:t>SYSTEMDESIGN</w:t>
                            </w:r>
                          </w:p>
                          <w:p w:rsidR="00134890" w:rsidRDefault="00672FFC" w:rsidP="00672FFC">
                            <w:pPr>
                              <w:ind w:left="110" w:hangingChars="50" w:hanging="110"/>
                              <w:rPr>
                                <w:rFonts w:eastAsiaTheme="minorEastAsia"/>
                                <w:b/>
                                <w:i/>
                                <w:sz w:val="20"/>
                                <w:lang w:eastAsia="ko-KR"/>
                              </w:rPr>
                            </w:pPr>
                            <w:r>
                              <w:rPr>
                                <w:noProof/>
                              </w:rPr>
                              <w:drawing>
                                <wp:inline distT="0" distB="0" distL="0" distR="0" wp14:anchorId="410511CA" wp14:editId="7A885848">
                                  <wp:extent cx="2904490" cy="362573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4490" cy="3625739"/>
                                          </a:xfrm>
                                          <a:prstGeom prst="rect">
                                            <a:avLst/>
                                          </a:prstGeom>
                                        </pic:spPr>
                                      </pic:pic>
                                    </a:graphicData>
                                  </a:graphic>
                                </wp:inline>
                              </w:drawing>
                            </w:r>
                          </w:p>
                          <w:p w:rsidR="00BF4FB1" w:rsidRDefault="00BF4FB1" w:rsidP="00532507">
                            <w:pPr>
                              <w:rPr>
                                <w:lang w:eastAsia="ko-KR"/>
                              </w:rPr>
                            </w:pPr>
                            <w:r>
                              <w:rPr>
                                <w:b/>
                                <w:i/>
                                <w:sz w:val="20"/>
                              </w:rPr>
                              <w:t xml:space="preserve">Figure 2: Schematic of the Size Excl sion Rail. </w:t>
                            </w:r>
                            <w:r>
                              <w:rPr>
                                <w:i/>
                                <w:sz w:val="20"/>
                              </w:rPr>
                              <w:t>(Left) Schematic of a full test chamber. (Orange border) The Critical Size Exclusion Rail during processing of 5 μm (green arrow) and 40 μm (red arrow) beads. For clarity, beads are shown rather than</w:t>
                            </w:r>
                            <w:r>
                              <w:rPr>
                                <w:i/>
                                <w:spacing w:val="-2"/>
                                <w:sz w:val="20"/>
                              </w:rPr>
                              <w:t xml:space="preserve"> </w:t>
                            </w:r>
                            <w:r>
                              <w:rPr>
                                <w:i/>
                                <w:sz w:val="20"/>
                              </w:rPr>
                              <w:t>cells.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E131B" id="_x0000_s1027" type="#_x0000_t202" style="position:absolute;left:0;text-align:left;margin-left:3pt;margin-top:-253.75pt;width:243.8pt;height:3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" stroked="f">
                <v:textbox>
                  <w:txbxContent>
                    <w:p w:rsidR="00532507" w:rsidRPr="00532507" w:rsidRDefault="00532507" w:rsidP="00532507">
                      <w:pPr>
                        <w:spacing w:line="360" w:lineRule="auto"/>
                        <w:ind w:left="100" w:hangingChars="50" w:hanging="100"/>
                        <w:rPr>
                          <w:rFonts w:eastAsiaTheme="minorEastAsia"/>
                          <w:b/>
                          <w:sz w:val="20"/>
                          <w:lang w:eastAsia="ko-KR"/>
                        </w:rPr>
                      </w:pPr>
                      <w:r w:rsidRPr="00532507">
                        <w:rPr>
                          <w:rFonts w:eastAsiaTheme="minorEastAsia" w:hint="eastAsia"/>
                          <w:b/>
                          <w:sz w:val="20"/>
                          <w:lang w:eastAsia="ko-KR"/>
                        </w:rPr>
                        <w:t>SYSTEMDESIGN</w:t>
                      </w:r>
                    </w:p>
                    <w:p w:rsidR="00134890" w:rsidRDefault="00672FFC" w:rsidP="00672FFC">
                      <w:pPr>
                        <w:ind w:left="110" w:hangingChars="50" w:hanging="110"/>
                        <w:rPr>
                          <w:rFonts w:eastAsiaTheme="minorEastAsia"/>
                          <w:b/>
                          <w:i/>
                          <w:sz w:val="20"/>
                          <w:lang w:eastAsia="ko-KR"/>
                        </w:rPr>
                      </w:pPr>
                      <w:r>
                        <w:rPr>
                          <w:noProof/>
                        </w:rPr>
                        <w:drawing>
                          <wp:inline distT="0" distB="0" distL="0" distR="0" wp14:anchorId="410511CA" wp14:editId="7A885848">
                            <wp:extent cx="2904490" cy="362573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4490" cy="3625739"/>
                                    </a:xfrm>
                                    <a:prstGeom prst="rect">
                                      <a:avLst/>
                                    </a:prstGeom>
                                  </pic:spPr>
                                </pic:pic>
                              </a:graphicData>
                            </a:graphic>
                          </wp:inline>
                        </w:drawing>
                      </w:r>
                    </w:p>
                    <w:p w:rsidR="00BF4FB1" w:rsidRDefault="00BF4FB1" w:rsidP="00532507">
                      <w:pPr>
                        <w:rPr>
                          <w:lang w:eastAsia="ko-KR"/>
                        </w:rPr>
                      </w:pPr>
                      <w:r>
                        <w:rPr>
                          <w:b/>
                          <w:i/>
                          <w:sz w:val="20"/>
                        </w:rPr>
                        <w:t xml:space="preserve">Figure 2: Schematic of the Size Excl sion Rail. </w:t>
                      </w:r>
                      <w:r>
                        <w:rPr>
                          <w:i/>
                          <w:sz w:val="20"/>
                        </w:rPr>
                        <w:t>(Left) Schematic of a full test chamber. (Orange border) The Critical Size Exclusion Rail during processing of 5 μm (green arrow) and 40 μm (red arrow) beads. For clarity, beads are shown rather than</w:t>
                      </w:r>
                      <w:r>
                        <w:rPr>
                          <w:i/>
                          <w:spacing w:val="-2"/>
                          <w:sz w:val="20"/>
                        </w:rPr>
                        <w:t xml:space="preserve"> </w:t>
                      </w:r>
                      <w:r>
                        <w:rPr>
                          <w:i/>
                          <w:sz w:val="20"/>
                        </w:rPr>
                        <w:t>cells.</w:t>
                      </w:r>
                    </w:p>
                  </w:txbxContent>
                </v:textbox>
                <w10:wrap type="square"/>
              </v:shape>
            </w:pict>
          </mc:Fallback>
        </mc:AlternateContent>
      </w:r>
      <w:r w:rsidR="003763EE" w:rsidRPr="0007721C">
        <w:rPr>
          <w:sz w:val="20"/>
          <w:szCs w:val="21"/>
        </w:rPr>
        <w:t>The microfluidic discs used in this paper were formed from polydimethylsiloxane (PDMS; Dow Corning, MI) mixed at a ratio of 10:1 base and curing agent. The procedures for making a master and for securing the co- rotating magnet in the PDMS have been described in detail elsewhere [6-67]. Loading holes and vents</w:t>
      </w:r>
      <w:r w:rsidR="003763EE" w:rsidRPr="0007721C">
        <w:rPr>
          <w:spacing w:val="30"/>
          <w:sz w:val="20"/>
          <w:szCs w:val="21"/>
        </w:rPr>
        <w:t xml:space="preserve"> </w:t>
      </w:r>
      <w:r w:rsidR="003763EE" w:rsidRPr="0007721C">
        <w:rPr>
          <w:sz w:val="20"/>
          <w:szCs w:val="21"/>
        </w:rPr>
        <w:t>were</w:t>
      </w:r>
      <w:r w:rsidR="003763EE" w:rsidRPr="0007721C">
        <w:rPr>
          <w:rFonts w:eastAsiaTheme="minorEastAsia" w:hint="eastAsia"/>
          <w:sz w:val="20"/>
          <w:szCs w:val="21"/>
          <w:lang w:eastAsia="ko-KR"/>
        </w:rPr>
        <w:t xml:space="preserve"> </w:t>
      </w:r>
      <w:r w:rsidR="003763EE" w:rsidRPr="0007721C">
        <w:rPr>
          <w:sz w:val="20"/>
          <w:szCs w:val="21"/>
        </w:rPr>
        <w:t xml:space="preserve">defined in the PDMS at appropriate locations using a dot punch. The PDMS slab containing the microfluidic features was placed on a 100-mm glass base disc and allowed to bond for 1 min. Finally, </w:t>
      </w:r>
      <w:r w:rsidR="003763EE" w:rsidRPr="0007721C">
        <w:rPr>
          <w:sz w:val="20"/>
          <w:szCs w:val="20"/>
        </w:rPr>
        <w:t xml:space="preserve">the glass / PDMS disc was mounted to a PMMA base. To prime the microchannels and structures, the disc was placed </w:t>
      </w:r>
      <w:r w:rsidR="003763EE" w:rsidRPr="0007721C">
        <w:rPr>
          <w:sz w:val="20"/>
          <w:szCs w:val="20"/>
        </w:rPr>
        <w:lastRenderedPageBreak/>
        <w:t>under vacuum for at least 1 hour, following which a large drop of priming buffer (phosphate-buffered saline [PBS] pH 7.4, 0.1% w/v bovine serum albumin [BSA], 1 mM EDTA) was immediately placed on the surface of the PDMS, covering the sample ports of the loading chamber. Degas-driven flow then primed the</w:t>
      </w:r>
      <w:r w:rsidR="003763EE" w:rsidRPr="0007721C">
        <w:rPr>
          <w:spacing w:val="-6"/>
          <w:sz w:val="20"/>
          <w:szCs w:val="20"/>
        </w:rPr>
        <w:t xml:space="preserve"> </w:t>
      </w:r>
      <w:r w:rsidR="003763EE" w:rsidRPr="0007721C">
        <w:rPr>
          <w:sz w:val="20"/>
          <w:szCs w:val="20"/>
        </w:rPr>
        <w:t>channels.</w:t>
      </w:r>
    </w:p>
    <w:p w:rsidR="00BF4FB1" w:rsidRPr="0007721C" w:rsidRDefault="00BF4FB1" w:rsidP="00B34F02">
      <w:pPr>
        <w:ind w:leftChars="64" w:left="141"/>
        <w:jc w:val="both"/>
        <w:rPr>
          <w:rFonts w:eastAsiaTheme="minorEastAsia"/>
          <w:sz w:val="20"/>
          <w:szCs w:val="20"/>
          <w:lang w:eastAsia="ko-KR"/>
        </w:rPr>
      </w:pPr>
    </w:p>
    <w:p w:rsidR="00BF4FB1" w:rsidRPr="0007721C" w:rsidRDefault="003763EE" w:rsidP="00E74A0F">
      <w:pPr>
        <w:jc w:val="both"/>
        <w:rPr>
          <w:rFonts w:eastAsiaTheme="minorEastAsia"/>
          <w:b/>
          <w:sz w:val="20"/>
          <w:szCs w:val="20"/>
          <w:lang w:eastAsia="ko-KR"/>
        </w:rPr>
      </w:pPr>
      <w:r w:rsidRPr="0007721C">
        <w:rPr>
          <w:b/>
          <w:sz w:val="20"/>
          <w:szCs w:val="20"/>
        </w:rPr>
        <w:t>BLOOD PROCESSING AND CELL CULTURE</w:t>
      </w:r>
    </w:p>
    <w:p w:rsidR="003763EE" w:rsidRPr="0007721C" w:rsidRDefault="003763EE" w:rsidP="0007721C">
      <w:pPr>
        <w:ind w:firstLineChars="172" w:firstLine="344"/>
        <w:jc w:val="both"/>
        <w:rPr>
          <w:rFonts w:eastAsiaTheme="minorEastAsia"/>
          <w:sz w:val="20"/>
          <w:szCs w:val="21"/>
          <w:lang w:eastAsia="ko-KR"/>
        </w:rPr>
      </w:pPr>
      <w:r w:rsidRPr="0007721C">
        <w:rPr>
          <w:rFonts w:eastAsiaTheme="minorEastAsia"/>
          <w:sz w:val="20"/>
          <w:szCs w:val="21"/>
          <w:lang w:eastAsia="ko-KR"/>
        </w:rPr>
        <w:t xml:space="preserve">Blood was extracted directly from healthy donors </w:t>
      </w:r>
      <w:r w:rsidRPr="0007721C">
        <w:rPr>
          <w:rFonts w:eastAsiaTheme="minorEastAsia"/>
          <w:i/>
          <w:sz w:val="20"/>
          <w:szCs w:val="21"/>
          <w:lang w:eastAsia="ko-KR"/>
        </w:rPr>
        <w:t>via</w:t>
      </w:r>
      <w:r w:rsidRPr="0007721C">
        <w:rPr>
          <w:rFonts w:eastAsiaTheme="minorEastAsia"/>
          <w:sz w:val="20"/>
          <w:szCs w:val="21"/>
          <w:lang w:eastAsia="ko-KR"/>
        </w:rPr>
        <w:t xml:space="preserve"> intravenous extraction. To prevent coagulation samples were drawn into tubes containing EDTA. Blood was isolated and prepared fresh, directly before experimental use.</w:t>
      </w:r>
    </w:p>
    <w:p w:rsidR="003763EE" w:rsidRPr="0007721C" w:rsidRDefault="003763EE" w:rsidP="0007721C">
      <w:pPr>
        <w:adjustRightInd w:val="0"/>
        <w:snapToGrid w:val="0"/>
        <w:ind w:firstLineChars="222" w:firstLine="444"/>
        <w:jc w:val="both"/>
        <w:rPr>
          <w:sz w:val="20"/>
          <w:szCs w:val="21"/>
        </w:rPr>
      </w:pPr>
      <w:r w:rsidRPr="0007721C">
        <w:rPr>
          <w:rFonts w:eastAsiaTheme="minorEastAsia"/>
          <w:sz w:val="20"/>
          <w:szCs w:val="21"/>
          <w:lang w:eastAsia="ko-KR"/>
        </w:rPr>
        <w:t>HL60,</w:t>
      </w:r>
      <w:r w:rsidR="00E56365" w:rsidRPr="0007721C">
        <w:rPr>
          <w:rFonts w:eastAsiaTheme="minorEastAsia" w:hint="eastAsia"/>
          <w:sz w:val="20"/>
          <w:szCs w:val="21"/>
          <w:lang w:eastAsia="ko-KR"/>
        </w:rPr>
        <w:t xml:space="preserve"> </w:t>
      </w:r>
      <w:r w:rsidRPr="0007721C">
        <w:rPr>
          <w:rFonts w:eastAsiaTheme="minorEastAsia"/>
          <w:sz w:val="20"/>
          <w:szCs w:val="21"/>
          <w:lang w:eastAsia="ko-KR"/>
        </w:rPr>
        <w:t>colo794</w:t>
      </w:r>
      <w:r w:rsidR="00E56365" w:rsidRPr="0007721C">
        <w:rPr>
          <w:rFonts w:eastAsiaTheme="minorEastAsia" w:hint="eastAsia"/>
          <w:sz w:val="20"/>
          <w:szCs w:val="21"/>
          <w:lang w:eastAsia="ko-KR"/>
        </w:rPr>
        <w:t xml:space="preserve"> </w:t>
      </w:r>
      <w:r w:rsidRPr="0007721C">
        <w:rPr>
          <w:rFonts w:eastAsiaTheme="minorEastAsia"/>
          <w:sz w:val="20"/>
          <w:szCs w:val="21"/>
          <w:lang w:eastAsia="ko-KR"/>
        </w:rPr>
        <w:t>and</w:t>
      </w:r>
      <w:r w:rsidR="00E56365" w:rsidRPr="0007721C">
        <w:rPr>
          <w:rFonts w:eastAsiaTheme="minorEastAsia" w:hint="eastAsia"/>
          <w:sz w:val="20"/>
          <w:szCs w:val="21"/>
          <w:lang w:eastAsia="ko-KR"/>
        </w:rPr>
        <w:t xml:space="preserve"> </w:t>
      </w:r>
      <w:r w:rsidRPr="0007721C">
        <w:rPr>
          <w:rFonts w:eastAsiaTheme="minorEastAsia"/>
          <w:sz w:val="20"/>
          <w:szCs w:val="21"/>
          <w:lang w:eastAsia="ko-KR"/>
        </w:rPr>
        <w:t>sk-mel28</w:t>
      </w:r>
      <w:r w:rsidR="00E56365" w:rsidRPr="0007721C">
        <w:rPr>
          <w:rFonts w:eastAsiaTheme="minorEastAsia" w:hint="eastAsia"/>
          <w:sz w:val="20"/>
          <w:szCs w:val="21"/>
          <w:lang w:eastAsia="ko-KR"/>
        </w:rPr>
        <w:t xml:space="preserve"> </w:t>
      </w:r>
      <w:r w:rsidRPr="0007721C">
        <w:rPr>
          <w:rFonts w:eastAsiaTheme="minorEastAsia"/>
          <w:sz w:val="20"/>
          <w:szCs w:val="21"/>
          <w:lang w:eastAsia="ko-KR"/>
        </w:rPr>
        <w:t>cells</w:t>
      </w:r>
      <w:r w:rsidR="00E56365" w:rsidRPr="0007721C">
        <w:rPr>
          <w:rFonts w:eastAsiaTheme="minorEastAsia" w:hint="eastAsia"/>
          <w:sz w:val="20"/>
          <w:szCs w:val="21"/>
          <w:lang w:eastAsia="ko-KR"/>
        </w:rPr>
        <w:t xml:space="preserve"> </w:t>
      </w:r>
      <w:r w:rsidRPr="0007721C">
        <w:rPr>
          <w:rFonts w:eastAsiaTheme="minorEastAsia"/>
          <w:sz w:val="20"/>
          <w:szCs w:val="21"/>
          <w:lang w:eastAsia="ko-KR"/>
        </w:rPr>
        <w:t>(DSMZ,</w:t>
      </w:r>
      <w:r w:rsidR="00E56365" w:rsidRPr="0007721C">
        <w:rPr>
          <w:rFonts w:eastAsiaTheme="minorEastAsia" w:hint="eastAsia"/>
          <w:sz w:val="20"/>
          <w:szCs w:val="21"/>
          <w:lang w:eastAsia="ko-KR"/>
        </w:rPr>
        <w:t xml:space="preserve"> </w:t>
      </w:r>
      <w:r w:rsidRPr="0007721C">
        <w:rPr>
          <w:rFonts w:eastAsiaTheme="minorEastAsia"/>
          <w:sz w:val="20"/>
          <w:szCs w:val="21"/>
          <w:lang w:eastAsia="ko-KR"/>
        </w:rPr>
        <w:t>Braunschweig, Germany) were cultured</w:t>
      </w:r>
      <w:r w:rsidR="00E56365" w:rsidRPr="0007721C">
        <w:rPr>
          <w:rFonts w:eastAsiaTheme="minorEastAsia"/>
          <w:sz w:val="20"/>
          <w:szCs w:val="21"/>
          <w:lang w:eastAsia="ko-KR"/>
        </w:rPr>
        <w:t xml:space="preserve"> in 75</w:t>
      </w:r>
      <w:r w:rsidR="00C2448C" w:rsidRPr="0007721C">
        <w:rPr>
          <w:rFonts w:eastAsia="Malgun Gothic" w:hint="eastAsia"/>
          <w:sz w:val="20"/>
          <w:szCs w:val="21"/>
          <w:lang w:eastAsia="ko-KR"/>
        </w:rPr>
        <w:t>cm</w:t>
      </w:r>
      <w:r w:rsidR="00C2448C" w:rsidRPr="0007721C">
        <w:rPr>
          <w:rFonts w:eastAsia="Malgun Gothic" w:hint="eastAsia"/>
          <w:sz w:val="20"/>
          <w:szCs w:val="21"/>
          <w:vertAlign w:val="superscript"/>
          <w:lang w:eastAsia="ko-KR"/>
        </w:rPr>
        <w:t>2</w:t>
      </w:r>
      <w:r w:rsidR="00C2448C" w:rsidRPr="0007721C">
        <w:rPr>
          <w:rFonts w:eastAsiaTheme="minorEastAsia" w:hint="eastAsia"/>
          <w:sz w:val="20"/>
          <w:szCs w:val="21"/>
          <w:lang w:eastAsia="ko-KR"/>
        </w:rPr>
        <w:t xml:space="preserve"> </w:t>
      </w:r>
      <w:r w:rsidRPr="0007721C">
        <w:rPr>
          <w:rFonts w:eastAsiaTheme="minorEastAsia"/>
          <w:sz w:val="20"/>
          <w:szCs w:val="21"/>
          <w:lang w:eastAsia="ko-KR"/>
        </w:rPr>
        <w:t>flasks</w:t>
      </w:r>
      <w:r w:rsidR="00E56365" w:rsidRPr="0007721C">
        <w:rPr>
          <w:rFonts w:eastAsiaTheme="minorEastAsia" w:hint="eastAsia"/>
          <w:sz w:val="20"/>
          <w:szCs w:val="21"/>
          <w:lang w:eastAsia="ko-KR"/>
        </w:rPr>
        <w:t xml:space="preserve"> </w:t>
      </w:r>
      <w:r w:rsidRPr="0007721C">
        <w:rPr>
          <w:rFonts w:eastAsiaTheme="minorEastAsia"/>
          <w:sz w:val="20"/>
          <w:szCs w:val="21"/>
          <w:lang w:eastAsia="ko-KR"/>
        </w:rPr>
        <w:t>in RPMI 1640 media, with 10% un-inactivated foetal</w:t>
      </w:r>
      <w:r w:rsidR="00E56365" w:rsidRPr="0007721C">
        <w:rPr>
          <w:rFonts w:eastAsiaTheme="minorEastAsia" w:hint="eastAsia"/>
          <w:sz w:val="20"/>
          <w:szCs w:val="21"/>
          <w:lang w:eastAsia="ko-KR"/>
        </w:rPr>
        <w:t xml:space="preserve"> </w:t>
      </w:r>
      <w:r w:rsidRPr="0007721C">
        <w:rPr>
          <w:rFonts w:eastAsiaTheme="minorEastAsia"/>
          <w:sz w:val="20"/>
          <w:szCs w:val="21"/>
          <w:lang w:eastAsia="ko-KR"/>
        </w:rPr>
        <w:t>bovine serum, 100 U mL</w:t>
      </w:r>
      <w:r w:rsidRPr="0007721C">
        <w:rPr>
          <w:rFonts w:eastAsiaTheme="minorEastAsia"/>
          <w:sz w:val="20"/>
          <w:szCs w:val="21"/>
          <w:vertAlign w:val="superscript"/>
          <w:lang w:eastAsia="ko-KR"/>
        </w:rPr>
        <w:t xml:space="preserve">-1 </w:t>
      </w:r>
      <w:r w:rsidRPr="0007721C">
        <w:rPr>
          <w:rFonts w:eastAsiaTheme="minorEastAsia"/>
          <w:sz w:val="20"/>
          <w:szCs w:val="21"/>
          <w:lang w:eastAsia="ko-KR"/>
        </w:rPr>
        <w:t xml:space="preserve">penicillin, and 100μg </w:t>
      </w:r>
      <w:r w:rsidR="00E56365" w:rsidRPr="0007721C">
        <w:rPr>
          <w:rFonts w:eastAsiaTheme="minorEastAsia"/>
          <w:sz w:val="20"/>
          <w:szCs w:val="21"/>
          <w:lang w:eastAsia="ko-KR"/>
        </w:rPr>
        <w:t>mL</w:t>
      </w:r>
      <w:r w:rsidR="00C2448C" w:rsidRPr="0007721C">
        <w:rPr>
          <w:rFonts w:eastAsiaTheme="minorEastAsia" w:hint="eastAsia"/>
          <w:sz w:val="20"/>
          <w:szCs w:val="21"/>
          <w:vertAlign w:val="superscript"/>
          <w:lang w:eastAsia="ko-KR"/>
        </w:rPr>
        <w:t xml:space="preserve">-1 </w:t>
      </w:r>
      <w:r w:rsidRPr="0007721C">
        <w:rPr>
          <w:rFonts w:eastAsiaTheme="minorEastAsia"/>
          <w:sz w:val="20"/>
          <w:szCs w:val="21"/>
          <w:lang w:eastAsia="ko-KR"/>
        </w:rPr>
        <w:t>streptomycin. Cultures were maintained at 37 °C with 5%</w:t>
      </w:r>
      <w:r w:rsidR="00C2448C" w:rsidRPr="0007721C">
        <w:rPr>
          <w:rFonts w:eastAsiaTheme="minorEastAsia" w:hint="eastAsia"/>
          <w:sz w:val="20"/>
          <w:szCs w:val="21"/>
          <w:lang w:eastAsia="ko-KR"/>
        </w:rPr>
        <w:t xml:space="preserve"> </w:t>
      </w:r>
      <w:r w:rsidRPr="0007721C">
        <w:rPr>
          <w:sz w:val="20"/>
          <w:szCs w:val="21"/>
        </w:rPr>
        <w:t>CO</w:t>
      </w:r>
      <w:r w:rsidRPr="0007721C">
        <w:rPr>
          <w:sz w:val="20"/>
          <w:szCs w:val="21"/>
          <w:vertAlign w:val="subscript"/>
        </w:rPr>
        <w:t>2</w:t>
      </w:r>
      <w:r w:rsidRPr="0007721C">
        <w:rPr>
          <w:sz w:val="20"/>
          <w:szCs w:val="21"/>
        </w:rPr>
        <w:t>. Where indicated, cells were fluorescently stained with NucBlue Live Cell Stain (Life Technologies) according to the instructions of the manufacturer.</w:t>
      </w:r>
    </w:p>
    <w:p w:rsidR="00B34F02" w:rsidRPr="0007721C" w:rsidRDefault="003763EE" w:rsidP="0007721C">
      <w:pPr>
        <w:pStyle w:val="BodyText"/>
        <w:ind w:left="0" w:firstLineChars="222" w:firstLine="444"/>
        <w:jc w:val="both"/>
        <w:rPr>
          <w:rFonts w:eastAsiaTheme="minorEastAsia"/>
          <w:szCs w:val="21"/>
          <w:lang w:eastAsia="ko-KR"/>
        </w:rPr>
      </w:pPr>
      <w:r w:rsidRPr="0007721C">
        <w:rPr>
          <w:szCs w:val="21"/>
        </w:rPr>
        <w:t>Experimental samples were prepared by spiking 1000 cellular events into 1 ml of whole blood. Un-spiked whole blood was used as a control sample. The RBCs were lysed by adding 1 ml whole blood to 9 ml of hypotonic lysis buffer (BD Biosciences, Franklin Lake</w:t>
      </w:r>
      <w:r w:rsidR="00C2448C" w:rsidRPr="0007721C">
        <w:rPr>
          <w:szCs w:val="21"/>
        </w:rPr>
        <w:t>s,</w:t>
      </w:r>
      <w:r w:rsidR="00C2448C" w:rsidRPr="0007721C">
        <w:rPr>
          <w:rFonts w:eastAsiaTheme="minorEastAsia" w:hint="eastAsia"/>
          <w:szCs w:val="21"/>
          <w:lang w:eastAsia="ko-KR"/>
        </w:rPr>
        <w:t xml:space="preserve"> </w:t>
      </w:r>
      <w:r w:rsidRPr="0007721C">
        <w:rPr>
          <w:szCs w:val="21"/>
        </w:rPr>
        <w:t>USA) and incubated for 15 minutes. WBCs were then isolated by</w:t>
      </w:r>
      <w:r w:rsidRPr="0007721C">
        <w:rPr>
          <w:rFonts w:eastAsiaTheme="minorEastAsia" w:hint="eastAsia"/>
          <w:szCs w:val="21"/>
          <w:lang w:eastAsia="ko-KR"/>
        </w:rPr>
        <w:t xml:space="preserve"> </w:t>
      </w:r>
      <w:r w:rsidRPr="0007721C">
        <w:rPr>
          <w:szCs w:val="21"/>
        </w:rPr>
        <w:t>centrifugation at 200 x g for 5 minutes and resuspension</w:t>
      </w:r>
      <w:r w:rsidR="00C2448C" w:rsidRPr="0007721C">
        <w:rPr>
          <w:rFonts w:eastAsiaTheme="minorEastAsia" w:hint="eastAsia"/>
          <w:szCs w:val="21"/>
          <w:lang w:eastAsia="ko-KR"/>
        </w:rPr>
        <w:t xml:space="preserve"> </w:t>
      </w:r>
      <w:r w:rsidRPr="0007721C">
        <w:rPr>
          <w:szCs w:val="21"/>
        </w:rPr>
        <w:t>in 1 ml of priming buffer. CD45 (80 µl) and CD15 (16 µl) Dynabeads (Life Technologies) were added and incubation was carried out in a 2 mL Eppendorf tube with rotation for 10 minutes. Negative isolation was performed by</w:t>
      </w:r>
      <w:r w:rsidRPr="0007721C">
        <w:rPr>
          <w:spacing w:val="17"/>
          <w:szCs w:val="21"/>
        </w:rPr>
        <w:t xml:space="preserve"> </w:t>
      </w:r>
      <w:r w:rsidRPr="0007721C">
        <w:rPr>
          <w:szCs w:val="21"/>
        </w:rPr>
        <w:t>slowly</w:t>
      </w:r>
      <w:r w:rsidRPr="0007721C">
        <w:rPr>
          <w:spacing w:val="19"/>
          <w:szCs w:val="21"/>
        </w:rPr>
        <w:t xml:space="preserve"> </w:t>
      </w:r>
      <w:r w:rsidRPr="0007721C">
        <w:rPr>
          <w:szCs w:val="21"/>
        </w:rPr>
        <w:t>bringing</w:t>
      </w:r>
      <w:r w:rsidRPr="0007721C">
        <w:rPr>
          <w:spacing w:val="18"/>
          <w:szCs w:val="21"/>
        </w:rPr>
        <w:t xml:space="preserve"> </w:t>
      </w:r>
      <w:r w:rsidRPr="0007721C">
        <w:rPr>
          <w:szCs w:val="21"/>
        </w:rPr>
        <w:t>a</w:t>
      </w:r>
      <w:r w:rsidRPr="0007721C">
        <w:rPr>
          <w:spacing w:val="21"/>
          <w:szCs w:val="21"/>
        </w:rPr>
        <w:t xml:space="preserve"> </w:t>
      </w:r>
      <w:r w:rsidRPr="0007721C">
        <w:rPr>
          <w:szCs w:val="21"/>
        </w:rPr>
        <w:t>permanent</w:t>
      </w:r>
      <w:r w:rsidRPr="0007721C">
        <w:rPr>
          <w:spacing w:val="20"/>
          <w:szCs w:val="21"/>
        </w:rPr>
        <w:t xml:space="preserve"> </w:t>
      </w:r>
      <w:r w:rsidRPr="0007721C">
        <w:rPr>
          <w:szCs w:val="21"/>
        </w:rPr>
        <w:t>NdFeB</w:t>
      </w:r>
      <w:r w:rsidRPr="0007721C">
        <w:rPr>
          <w:spacing w:val="24"/>
          <w:szCs w:val="21"/>
        </w:rPr>
        <w:t xml:space="preserve"> </w:t>
      </w:r>
      <w:r w:rsidRPr="0007721C">
        <w:rPr>
          <w:szCs w:val="21"/>
        </w:rPr>
        <w:t>magnet</w:t>
      </w:r>
      <w:r w:rsidRPr="0007721C">
        <w:rPr>
          <w:spacing w:val="20"/>
          <w:szCs w:val="21"/>
        </w:rPr>
        <w:t xml:space="preserve"> </w:t>
      </w:r>
      <w:r w:rsidRPr="0007721C">
        <w:rPr>
          <w:szCs w:val="21"/>
        </w:rPr>
        <w:t>into</w:t>
      </w:r>
      <w:r w:rsidRPr="0007721C">
        <w:rPr>
          <w:rFonts w:eastAsiaTheme="minorEastAsia" w:hint="eastAsia"/>
          <w:szCs w:val="21"/>
          <w:lang w:eastAsia="ko-KR"/>
        </w:rPr>
        <w:t xml:space="preserve"> </w:t>
      </w:r>
      <w:r w:rsidRPr="0007721C">
        <w:rPr>
          <w:szCs w:val="21"/>
        </w:rPr>
        <w:t>proximity to the incubation tube while rocking the tube</w:t>
      </w:r>
      <w:r w:rsidRPr="0007721C">
        <w:rPr>
          <w:rFonts w:eastAsiaTheme="minorEastAsia" w:hint="eastAsia"/>
          <w:szCs w:val="21"/>
          <w:lang w:eastAsia="ko-KR"/>
        </w:rPr>
        <w:t xml:space="preserve"> </w:t>
      </w:r>
      <w:r w:rsidRPr="0007721C">
        <w:rPr>
          <w:szCs w:val="21"/>
        </w:rPr>
        <w:t>horizontally. Cells expressing CD15 or CD45 were immobilized to the side of the tube and the remaining</w:t>
      </w:r>
      <w:r w:rsidRPr="0007721C">
        <w:rPr>
          <w:rFonts w:eastAsiaTheme="minorEastAsia" w:hint="eastAsia"/>
          <w:szCs w:val="21"/>
          <w:lang w:eastAsia="ko-KR"/>
        </w:rPr>
        <w:t xml:space="preserve"> </w:t>
      </w:r>
      <w:r w:rsidRPr="0007721C">
        <w:rPr>
          <w:rFonts w:eastAsiaTheme="minorEastAsia"/>
          <w:szCs w:val="21"/>
          <w:lang w:eastAsia="ko-KR"/>
        </w:rPr>
        <w:t>cellular events were placed</w:t>
      </w:r>
      <w:r w:rsidR="00C2448C" w:rsidRPr="0007721C">
        <w:rPr>
          <w:rFonts w:eastAsiaTheme="minorEastAsia" w:hint="eastAsia"/>
          <w:szCs w:val="21"/>
          <w:lang w:eastAsia="ko-KR"/>
        </w:rPr>
        <w:t xml:space="preserve"> </w:t>
      </w:r>
      <w:r w:rsidRPr="0007721C">
        <w:rPr>
          <w:rFonts w:eastAsiaTheme="minorEastAsia"/>
          <w:szCs w:val="21"/>
          <w:lang w:eastAsia="ko-KR"/>
        </w:rPr>
        <w:t>into a new tube and</w:t>
      </w:r>
      <w:r w:rsidRPr="0007721C">
        <w:rPr>
          <w:rFonts w:eastAsiaTheme="minorEastAsia" w:hint="eastAsia"/>
          <w:szCs w:val="21"/>
          <w:lang w:eastAsia="ko-KR"/>
        </w:rPr>
        <w:t xml:space="preserve"> </w:t>
      </w:r>
      <w:r w:rsidRPr="0007721C">
        <w:rPr>
          <w:szCs w:val="21"/>
        </w:rPr>
        <w:t>centrifuged at 500 x g for 5 minutes to pellet. The final pellet was resuspended in 40 µl and 5 µl of this sample</w:t>
      </w:r>
      <w:r w:rsidRPr="0007721C">
        <w:rPr>
          <w:rFonts w:eastAsiaTheme="minorEastAsia" w:hint="eastAsia"/>
          <w:szCs w:val="21"/>
          <w:lang w:eastAsia="ko-KR"/>
        </w:rPr>
        <w:t xml:space="preserve"> </w:t>
      </w:r>
      <w:r w:rsidRPr="0007721C">
        <w:rPr>
          <w:szCs w:val="21"/>
        </w:rPr>
        <w:t>was loaded to each of the chambers in the disc. The disc</w:t>
      </w:r>
      <w:r w:rsidRPr="0007721C">
        <w:rPr>
          <w:rFonts w:eastAsiaTheme="minorEastAsia" w:hint="eastAsia"/>
          <w:szCs w:val="21"/>
          <w:lang w:eastAsia="ko-KR"/>
        </w:rPr>
        <w:t xml:space="preserve"> </w:t>
      </w:r>
      <w:r w:rsidRPr="0007721C">
        <w:rPr>
          <w:szCs w:val="21"/>
        </w:rPr>
        <w:t>was spun counter-clockwise at 10 Hz for 30 minutes. The resolution of material to the collection bins was observed by both bright-field and fluorescent microscopy.</w:t>
      </w:r>
    </w:p>
    <w:p w:rsidR="00B34F02" w:rsidRPr="0007721C" w:rsidRDefault="00B34F02" w:rsidP="00B34F02">
      <w:pPr>
        <w:ind w:leftChars="64" w:left="141"/>
        <w:jc w:val="both"/>
        <w:rPr>
          <w:rFonts w:eastAsiaTheme="minorEastAsia"/>
          <w:sz w:val="20"/>
          <w:szCs w:val="21"/>
          <w:lang w:eastAsia="ko-KR"/>
        </w:rPr>
      </w:pPr>
    </w:p>
    <w:p w:rsidR="003763EE" w:rsidRPr="0007721C" w:rsidRDefault="003763EE" w:rsidP="00E74A0F">
      <w:pPr>
        <w:jc w:val="both"/>
        <w:rPr>
          <w:rFonts w:eastAsiaTheme="minorEastAsia"/>
          <w:b/>
          <w:sz w:val="24"/>
          <w:szCs w:val="24"/>
          <w:lang w:eastAsia="ko-KR"/>
        </w:rPr>
      </w:pPr>
      <w:r w:rsidRPr="0007721C">
        <w:rPr>
          <w:b/>
          <w:sz w:val="24"/>
          <w:szCs w:val="24"/>
        </w:rPr>
        <w:t>RESULTS</w:t>
      </w:r>
    </w:p>
    <w:p w:rsidR="00BF4FB1" w:rsidRPr="0007721C" w:rsidRDefault="003763EE" w:rsidP="0007721C">
      <w:pPr>
        <w:ind w:firstLineChars="222" w:firstLine="444"/>
        <w:jc w:val="both"/>
        <w:rPr>
          <w:rFonts w:eastAsiaTheme="minorEastAsia"/>
          <w:sz w:val="20"/>
          <w:szCs w:val="21"/>
          <w:lang w:eastAsia="ko-KR"/>
        </w:rPr>
      </w:pPr>
      <w:r w:rsidRPr="0007721C">
        <w:rPr>
          <w:sz w:val="20"/>
          <w:szCs w:val="21"/>
        </w:rPr>
        <w:t xml:space="preserve">To test the ability of the size exclusion rail to show the range of cluster sizes inherent to a spiked cell line in blood, </w:t>
      </w:r>
      <w:r w:rsidRPr="0007721C">
        <w:rPr>
          <w:spacing w:val="-3"/>
          <w:sz w:val="20"/>
          <w:szCs w:val="21"/>
        </w:rPr>
        <w:t xml:space="preserve">we </w:t>
      </w:r>
      <w:r w:rsidRPr="0007721C">
        <w:rPr>
          <w:sz w:val="20"/>
          <w:szCs w:val="21"/>
        </w:rPr>
        <w:t>first showed that the cell lines had a propensity to cluster; and to measure the range and extent of the clustering. All three cell lines (HL60, colo794, and sk- mel28) were observed under light microscopy and each event observed was scored according to the number of cells within the event (Fig. 3).</w:t>
      </w:r>
    </w:p>
    <w:p w:rsidR="00BF4FB1" w:rsidRDefault="002728CF" w:rsidP="00E74A0F">
      <w:pPr>
        <w:jc w:val="both"/>
        <w:rPr>
          <w:rFonts w:eastAsiaTheme="minorEastAsia"/>
          <w:sz w:val="21"/>
          <w:szCs w:val="21"/>
          <w:lang w:eastAsia="ko-KR"/>
        </w:rPr>
      </w:pPr>
      <w:r w:rsidRPr="0007721C">
        <w:rPr>
          <w:rFonts w:eastAsiaTheme="minorEastAsia"/>
          <w:noProof/>
          <w:sz w:val="20"/>
          <w:szCs w:val="21"/>
        </w:rPr>
        <w:lastRenderedPageBreak/>
        <mc:AlternateContent>
          <mc:Choice Requires="wps">
            <w:drawing>
              <wp:anchor distT="0" distB="0" distL="114300" distR="114300" simplePos="0" relativeHeight="251666432" behindDoc="0" locked="0" layoutInCell="1" allowOverlap="1" wp14:anchorId="59ED2E09" wp14:editId="7B0C0487">
                <wp:simplePos x="0" y="0"/>
                <wp:positionH relativeFrom="column">
                  <wp:posOffset>3264535</wp:posOffset>
                </wp:positionH>
                <wp:positionV relativeFrom="paragraph">
                  <wp:posOffset>13335</wp:posOffset>
                </wp:positionV>
                <wp:extent cx="2994025" cy="4300220"/>
                <wp:effectExtent l="0" t="0" r="0" b="5080"/>
                <wp:wrapSquare wrapText="bothSides"/>
                <wp:docPr id="7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300220"/>
                        </a:xfrm>
                        <a:prstGeom prst="rect">
                          <a:avLst/>
                        </a:prstGeom>
                        <a:solidFill>
                          <a:srgbClr val="FFFFFF"/>
                        </a:solidFill>
                        <a:ln w="9525">
                          <a:noFill/>
                          <a:miter lim="800000"/>
                          <a:headEnd/>
                          <a:tailEnd/>
                        </a:ln>
                      </wps:spPr>
                      <wps:txbx>
                        <w:txbxContent>
                          <w:p w:rsidR="003763EE" w:rsidRDefault="002728CF" w:rsidP="003763EE">
                            <w:pPr>
                              <w:ind w:left="100"/>
                              <w:rPr>
                                <w:rFonts w:eastAsiaTheme="minorEastAsia"/>
                                <w:b/>
                                <w:i/>
                                <w:sz w:val="20"/>
                                <w:lang w:eastAsia="ko-KR"/>
                              </w:rPr>
                            </w:pPr>
                            <w:r>
                              <w:rPr>
                                <w:noProof/>
                              </w:rPr>
                              <w:drawing>
                                <wp:inline distT="0" distB="0" distL="0" distR="0" wp14:anchorId="668573E3" wp14:editId="28BBAD9F">
                                  <wp:extent cx="2682910" cy="3253584"/>
                                  <wp:effectExtent l="0" t="0" r="3175"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6043" cy="3257383"/>
                                          </a:xfrm>
                                          <a:prstGeom prst="rect">
                                            <a:avLst/>
                                          </a:prstGeom>
                                        </pic:spPr>
                                      </pic:pic>
                                    </a:graphicData>
                                  </a:graphic>
                                </wp:inline>
                              </w:drawing>
                            </w:r>
                          </w:p>
                          <w:p w:rsidR="003763EE" w:rsidRDefault="003763EE" w:rsidP="003763EE">
                            <w:pPr>
                              <w:ind w:left="100"/>
                              <w:rPr>
                                <w:rFonts w:eastAsiaTheme="minorEastAsia"/>
                                <w:b/>
                                <w:i/>
                                <w:sz w:val="20"/>
                                <w:lang w:eastAsia="ko-KR"/>
                              </w:rPr>
                            </w:pPr>
                          </w:p>
                          <w:p w:rsidR="003763EE" w:rsidRDefault="003763EE" w:rsidP="002728CF">
                            <w:pPr>
                              <w:jc w:val="both"/>
                              <w:rPr>
                                <w:i/>
                                <w:sz w:val="20"/>
                              </w:rPr>
                            </w:pPr>
                            <w:r>
                              <w:rPr>
                                <w:b/>
                                <w:i/>
                                <w:sz w:val="20"/>
                              </w:rPr>
                              <w:t xml:space="preserve">Figure 3: Cell cluster distribution. </w:t>
                            </w:r>
                            <w:r>
                              <w:rPr>
                                <w:i/>
                                <w:sz w:val="20"/>
                              </w:rPr>
                              <w:t>a) Examples of cell clusters of indicated sizes. b) Images of cell lines</w:t>
                            </w:r>
                            <w:r>
                              <w:rPr>
                                <w:rFonts w:eastAsiaTheme="minorEastAsia" w:hint="eastAsia"/>
                                <w:i/>
                                <w:sz w:val="20"/>
                                <w:lang w:eastAsia="ko-KR"/>
                              </w:rPr>
                              <w:t xml:space="preserve"> </w:t>
                            </w:r>
                            <w:r>
                              <w:rPr>
                                <w:i/>
                                <w:sz w:val="20"/>
                              </w:rPr>
                              <w:t>that present as single, low clustering, and high</w:t>
                            </w:r>
                            <w:r w:rsidR="002728CF">
                              <w:rPr>
                                <w:rFonts w:eastAsiaTheme="minorEastAsia" w:hint="eastAsia"/>
                                <w:i/>
                                <w:sz w:val="20"/>
                                <w:lang w:eastAsia="ko-KR"/>
                              </w:rPr>
                              <w:t xml:space="preserve"> </w:t>
                            </w:r>
                            <w:r>
                              <w:rPr>
                                <w:i/>
                                <w:sz w:val="20"/>
                              </w:rPr>
                              <w:t>clustering configurations. c) Distribution of clusters in all three lines is shown in the 3D</w:t>
                            </w:r>
                            <w:r>
                              <w:rPr>
                                <w:i/>
                                <w:spacing w:val="-8"/>
                                <w:sz w:val="20"/>
                              </w:rPr>
                              <w:t xml:space="preserve"> </w:t>
                            </w:r>
                            <w:r>
                              <w:rPr>
                                <w:i/>
                                <w:sz w:val="20"/>
                              </w:rPr>
                              <w:t>histogram.</w:t>
                            </w:r>
                          </w:p>
                          <w:p w:rsidR="003763EE" w:rsidRPr="003763EE" w:rsidRDefault="003763EE">
                            <w:pPr>
                              <w:rPr>
                                <w:rFonts w:eastAsiaTheme="minorEastAsia"/>
                                <w:lang w:eastAsia="ko-K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D2E09" id="_x0000_s1028" type="#_x0000_t202" style="position:absolute;left:0;text-align:left;margin-left:257.05pt;margin-top:1.05pt;width:235.75pt;height:33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" stroked="f">
                <v:textbox>
                  <w:txbxContent>
                    <w:p w:rsidR="003763EE" w:rsidRDefault="002728CF" w:rsidP="003763EE">
                      <w:pPr>
                        <w:ind w:left="100"/>
                        <w:rPr>
                          <w:rFonts w:eastAsiaTheme="minorEastAsia"/>
                          <w:b/>
                          <w:i/>
                          <w:sz w:val="20"/>
                          <w:lang w:eastAsia="ko-KR"/>
                        </w:rPr>
                      </w:pPr>
                      <w:r>
                        <w:rPr>
                          <w:noProof/>
                        </w:rPr>
                        <w:drawing>
                          <wp:inline distT="0" distB="0" distL="0" distR="0" wp14:anchorId="668573E3" wp14:editId="28BBAD9F">
                            <wp:extent cx="2682910" cy="3253584"/>
                            <wp:effectExtent l="0" t="0" r="3175"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6043" cy="3257383"/>
                                    </a:xfrm>
                                    <a:prstGeom prst="rect">
                                      <a:avLst/>
                                    </a:prstGeom>
                                  </pic:spPr>
                                </pic:pic>
                              </a:graphicData>
                            </a:graphic>
                          </wp:inline>
                        </w:drawing>
                      </w:r>
                    </w:p>
                    <w:p w:rsidR="003763EE" w:rsidRDefault="003763EE" w:rsidP="003763EE">
                      <w:pPr>
                        <w:ind w:left="100"/>
                        <w:rPr>
                          <w:rFonts w:eastAsiaTheme="minorEastAsia"/>
                          <w:b/>
                          <w:i/>
                          <w:sz w:val="20"/>
                          <w:lang w:eastAsia="ko-KR"/>
                        </w:rPr>
                      </w:pPr>
                    </w:p>
                    <w:p w:rsidR="003763EE" w:rsidRDefault="003763EE" w:rsidP="002728CF">
                      <w:pPr>
                        <w:jc w:val="both"/>
                        <w:rPr>
                          <w:i/>
                          <w:sz w:val="20"/>
                        </w:rPr>
                      </w:pPr>
                      <w:r>
                        <w:rPr>
                          <w:b/>
                          <w:i/>
                          <w:sz w:val="20"/>
                        </w:rPr>
                        <w:t xml:space="preserve">Figure 3: Cell cluster distribution. </w:t>
                      </w:r>
                      <w:r>
                        <w:rPr>
                          <w:i/>
                          <w:sz w:val="20"/>
                        </w:rPr>
                        <w:t>a) Examples of cell clusters of indicated sizes. b) Images of cell lines</w:t>
                      </w:r>
                      <w:r>
                        <w:rPr>
                          <w:rFonts w:eastAsiaTheme="minorEastAsia" w:hint="eastAsia"/>
                          <w:i/>
                          <w:sz w:val="20"/>
                          <w:lang w:eastAsia="ko-KR"/>
                        </w:rPr>
                        <w:t xml:space="preserve"> </w:t>
                      </w:r>
                      <w:r>
                        <w:rPr>
                          <w:i/>
                          <w:sz w:val="20"/>
                        </w:rPr>
                        <w:t>that present as single, low clustering, and high</w:t>
                      </w:r>
                      <w:r w:rsidR="002728CF">
                        <w:rPr>
                          <w:rFonts w:eastAsiaTheme="minorEastAsia" w:hint="eastAsia"/>
                          <w:i/>
                          <w:sz w:val="20"/>
                          <w:lang w:eastAsia="ko-KR"/>
                        </w:rPr>
                        <w:t xml:space="preserve"> </w:t>
                      </w:r>
                      <w:r>
                        <w:rPr>
                          <w:i/>
                          <w:sz w:val="20"/>
                        </w:rPr>
                        <w:t>clustering configurations. c) Distribution of clusters in all three lines is shown in the 3D</w:t>
                      </w:r>
                      <w:r>
                        <w:rPr>
                          <w:i/>
                          <w:spacing w:val="-8"/>
                          <w:sz w:val="20"/>
                        </w:rPr>
                        <w:t xml:space="preserve"> </w:t>
                      </w:r>
                      <w:r>
                        <w:rPr>
                          <w:i/>
                          <w:sz w:val="20"/>
                        </w:rPr>
                        <w:t>histogram.</w:t>
                      </w:r>
                    </w:p>
                    <w:p w:rsidR="003763EE" w:rsidRPr="003763EE" w:rsidRDefault="003763EE">
                      <w:pPr>
                        <w:rPr>
                          <w:rFonts w:eastAsiaTheme="minorEastAsia"/>
                          <w:lang w:eastAsia="ko-KR"/>
                        </w:rPr>
                      </w:pPr>
                    </w:p>
                  </w:txbxContent>
                </v:textbox>
                <w10:wrap type="square"/>
              </v:shape>
            </w:pict>
          </mc:Fallback>
        </mc:AlternateContent>
      </w:r>
      <w:r w:rsidR="003763EE" w:rsidRPr="0007721C">
        <w:rPr>
          <w:sz w:val="20"/>
          <w:szCs w:val="21"/>
        </w:rPr>
        <w:t>In Figure 3, HL60 cells occur primarily as single celled events, with little or no propensity to form clusters. A low level of clustering was observed for colo794 cells, where 78% of events existed as single cells but clusters com- posed of up to 4 cells were observed. Finally, sk-mel28 cells showed a high range of cluster sizes from one to more than eight cells, with less than 22% contribution of single celled events.</w:t>
      </w:r>
    </w:p>
    <w:p w:rsidR="00E74A0F" w:rsidRDefault="00E74A0F" w:rsidP="00E74A0F">
      <w:pPr>
        <w:jc w:val="both"/>
        <w:rPr>
          <w:rFonts w:eastAsiaTheme="minorEastAsia"/>
          <w:sz w:val="21"/>
          <w:szCs w:val="21"/>
          <w:lang w:eastAsia="ko-KR"/>
        </w:rPr>
      </w:pPr>
    </w:p>
    <w:p w:rsidR="003763EE" w:rsidRPr="00E967CA" w:rsidRDefault="003763EE" w:rsidP="00E74A0F">
      <w:pPr>
        <w:jc w:val="both"/>
        <w:rPr>
          <w:sz w:val="21"/>
          <w:szCs w:val="21"/>
        </w:rPr>
      </w:pPr>
      <w:r w:rsidRPr="0007721C">
        <w:rPr>
          <w:rFonts w:eastAsiaTheme="minorEastAsia"/>
          <w:sz w:val="20"/>
          <w:szCs w:val="21"/>
          <w:lang w:eastAsia="ko-KR"/>
        </w:rPr>
        <w:t>We then spiked cancer cells into whole blood, processed as described, and recorded the distribution of cellular events in the collection bins using fluorescence microscopy (Fig. 4). The occupancy distribution of the bins closely correlated with the range of cluster sizes intrinsic to the specific cell line. For example, HL60 cells localized almost exclusively to the first bin, while sk- mel28 events were distributed across  the  eight  bins  (Fig. 3), correlating with the tendency of these popu- lations to form events ranging from 1 to more than 8 cells (Figs. 4 and 5). Loss of larger clusters through steric restriction was minimal, underpinning an advantage over flow-based filtration methods which may be clogged by larger clusters. Also of note, HL60 and sk-mel28 cells are</w:t>
      </w:r>
      <w:r w:rsidR="00E74A0F" w:rsidRPr="0007721C">
        <w:rPr>
          <w:rFonts w:eastAsiaTheme="minorEastAsia" w:hint="eastAsia"/>
          <w:sz w:val="20"/>
          <w:szCs w:val="21"/>
          <w:lang w:eastAsia="ko-KR"/>
        </w:rPr>
        <w:t xml:space="preserve"> </w:t>
      </w:r>
      <w:r w:rsidRPr="0007721C">
        <w:rPr>
          <w:rFonts w:eastAsiaTheme="minorEastAsia"/>
          <w:sz w:val="20"/>
          <w:szCs w:val="21"/>
          <w:lang w:eastAsia="ko-KR"/>
        </w:rPr>
        <w:t>known to be EpCAM+ and</w:t>
      </w:r>
      <w:r w:rsidR="008E5F56" w:rsidRPr="0007721C">
        <w:rPr>
          <w:rFonts w:eastAsiaTheme="minorEastAsia" w:hint="eastAsia"/>
          <w:sz w:val="20"/>
          <w:szCs w:val="21"/>
          <w:lang w:eastAsia="ko-KR"/>
        </w:rPr>
        <w:t xml:space="preserve"> </w:t>
      </w:r>
      <w:r w:rsidRPr="0007721C">
        <w:rPr>
          <w:rFonts w:eastAsiaTheme="minorEastAsia"/>
          <w:sz w:val="20"/>
          <w:szCs w:val="21"/>
          <w:lang w:eastAsia="ko-KR"/>
        </w:rPr>
        <w:t xml:space="preserve"> EpCAM-, respectively.</w:t>
      </w:r>
      <w:r w:rsidRPr="0007721C">
        <w:rPr>
          <w:rFonts w:eastAsiaTheme="minorEastAsia" w:hint="eastAsia"/>
          <w:sz w:val="20"/>
          <w:szCs w:val="21"/>
          <w:lang w:eastAsia="ko-KR"/>
        </w:rPr>
        <w:t xml:space="preserve"> </w:t>
      </w:r>
      <w:r w:rsidRPr="0007721C">
        <w:rPr>
          <w:sz w:val="20"/>
          <w:szCs w:val="21"/>
        </w:rPr>
        <w:t>Positive isolation systems that target EpCAM as the primary marker of CTCs would hence have failed to</w:t>
      </w:r>
      <w:r w:rsidR="00E74A0F" w:rsidRPr="0007721C">
        <w:rPr>
          <w:rFonts w:eastAsiaTheme="minorEastAsia" w:hint="eastAsia"/>
          <w:sz w:val="20"/>
          <w:szCs w:val="21"/>
          <w:lang w:eastAsia="ko-KR"/>
        </w:rPr>
        <w:t xml:space="preserve"> </w:t>
      </w:r>
      <w:r w:rsidRPr="0007721C">
        <w:rPr>
          <w:sz w:val="20"/>
          <w:szCs w:val="21"/>
        </w:rPr>
        <w:t>identify and enrich the sk-mel28 cells. The negative isolation protocol used in the presented strategy had no difficulty isolating all spiked cell lines regardless of their phenotype.</w:t>
      </w:r>
    </w:p>
    <w:p w:rsidR="0043217A" w:rsidRDefault="0043217A" w:rsidP="00B34F02">
      <w:pPr>
        <w:ind w:leftChars="64" w:left="141"/>
        <w:rPr>
          <w:rFonts w:eastAsiaTheme="minorEastAsia"/>
          <w:sz w:val="21"/>
          <w:szCs w:val="21"/>
          <w:lang w:eastAsia="ko-KR"/>
        </w:rPr>
      </w:pPr>
    </w:p>
    <w:p w:rsidR="008E5F56" w:rsidRPr="00E967CA" w:rsidRDefault="008E5F56" w:rsidP="00B34F02">
      <w:pPr>
        <w:ind w:leftChars="64" w:left="141"/>
        <w:rPr>
          <w:rFonts w:eastAsiaTheme="minorEastAsia"/>
          <w:sz w:val="21"/>
          <w:szCs w:val="21"/>
          <w:lang w:eastAsia="ko-KR"/>
        </w:rPr>
      </w:pPr>
    </w:p>
    <w:p w:rsidR="00575339" w:rsidRDefault="00575339" w:rsidP="00B34F02">
      <w:pPr>
        <w:ind w:leftChars="64" w:left="141"/>
        <w:rPr>
          <w:rFonts w:eastAsiaTheme="minorEastAsia"/>
          <w:sz w:val="21"/>
          <w:szCs w:val="21"/>
          <w:lang w:eastAsia="ko-KR"/>
        </w:rPr>
      </w:pPr>
    </w:p>
    <w:p w:rsidR="008E5F56" w:rsidRPr="00E967CA" w:rsidRDefault="008E5F56" w:rsidP="00B34F02">
      <w:pPr>
        <w:ind w:leftChars="64" w:left="141"/>
        <w:rPr>
          <w:rFonts w:eastAsiaTheme="minorEastAsia"/>
          <w:sz w:val="21"/>
          <w:szCs w:val="21"/>
          <w:lang w:eastAsia="ko-KR"/>
        </w:rPr>
      </w:pPr>
    </w:p>
    <w:p w:rsidR="0043217A" w:rsidRPr="00E967CA" w:rsidRDefault="0043217A" w:rsidP="00B34F02">
      <w:pPr>
        <w:ind w:leftChars="64" w:left="141"/>
        <w:rPr>
          <w:rFonts w:eastAsiaTheme="minorEastAsia"/>
          <w:sz w:val="21"/>
          <w:szCs w:val="21"/>
          <w:lang w:eastAsia="ko-KR"/>
        </w:rPr>
      </w:pPr>
    </w:p>
    <w:p w:rsidR="0043217A" w:rsidRPr="00E967CA" w:rsidRDefault="0043217A" w:rsidP="00B34F02">
      <w:pPr>
        <w:ind w:leftChars="64" w:left="141"/>
        <w:rPr>
          <w:rFonts w:eastAsiaTheme="minorEastAsia"/>
          <w:sz w:val="21"/>
          <w:szCs w:val="21"/>
          <w:lang w:eastAsia="ko-KR"/>
        </w:rPr>
      </w:pPr>
    </w:p>
    <w:p w:rsidR="008E5F56" w:rsidRDefault="008E5F56" w:rsidP="00B34F02">
      <w:pPr>
        <w:ind w:leftChars="64" w:left="141"/>
        <w:rPr>
          <w:rFonts w:eastAsiaTheme="minorEastAsia"/>
          <w:sz w:val="21"/>
          <w:szCs w:val="21"/>
          <w:lang w:eastAsia="ko-KR"/>
        </w:rPr>
      </w:pPr>
    </w:p>
    <w:p w:rsidR="0007721C" w:rsidRDefault="0007721C" w:rsidP="00B34F02">
      <w:pPr>
        <w:ind w:leftChars="64" w:left="141"/>
        <w:rPr>
          <w:rFonts w:eastAsiaTheme="minorEastAsia"/>
          <w:sz w:val="21"/>
          <w:szCs w:val="21"/>
          <w:lang w:eastAsia="ko-KR"/>
        </w:rPr>
      </w:pPr>
    </w:p>
    <w:p w:rsidR="0007721C" w:rsidRDefault="0007721C" w:rsidP="00B34F02">
      <w:pPr>
        <w:ind w:leftChars="64" w:left="141"/>
        <w:rPr>
          <w:rFonts w:eastAsiaTheme="minorEastAsia"/>
          <w:sz w:val="21"/>
          <w:szCs w:val="21"/>
          <w:lang w:eastAsia="ko-KR"/>
        </w:rPr>
      </w:pPr>
    </w:p>
    <w:p w:rsidR="0007721C" w:rsidRDefault="0007721C" w:rsidP="00B34F02">
      <w:pPr>
        <w:ind w:leftChars="64" w:left="141"/>
        <w:rPr>
          <w:rFonts w:eastAsiaTheme="minorEastAsia"/>
          <w:sz w:val="21"/>
          <w:szCs w:val="21"/>
          <w:lang w:eastAsia="ko-KR"/>
        </w:rPr>
      </w:pPr>
      <w:r w:rsidRPr="00E967CA">
        <w:rPr>
          <w:rFonts w:eastAsiaTheme="minorEastAsia"/>
          <w:noProof/>
          <w:sz w:val="21"/>
          <w:szCs w:val="21"/>
        </w:rPr>
        <mc:AlternateContent>
          <mc:Choice Requires="wps">
            <w:drawing>
              <wp:anchor distT="0" distB="0" distL="114300" distR="114300" simplePos="0" relativeHeight="251671552" behindDoc="0" locked="0" layoutInCell="1" allowOverlap="1" wp14:anchorId="08573924" wp14:editId="1537D041">
                <wp:simplePos x="0" y="0"/>
                <wp:positionH relativeFrom="column">
                  <wp:posOffset>10795</wp:posOffset>
                </wp:positionH>
                <wp:positionV relativeFrom="paragraph">
                  <wp:posOffset>-609600</wp:posOffset>
                </wp:positionV>
                <wp:extent cx="6149340" cy="3707765"/>
                <wp:effectExtent l="0" t="0" r="3810" b="6985"/>
                <wp:wrapTopAndBottom/>
                <wp:docPr id="8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340" cy="3707765"/>
                        </a:xfrm>
                        <a:prstGeom prst="rect">
                          <a:avLst/>
                        </a:prstGeom>
                        <a:solidFill>
                          <a:srgbClr val="FFFFFF"/>
                        </a:solidFill>
                        <a:ln w="9525">
                          <a:noFill/>
                          <a:miter lim="800000"/>
                          <a:headEnd/>
                          <a:tailEnd/>
                        </a:ln>
                      </wps:spPr>
                      <wps:txbx>
                        <w:txbxContent>
                          <w:p w:rsidR="0043217A" w:rsidRPr="0007721C" w:rsidRDefault="0043217A">
                            <w:pPr>
                              <w:rPr>
                                <w:rFonts w:eastAsiaTheme="minorEastAsia"/>
                                <w:b/>
                                <w:sz w:val="20"/>
                                <w:szCs w:val="20"/>
                                <w:lang w:eastAsia="ko-KR"/>
                              </w:rPr>
                            </w:pPr>
                            <w:r w:rsidRPr="0007721C">
                              <w:rPr>
                                <w:rFonts w:eastAsiaTheme="minorEastAsia" w:hint="eastAsia"/>
                                <w:b/>
                                <w:sz w:val="20"/>
                                <w:szCs w:val="20"/>
                                <w:lang w:eastAsia="ko-KR"/>
                              </w:rPr>
                              <w:t>Normal Blood</w:t>
                            </w:r>
                          </w:p>
                          <w:p w:rsidR="0043217A" w:rsidRDefault="00575339" w:rsidP="008E5F56">
                            <w:pPr>
                              <w:spacing w:line="360" w:lineRule="auto"/>
                              <w:rPr>
                                <w:rFonts w:eastAsiaTheme="minorEastAsia"/>
                                <w:lang w:eastAsia="ko-KR"/>
                              </w:rPr>
                            </w:pPr>
                            <w:r>
                              <w:rPr>
                                <w:noProof/>
                              </w:rPr>
                              <w:drawing>
                                <wp:inline distT="0" distB="0" distL="0" distR="0" wp14:anchorId="00EF174E" wp14:editId="6F5DC0C2">
                                  <wp:extent cx="5888335" cy="874206"/>
                                  <wp:effectExtent l="0" t="0" r="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5102" cy="875211"/>
                                          </a:xfrm>
                                          <a:prstGeom prst="rect">
                                            <a:avLst/>
                                          </a:prstGeom>
                                        </pic:spPr>
                                      </pic:pic>
                                    </a:graphicData>
                                  </a:graphic>
                                </wp:inline>
                              </w:drawing>
                            </w:r>
                          </w:p>
                          <w:p w:rsidR="0043217A" w:rsidRPr="0007721C" w:rsidRDefault="0043217A">
                            <w:pPr>
                              <w:rPr>
                                <w:rFonts w:eastAsiaTheme="minorEastAsia"/>
                                <w:b/>
                                <w:sz w:val="20"/>
                                <w:szCs w:val="20"/>
                                <w:lang w:eastAsia="ko-KR"/>
                              </w:rPr>
                            </w:pPr>
                            <w:r w:rsidRPr="0007721C">
                              <w:rPr>
                                <w:rFonts w:eastAsiaTheme="minorEastAsia" w:hint="eastAsia"/>
                                <w:b/>
                                <w:sz w:val="20"/>
                                <w:szCs w:val="20"/>
                                <w:lang w:eastAsia="ko-KR"/>
                              </w:rPr>
                              <w:t>Spiked Blood (sk-mel28)</w:t>
                            </w:r>
                          </w:p>
                          <w:p w:rsidR="0043217A" w:rsidRDefault="00575339">
                            <w:pPr>
                              <w:rPr>
                                <w:rFonts w:eastAsiaTheme="minorEastAsia"/>
                                <w:lang w:eastAsia="ko-KR"/>
                              </w:rPr>
                            </w:pPr>
                            <w:r>
                              <w:rPr>
                                <w:noProof/>
                              </w:rPr>
                              <w:drawing>
                                <wp:inline distT="0" distB="0" distL="0" distR="0" wp14:anchorId="7AB8BFDF" wp14:editId="1CA5BAE3">
                                  <wp:extent cx="5888335" cy="1597688"/>
                                  <wp:effectExtent l="0" t="0" r="0" b="254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99329" cy="1600671"/>
                                          </a:xfrm>
                                          <a:prstGeom prst="rect">
                                            <a:avLst/>
                                          </a:prstGeom>
                                        </pic:spPr>
                                      </pic:pic>
                                    </a:graphicData>
                                  </a:graphic>
                                </wp:inline>
                              </w:drawing>
                            </w:r>
                          </w:p>
                          <w:p w:rsidR="008E5F56" w:rsidRDefault="008E5F56" w:rsidP="002728CF">
                            <w:pPr>
                              <w:jc w:val="both"/>
                              <w:rPr>
                                <w:rFonts w:eastAsiaTheme="minorEastAsia"/>
                                <w:b/>
                                <w:i/>
                                <w:sz w:val="20"/>
                                <w:lang w:eastAsia="ko-KR"/>
                              </w:rPr>
                            </w:pPr>
                          </w:p>
                          <w:p w:rsidR="0043217A" w:rsidRPr="0043217A" w:rsidRDefault="00575339" w:rsidP="002728CF">
                            <w:pPr>
                              <w:jc w:val="both"/>
                              <w:rPr>
                                <w:rFonts w:eastAsiaTheme="minorEastAsia"/>
                                <w:lang w:eastAsia="ko-KR"/>
                              </w:rPr>
                            </w:pPr>
                            <w:r>
                              <w:rPr>
                                <w:b/>
                                <w:i/>
                                <w:sz w:val="20"/>
                              </w:rPr>
                              <w:t xml:space="preserve">Figure 4: Image of size bins following processing of normal blood and blood spiked with high clustering sk- mel28 cells. </w:t>
                            </w:r>
                            <w:r>
                              <w:rPr>
                                <w:i/>
                                <w:sz w:val="20"/>
                              </w:rPr>
                              <w:t>In normal blood, only the first bin is occupied with debris and platelets. Spiked blood occupies bins according to the distribution of cluster sizes inherent to the spiked cell line. Cells have been stained using the NucBlue nuclear fluorescent stain for visual clarity.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73924" id="_x0000_s1029" type="#_x0000_t202" style="position:absolute;left:0;text-align:left;margin-left:.85pt;margin-top:-48pt;width:484.2pt;height:29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" stroked="f">
                <v:textbox>
                  <w:txbxContent>
                    <w:p w:rsidR="0043217A" w:rsidRPr="0007721C" w:rsidRDefault="0043217A">
                      <w:pPr>
                        <w:rPr>
                          <w:rFonts w:eastAsiaTheme="minorEastAsia"/>
                          <w:b/>
                          <w:sz w:val="20"/>
                          <w:szCs w:val="20"/>
                          <w:lang w:eastAsia="ko-KR"/>
                        </w:rPr>
                      </w:pPr>
                      <w:r w:rsidRPr="0007721C">
                        <w:rPr>
                          <w:rFonts w:eastAsiaTheme="minorEastAsia" w:hint="eastAsia"/>
                          <w:b/>
                          <w:sz w:val="20"/>
                          <w:szCs w:val="20"/>
                          <w:lang w:eastAsia="ko-KR"/>
                        </w:rPr>
                        <w:t>Normal Blood</w:t>
                      </w:r>
                    </w:p>
                    <w:p w:rsidR="0043217A" w:rsidRDefault="00575339" w:rsidP="008E5F56">
                      <w:pPr>
                        <w:spacing w:line="360" w:lineRule="auto"/>
                        <w:rPr>
                          <w:rFonts w:eastAsiaTheme="minorEastAsia"/>
                          <w:lang w:eastAsia="ko-KR"/>
                        </w:rPr>
                      </w:pPr>
                      <w:r>
                        <w:rPr>
                          <w:noProof/>
                        </w:rPr>
                        <w:drawing>
                          <wp:inline distT="0" distB="0" distL="0" distR="0" wp14:anchorId="00EF174E" wp14:editId="6F5DC0C2">
                            <wp:extent cx="5888335" cy="874206"/>
                            <wp:effectExtent l="0" t="0" r="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5102" cy="875211"/>
                                    </a:xfrm>
                                    <a:prstGeom prst="rect">
                                      <a:avLst/>
                                    </a:prstGeom>
                                  </pic:spPr>
                                </pic:pic>
                              </a:graphicData>
                            </a:graphic>
                          </wp:inline>
                        </w:drawing>
                      </w:r>
                    </w:p>
                    <w:p w:rsidR="0043217A" w:rsidRPr="0007721C" w:rsidRDefault="0043217A">
                      <w:pPr>
                        <w:rPr>
                          <w:rFonts w:eastAsiaTheme="minorEastAsia"/>
                          <w:b/>
                          <w:sz w:val="20"/>
                          <w:szCs w:val="20"/>
                          <w:lang w:eastAsia="ko-KR"/>
                        </w:rPr>
                      </w:pPr>
                      <w:r w:rsidRPr="0007721C">
                        <w:rPr>
                          <w:rFonts w:eastAsiaTheme="minorEastAsia" w:hint="eastAsia"/>
                          <w:b/>
                          <w:sz w:val="20"/>
                          <w:szCs w:val="20"/>
                          <w:lang w:eastAsia="ko-KR"/>
                        </w:rPr>
                        <w:t>Spiked Blood (sk-mel28)</w:t>
                      </w:r>
                    </w:p>
                    <w:p w:rsidR="0043217A" w:rsidRDefault="00575339">
                      <w:pPr>
                        <w:rPr>
                          <w:rFonts w:eastAsiaTheme="minorEastAsia"/>
                          <w:lang w:eastAsia="ko-KR"/>
                        </w:rPr>
                      </w:pPr>
                      <w:r>
                        <w:rPr>
                          <w:noProof/>
                        </w:rPr>
                        <w:drawing>
                          <wp:inline distT="0" distB="0" distL="0" distR="0" wp14:anchorId="7AB8BFDF" wp14:editId="1CA5BAE3">
                            <wp:extent cx="5888335" cy="1597688"/>
                            <wp:effectExtent l="0" t="0" r="0" b="254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99329" cy="1600671"/>
                                    </a:xfrm>
                                    <a:prstGeom prst="rect">
                                      <a:avLst/>
                                    </a:prstGeom>
                                  </pic:spPr>
                                </pic:pic>
                              </a:graphicData>
                            </a:graphic>
                          </wp:inline>
                        </w:drawing>
                      </w:r>
                    </w:p>
                    <w:p w:rsidR="008E5F56" w:rsidRDefault="008E5F56" w:rsidP="002728CF">
                      <w:pPr>
                        <w:jc w:val="both"/>
                        <w:rPr>
                          <w:rFonts w:eastAsiaTheme="minorEastAsia"/>
                          <w:b/>
                          <w:i/>
                          <w:sz w:val="20"/>
                          <w:lang w:eastAsia="ko-KR"/>
                        </w:rPr>
                      </w:pPr>
                    </w:p>
                    <w:p w:rsidR="0043217A" w:rsidRPr="0043217A" w:rsidRDefault="00575339" w:rsidP="002728CF">
                      <w:pPr>
                        <w:jc w:val="both"/>
                        <w:rPr>
                          <w:rFonts w:eastAsiaTheme="minorEastAsia"/>
                          <w:lang w:eastAsia="ko-KR"/>
                        </w:rPr>
                      </w:pPr>
                      <w:r>
                        <w:rPr>
                          <w:b/>
                          <w:i/>
                          <w:sz w:val="20"/>
                        </w:rPr>
                        <w:t xml:space="preserve">Figure 4: Image of size bins following processing of normal blood and blood spiked with high clustering sk- mel28 cells. </w:t>
                      </w:r>
                      <w:r>
                        <w:rPr>
                          <w:i/>
                          <w:sz w:val="20"/>
                        </w:rPr>
                        <w:t>In normal blood, only the first bin is occupied with debris and platelets. Spiked blood occupies bins according to the distribution of cluster sizes inherent to the spiked cell line. Cells have been stained using the NucBlue nuclear fluorescent stain for visual clarity.</w:t>
                      </w:r>
                    </w:p>
                  </w:txbxContent>
                </v:textbox>
                <w10:wrap type="topAndBottom"/>
              </v:shape>
            </w:pict>
          </mc:Fallback>
        </mc:AlternateContent>
      </w:r>
    </w:p>
    <w:p w:rsidR="0007721C" w:rsidRDefault="0007721C" w:rsidP="00B34F02">
      <w:pPr>
        <w:ind w:leftChars="64" w:left="141"/>
        <w:rPr>
          <w:rFonts w:eastAsiaTheme="minorEastAsia"/>
          <w:sz w:val="21"/>
          <w:szCs w:val="21"/>
          <w:lang w:eastAsia="ko-KR"/>
        </w:rPr>
      </w:pPr>
    </w:p>
    <w:p w:rsidR="0007721C" w:rsidRDefault="0007721C" w:rsidP="00B34F02">
      <w:pPr>
        <w:ind w:leftChars="64" w:left="141"/>
        <w:rPr>
          <w:rFonts w:eastAsiaTheme="minorEastAsia"/>
          <w:sz w:val="21"/>
          <w:szCs w:val="21"/>
          <w:lang w:eastAsia="ko-KR"/>
        </w:rPr>
      </w:pPr>
    </w:p>
    <w:p w:rsidR="003763EE" w:rsidRPr="0007721C" w:rsidRDefault="00575339" w:rsidP="002728CF">
      <w:pPr>
        <w:rPr>
          <w:rFonts w:eastAsiaTheme="minorEastAsia"/>
          <w:b/>
          <w:sz w:val="24"/>
          <w:szCs w:val="24"/>
          <w:lang w:eastAsia="ko-KR"/>
        </w:rPr>
      </w:pPr>
      <w:r w:rsidRPr="0007721C">
        <w:rPr>
          <w:b/>
          <w:sz w:val="24"/>
          <w:szCs w:val="24"/>
        </w:rPr>
        <w:lastRenderedPageBreak/>
        <w:t>CONCLUSIONS</w:t>
      </w:r>
    </w:p>
    <w:p w:rsidR="00575339" w:rsidRPr="0007721C" w:rsidRDefault="00575339" w:rsidP="002728CF">
      <w:pPr>
        <w:pStyle w:val="BodyText"/>
        <w:ind w:left="0"/>
        <w:jc w:val="both"/>
        <w:rPr>
          <w:rFonts w:eastAsiaTheme="minorEastAsia"/>
          <w:szCs w:val="21"/>
          <w:lang w:eastAsia="ko-KR"/>
        </w:rPr>
      </w:pPr>
      <w:r w:rsidRPr="0007721C">
        <w:rPr>
          <w:szCs w:val="21"/>
        </w:rPr>
        <w:t>In conclusion, we have quantified</w:t>
      </w:r>
      <w:r w:rsidRPr="0007721C">
        <w:rPr>
          <w:rFonts w:eastAsiaTheme="minorEastAsia" w:hint="eastAsia"/>
          <w:szCs w:val="21"/>
          <w:lang w:eastAsia="ko-KR"/>
        </w:rPr>
        <w:t xml:space="preserve"> </w:t>
      </w:r>
      <w:r w:rsidRPr="0007721C">
        <w:rPr>
          <w:szCs w:val="21"/>
        </w:rPr>
        <w:t>the differential</w:t>
      </w:r>
      <w:r w:rsidRPr="0007721C">
        <w:rPr>
          <w:rFonts w:eastAsiaTheme="minorEastAsia" w:hint="eastAsia"/>
          <w:szCs w:val="21"/>
          <w:lang w:eastAsia="ko-KR"/>
        </w:rPr>
        <w:t xml:space="preserve"> </w:t>
      </w:r>
      <w:r w:rsidRPr="0007721C">
        <w:rPr>
          <w:szCs w:val="21"/>
        </w:rPr>
        <w:t>propensities of cancer cell lines for clustering by a novel 2-stage, continuous centrifugal sedimentation strategy in stopped-flow mode. The chip-based results were verified against microscope-based read-out. Current work is directed towards on-disc integration of the negative</w:t>
      </w:r>
      <w:r w:rsidRPr="0007721C">
        <w:rPr>
          <w:rFonts w:eastAsiaTheme="minorEastAsia" w:hint="eastAsia"/>
          <w:szCs w:val="21"/>
          <w:lang w:eastAsia="ko-KR"/>
        </w:rPr>
        <w:t xml:space="preserve"> </w:t>
      </w:r>
      <w:r w:rsidRPr="0007721C">
        <w:rPr>
          <w:szCs w:val="21"/>
        </w:rPr>
        <w:t>isolation purification protocol on the upstream side in a</w:t>
      </w:r>
      <w:r w:rsidR="00EC55B9" w:rsidRPr="0007721C">
        <w:rPr>
          <w:rFonts w:eastAsiaTheme="minorEastAsia" w:hint="eastAsia"/>
          <w:szCs w:val="21"/>
          <w:lang w:eastAsia="ko-KR"/>
        </w:rPr>
        <w:t xml:space="preserve"> </w:t>
      </w:r>
      <w:r w:rsidRPr="0007721C">
        <w:rPr>
          <w:szCs w:val="21"/>
        </w:rPr>
        <w:t>sample-to-answer point-of-care device.</w:t>
      </w:r>
    </w:p>
    <w:p w:rsidR="00575339" w:rsidRPr="00E967CA" w:rsidRDefault="00575339" w:rsidP="002728CF">
      <w:pPr>
        <w:rPr>
          <w:rFonts w:eastAsiaTheme="minorEastAsia"/>
          <w:sz w:val="21"/>
          <w:szCs w:val="21"/>
          <w:lang w:eastAsia="ko-KR"/>
        </w:rPr>
      </w:pPr>
    </w:p>
    <w:p w:rsidR="00575339" w:rsidRPr="00EC55B9" w:rsidRDefault="00575339" w:rsidP="002728CF">
      <w:pPr>
        <w:rPr>
          <w:rFonts w:eastAsiaTheme="minorEastAsia"/>
          <w:sz w:val="21"/>
          <w:szCs w:val="21"/>
          <w:lang w:eastAsia="ko-KR"/>
        </w:rPr>
      </w:pPr>
    </w:p>
    <w:p w:rsidR="00EC55B9" w:rsidRDefault="00EC55B9" w:rsidP="002728CF">
      <w:pPr>
        <w:adjustRightInd w:val="0"/>
        <w:snapToGrid w:val="0"/>
        <w:rPr>
          <w:rFonts w:ascii="TimesNewRoman" w:eastAsiaTheme="minorEastAsia" w:hAnsi="TimesNewRoman" w:cs="TimesNewRoman"/>
          <w:b/>
          <w:color w:val="000000"/>
          <w:sz w:val="21"/>
          <w:szCs w:val="21"/>
          <w:lang w:val="x-none" w:eastAsia="ko-KR"/>
        </w:rPr>
      </w:pPr>
    </w:p>
    <w:p w:rsidR="00EC55B9" w:rsidRDefault="00EC55B9" w:rsidP="002728CF">
      <w:pPr>
        <w:adjustRightInd w:val="0"/>
        <w:snapToGrid w:val="0"/>
        <w:rPr>
          <w:rFonts w:ascii="TimesNewRoman" w:eastAsiaTheme="minorEastAsia" w:hAnsi="TimesNewRoman" w:cs="TimesNewRoman"/>
          <w:b/>
          <w:color w:val="000000"/>
          <w:sz w:val="21"/>
          <w:szCs w:val="21"/>
          <w:lang w:val="x-none" w:eastAsia="ko-KR"/>
        </w:rPr>
      </w:pPr>
    </w:p>
    <w:p w:rsidR="00EC55B9" w:rsidRDefault="00EC55B9" w:rsidP="002728CF">
      <w:pPr>
        <w:adjustRightInd w:val="0"/>
        <w:snapToGrid w:val="0"/>
        <w:rPr>
          <w:rFonts w:ascii="TimesNewRoman" w:eastAsiaTheme="minorEastAsia" w:hAnsi="TimesNewRoman" w:cs="TimesNewRoman"/>
          <w:b/>
          <w:color w:val="000000"/>
          <w:sz w:val="21"/>
          <w:szCs w:val="21"/>
          <w:lang w:val="x-none" w:eastAsia="ko-KR"/>
        </w:rPr>
      </w:pPr>
    </w:p>
    <w:p w:rsidR="00EC55B9" w:rsidRDefault="00EC55B9" w:rsidP="002728CF">
      <w:pPr>
        <w:adjustRightInd w:val="0"/>
        <w:snapToGrid w:val="0"/>
        <w:rPr>
          <w:rFonts w:ascii="TimesNewRoman" w:eastAsiaTheme="minorEastAsia" w:hAnsi="TimesNewRoman" w:cs="TimesNewRoman"/>
          <w:b/>
          <w:color w:val="000000"/>
          <w:sz w:val="21"/>
          <w:szCs w:val="21"/>
          <w:lang w:val="x-none" w:eastAsia="ko-KR"/>
        </w:rPr>
      </w:pPr>
    </w:p>
    <w:p w:rsidR="00EC55B9" w:rsidRDefault="00EC55B9" w:rsidP="002728CF">
      <w:pPr>
        <w:adjustRightInd w:val="0"/>
        <w:snapToGrid w:val="0"/>
        <w:rPr>
          <w:rFonts w:ascii="TimesNewRoman" w:eastAsiaTheme="minorEastAsia" w:hAnsi="TimesNewRoman" w:cs="TimesNewRoman"/>
          <w:b/>
          <w:color w:val="000000"/>
          <w:sz w:val="21"/>
          <w:szCs w:val="21"/>
          <w:lang w:val="x-none" w:eastAsia="ko-KR"/>
        </w:rPr>
      </w:pPr>
    </w:p>
    <w:p w:rsidR="00EC55B9" w:rsidRDefault="00EC55B9" w:rsidP="002728CF">
      <w:pPr>
        <w:adjustRightInd w:val="0"/>
        <w:snapToGrid w:val="0"/>
        <w:rPr>
          <w:rFonts w:ascii="TimesNewRoman" w:eastAsiaTheme="minorEastAsia" w:hAnsi="TimesNewRoman" w:cs="TimesNewRoman"/>
          <w:b/>
          <w:color w:val="000000"/>
          <w:sz w:val="21"/>
          <w:szCs w:val="21"/>
          <w:lang w:val="x-none" w:eastAsia="ko-KR"/>
        </w:rPr>
      </w:pPr>
    </w:p>
    <w:p w:rsidR="00EC55B9" w:rsidRDefault="00EC55B9" w:rsidP="002728CF">
      <w:pPr>
        <w:adjustRightInd w:val="0"/>
        <w:snapToGrid w:val="0"/>
        <w:rPr>
          <w:rFonts w:ascii="TimesNewRoman" w:eastAsiaTheme="minorEastAsia" w:hAnsi="TimesNewRoman" w:cs="TimesNewRoman"/>
          <w:b/>
          <w:color w:val="000000"/>
          <w:sz w:val="21"/>
          <w:szCs w:val="21"/>
          <w:lang w:val="x-none" w:eastAsia="ko-KR"/>
        </w:rPr>
      </w:pPr>
    </w:p>
    <w:p w:rsidR="00EC55B9" w:rsidRDefault="00EC55B9" w:rsidP="002728CF">
      <w:pPr>
        <w:adjustRightInd w:val="0"/>
        <w:snapToGrid w:val="0"/>
        <w:rPr>
          <w:rFonts w:ascii="TimesNewRoman" w:eastAsiaTheme="minorEastAsia" w:hAnsi="TimesNewRoman" w:cs="TimesNewRoman"/>
          <w:b/>
          <w:color w:val="000000"/>
          <w:sz w:val="21"/>
          <w:szCs w:val="21"/>
          <w:lang w:val="x-none" w:eastAsia="ko-KR"/>
        </w:rPr>
      </w:pPr>
    </w:p>
    <w:p w:rsidR="00EC55B9" w:rsidRDefault="00EC55B9" w:rsidP="00B34F02">
      <w:pPr>
        <w:adjustRightInd w:val="0"/>
        <w:snapToGrid w:val="0"/>
        <w:ind w:leftChars="64" w:left="141"/>
        <w:rPr>
          <w:rFonts w:ascii="TimesNewRoman" w:eastAsiaTheme="minorEastAsia" w:hAnsi="TimesNewRoman" w:cs="TimesNewRoman"/>
          <w:b/>
          <w:color w:val="000000"/>
          <w:sz w:val="21"/>
          <w:szCs w:val="21"/>
          <w:lang w:val="x-none" w:eastAsia="ko-KR"/>
        </w:rPr>
      </w:pPr>
    </w:p>
    <w:p w:rsidR="00EC55B9" w:rsidRDefault="00EC55B9" w:rsidP="00B34F02">
      <w:pPr>
        <w:adjustRightInd w:val="0"/>
        <w:snapToGrid w:val="0"/>
        <w:ind w:leftChars="64" w:left="141"/>
        <w:rPr>
          <w:rFonts w:ascii="TimesNewRoman" w:eastAsiaTheme="minorEastAsia" w:hAnsi="TimesNewRoman" w:cs="TimesNewRoman"/>
          <w:b/>
          <w:color w:val="000000"/>
          <w:sz w:val="21"/>
          <w:szCs w:val="21"/>
          <w:lang w:val="x-none" w:eastAsia="ko-KR"/>
        </w:rPr>
      </w:pPr>
    </w:p>
    <w:p w:rsidR="00EC55B9" w:rsidRDefault="00EC55B9" w:rsidP="00B34F02">
      <w:pPr>
        <w:adjustRightInd w:val="0"/>
        <w:snapToGrid w:val="0"/>
        <w:ind w:leftChars="64" w:left="141"/>
        <w:rPr>
          <w:rFonts w:ascii="TimesNewRoman" w:eastAsiaTheme="minorEastAsia" w:hAnsi="TimesNewRoman" w:cs="TimesNewRoman"/>
          <w:b/>
          <w:color w:val="000000"/>
          <w:sz w:val="21"/>
          <w:szCs w:val="21"/>
          <w:lang w:val="x-none" w:eastAsia="ko-KR"/>
        </w:rPr>
      </w:pPr>
    </w:p>
    <w:p w:rsidR="00EC55B9" w:rsidRDefault="002728CF" w:rsidP="00B34F02">
      <w:pPr>
        <w:adjustRightInd w:val="0"/>
        <w:snapToGrid w:val="0"/>
        <w:ind w:leftChars="64" w:left="141"/>
        <w:rPr>
          <w:rFonts w:ascii="TimesNewRoman" w:eastAsiaTheme="minorEastAsia" w:hAnsi="TimesNewRoman" w:cs="TimesNewRoman"/>
          <w:b/>
          <w:color w:val="000000"/>
          <w:sz w:val="21"/>
          <w:szCs w:val="21"/>
          <w:lang w:val="x-none" w:eastAsia="ko-KR"/>
        </w:rPr>
      </w:pPr>
      <w:r w:rsidRPr="00E967CA">
        <w:rPr>
          <w:rFonts w:eastAsiaTheme="minorEastAsia"/>
          <w:noProof/>
          <w:sz w:val="21"/>
          <w:szCs w:val="21"/>
        </w:rPr>
        <mc:AlternateContent>
          <mc:Choice Requires="wps">
            <w:drawing>
              <wp:anchor distT="0" distB="0" distL="114300" distR="114300" simplePos="0" relativeHeight="251673600" behindDoc="1" locked="0" layoutInCell="1" allowOverlap="1" wp14:anchorId="09678634" wp14:editId="63942A1E">
                <wp:simplePos x="0" y="0"/>
                <wp:positionH relativeFrom="column">
                  <wp:posOffset>-41910</wp:posOffset>
                </wp:positionH>
                <wp:positionV relativeFrom="paragraph">
                  <wp:posOffset>-3501390</wp:posOffset>
                </wp:positionV>
                <wp:extent cx="3084830" cy="5457825"/>
                <wp:effectExtent l="0" t="0" r="1270" b="9525"/>
                <wp:wrapTight wrapText="bothSides">
                  <wp:wrapPolygon edited="0">
                    <wp:start x="0" y="0"/>
                    <wp:lineTo x="0" y="21562"/>
                    <wp:lineTo x="21476" y="21562"/>
                    <wp:lineTo x="21476" y="0"/>
                    <wp:lineTo x="0" y="0"/>
                  </wp:wrapPolygon>
                </wp:wrapTight>
                <wp:docPr id="9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830" cy="5457825"/>
                        </a:xfrm>
                        <a:prstGeom prst="rect">
                          <a:avLst/>
                        </a:prstGeom>
                        <a:solidFill>
                          <a:srgbClr val="FFFFFF"/>
                        </a:solidFill>
                        <a:ln w="9525">
                          <a:noFill/>
                          <a:miter lim="800000"/>
                          <a:headEnd/>
                          <a:tailEnd/>
                        </a:ln>
                      </wps:spPr>
                      <wps:txbx>
                        <w:txbxContent>
                          <w:p w:rsidR="00575339" w:rsidRDefault="00575339">
                            <w:pPr>
                              <w:rPr>
                                <w:rFonts w:eastAsiaTheme="minorEastAsia"/>
                                <w:lang w:eastAsia="ko-KR"/>
                              </w:rPr>
                            </w:pPr>
                            <w:r>
                              <w:rPr>
                                <w:noProof/>
                              </w:rPr>
                              <w:drawing>
                                <wp:inline distT="0" distB="0" distL="0" distR="0" wp14:anchorId="098BA095" wp14:editId="4C9C2C40">
                                  <wp:extent cx="2853732" cy="4129365"/>
                                  <wp:effectExtent l="0" t="0" r="3810" b="508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66107" cy="4147272"/>
                                          </a:xfrm>
                                          <a:prstGeom prst="rect">
                                            <a:avLst/>
                                          </a:prstGeom>
                                        </pic:spPr>
                                      </pic:pic>
                                    </a:graphicData>
                                  </a:graphic>
                                </wp:inline>
                              </w:drawing>
                            </w:r>
                          </w:p>
                          <w:p w:rsidR="00575339" w:rsidRDefault="00575339">
                            <w:pPr>
                              <w:rPr>
                                <w:rFonts w:eastAsiaTheme="minorEastAsia"/>
                                <w:lang w:eastAsia="ko-KR"/>
                              </w:rPr>
                            </w:pPr>
                          </w:p>
                          <w:p w:rsidR="00575339" w:rsidRPr="00581EA3" w:rsidRDefault="00575339" w:rsidP="00E57B89">
                            <w:pPr>
                              <w:spacing w:line="200" w:lineRule="exact"/>
                              <w:ind w:left="144"/>
                              <w:jc w:val="both"/>
                              <w:rPr>
                                <w:rFonts w:eastAsiaTheme="minorEastAsia"/>
                                <w:sz w:val="21"/>
                                <w:lang w:eastAsia="ko-KR"/>
                              </w:rPr>
                            </w:pPr>
                            <w:r w:rsidRPr="00581EA3">
                              <w:rPr>
                                <w:b/>
                                <w:i/>
                                <w:sz w:val="20"/>
                              </w:rPr>
                              <w:t xml:space="preserve">Figure 5: Data analysis. </w:t>
                            </w:r>
                            <w:r w:rsidRPr="00581EA3">
                              <w:rPr>
                                <w:i/>
                                <w:sz w:val="20"/>
                              </w:rPr>
                              <w:t>Correlation analysis of cell clustering (bar charts, data same as the bar chart data in figure 3c) and fluorescent signal distribution</w:t>
                            </w:r>
                            <w:r w:rsidRPr="00581EA3">
                              <w:rPr>
                                <w:rFonts w:eastAsiaTheme="minorEastAsia" w:hint="eastAsia"/>
                                <w:i/>
                                <w:sz w:val="20"/>
                                <w:lang w:eastAsia="ko-KR"/>
                              </w:rPr>
                              <w:t xml:space="preserve"> </w:t>
                            </w:r>
                            <w:r w:rsidRPr="00581EA3">
                              <w:rPr>
                                <w:i/>
                                <w:sz w:val="20"/>
                              </w:rPr>
                              <w:t>(red</w:t>
                            </w:r>
                            <w:r w:rsidRPr="00581EA3">
                              <w:rPr>
                                <w:i/>
                                <w:spacing w:val="17"/>
                                <w:sz w:val="20"/>
                              </w:rPr>
                              <w:t xml:space="preserve"> </w:t>
                            </w:r>
                            <w:r w:rsidRPr="00581EA3">
                              <w:rPr>
                                <w:i/>
                                <w:sz w:val="20"/>
                              </w:rPr>
                              <w:t>line</w:t>
                            </w:r>
                            <w:r w:rsidRPr="00581EA3">
                              <w:rPr>
                                <w:i/>
                                <w:spacing w:val="17"/>
                                <w:sz w:val="20"/>
                              </w:rPr>
                              <w:t xml:space="preserve"> </w:t>
                            </w:r>
                            <w:r w:rsidRPr="00581EA3">
                              <w:rPr>
                                <w:i/>
                                <w:sz w:val="20"/>
                              </w:rPr>
                              <w:t>graph)</w:t>
                            </w:r>
                            <w:r w:rsidRPr="00581EA3">
                              <w:rPr>
                                <w:i/>
                                <w:spacing w:val="18"/>
                                <w:sz w:val="20"/>
                              </w:rPr>
                              <w:t xml:space="preserve"> </w:t>
                            </w:r>
                            <w:r w:rsidRPr="00581EA3">
                              <w:rPr>
                                <w:i/>
                                <w:sz w:val="20"/>
                              </w:rPr>
                              <w:t>in</w:t>
                            </w:r>
                            <w:r w:rsidRPr="00581EA3">
                              <w:rPr>
                                <w:i/>
                                <w:spacing w:val="17"/>
                                <w:sz w:val="20"/>
                              </w:rPr>
                              <w:t xml:space="preserve"> </w:t>
                            </w:r>
                            <w:r w:rsidRPr="00581EA3">
                              <w:rPr>
                                <w:i/>
                                <w:sz w:val="20"/>
                              </w:rPr>
                              <w:t>the</w:t>
                            </w:r>
                            <w:r w:rsidRPr="00581EA3">
                              <w:rPr>
                                <w:i/>
                                <w:spacing w:val="17"/>
                                <w:sz w:val="20"/>
                              </w:rPr>
                              <w:t xml:space="preserve"> </w:t>
                            </w:r>
                            <w:r w:rsidRPr="00581EA3">
                              <w:rPr>
                                <w:i/>
                                <w:sz w:val="20"/>
                              </w:rPr>
                              <w:t>bins</w:t>
                            </w:r>
                            <w:r w:rsidRPr="00581EA3">
                              <w:rPr>
                                <w:i/>
                                <w:spacing w:val="16"/>
                                <w:sz w:val="20"/>
                              </w:rPr>
                              <w:t xml:space="preserve"> </w:t>
                            </w:r>
                            <w:r w:rsidRPr="00581EA3">
                              <w:rPr>
                                <w:i/>
                                <w:sz w:val="20"/>
                              </w:rPr>
                              <w:t>after</w:t>
                            </w:r>
                            <w:r w:rsidRPr="00581EA3">
                              <w:rPr>
                                <w:i/>
                                <w:spacing w:val="15"/>
                                <w:sz w:val="20"/>
                              </w:rPr>
                              <w:t xml:space="preserve"> </w:t>
                            </w:r>
                            <w:r w:rsidRPr="00581EA3">
                              <w:rPr>
                                <w:i/>
                                <w:sz w:val="20"/>
                              </w:rPr>
                              <w:t>sample</w:t>
                            </w:r>
                            <w:r w:rsidRPr="00581EA3">
                              <w:rPr>
                                <w:i/>
                                <w:spacing w:val="17"/>
                                <w:sz w:val="20"/>
                              </w:rPr>
                              <w:t xml:space="preserve"> </w:t>
                            </w:r>
                            <w:r w:rsidRPr="00581EA3">
                              <w:rPr>
                                <w:i/>
                                <w:sz w:val="20"/>
                              </w:rPr>
                              <w:t>processing.</w:t>
                            </w:r>
                            <w:r w:rsidR="00E56D65" w:rsidRPr="00581EA3">
                              <w:rPr>
                                <w:rFonts w:eastAsiaTheme="minorEastAsia" w:hint="eastAsia"/>
                                <w:i/>
                                <w:sz w:val="20"/>
                                <w:lang w:eastAsia="ko-KR"/>
                              </w:rPr>
                              <w:t xml:space="preserve"> </w:t>
                            </w:r>
                            <w:r w:rsidRPr="00581EA3">
                              <w:rPr>
                                <w:i/>
                                <w:sz w:val="20"/>
                              </w:rPr>
                              <w:t>Correlation values between expected cell cluster sizes and measured distribution across the bins are</w:t>
                            </w:r>
                            <w:r w:rsidRPr="00581EA3">
                              <w:rPr>
                                <w:i/>
                                <w:spacing w:val="-12"/>
                                <w:sz w:val="20"/>
                              </w:rPr>
                              <w:t xml:space="preserve"> </w:t>
                            </w:r>
                            <w:r w:rsidRPr="00581EA3">
                              <w:rPr>
                                <w:i/>
                                <w:sz w:val="20"/>
                              </w:rPr>
                              <w:t>shown.</w:t>
                            </w:r>
                          </w:p>
                          <w:p w:rsidR="00575339" w:rsidRPr="00575339" w:rsidRDefault="00575339">
                            <w:pPr>
                              <w:rPr>
                                <w:rFonts w:eastAsiaTheme="minorEastAsia"/>
                                <w:lang w:eastAsia="ko-K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78634" id="_x0000_s1030" type="#_x0000_t202" style="position:absolute;left:0;text-align:left;margin-left:-3.3pt;margin-top:-275.7pt;width:242.9pt;height:429.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" stroked="f">
                <v:textbox>
                  <w:txbxContent>
                    <w:p w:rsidR="00575339" w:rsidRDefault="00575339">
                      <w:pPr>
                        <w:rPr>
                          <w:rFonts w:eastAsiaTheme="minorEastAsia"/>
                          <w:lang w:eastAsia="ko-KR"/>
                        </w:rPr>
                      </w:pPr>
                      <w:r>
                        <w:rPr>
                          <w:noProof/>
                        </w:rPr>
                        <w:drawing>
                          <wp:inline distT="0" distB="0" distL="0" distR="0" wp14:anchorId="098BA095" wp14:editId="4C9C2C40">
                            <wp:extent cx="2853732" cy="4129365"/>
                            <wp:effectExtent l="0" t="0" r="3810" b="508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66107" cy="4147272"/>
                                    </a:xfrm>
                                    <a:prstGeom prst="rect">
                                      <a:avLst/>
                                    </a:prstGeom>
                                  </pic:spPr>
                                </pic:pic>
                              </a:graphicData>
                            </a:graphic>
                          </wp:inline>
                        </w:drawing>
                      </w:r>
                    </w:p>
                    <w:p w:rsidR="00575339" w:rsidRDefault="00575339">
                      <w:pPr>
                        <w:rPr>
                          <w:rFonts w:eastAsiaTheme="minorEastAsia"/>
                          <w:lang w:eastAsia="ko-KR"/>
                        </w:rPr>
                      </w:pPr>
                    </w:p>
                    <w:p w:rsidR="00575339" w:rsidRPr="00581EA3" w:rsidRDefault="00575339" w:rsidP="00E57B89">
                      <w:pPr>
                        <w:spacing w:line="200" w:lineRule="exact"/>
                        <w:ind w:left="144"/>
                        <w:jc w:val="both"/>
                        <w:rPr>
                          <w:rFonts w:eastAsiaTheme="minorEastAsia"/>
                          <w:sz w:val="21"/>
                          <w:lang w:eastAsia="ko-KR"/>
                        </w:rPr>
                      </w:pPr>
                      <w:r w:rsidRPr="00581EA3">
                        <w:rPr>
                          <w:b/>
                          <w:i/>
                          <w:sz w:val="20"/>
                        </w:rPr>
                        <w:t xml:space="preserve">Figure 5: Data analysis. </w:t>
                      </w:r>
                      <w:r w:rsidRPr="00581EA3">
                        <w:rPr>
                          <w:i/>
                          <w:sz w:val="20"/>
                        </w:rPr>
                        <w:t>Correlation analysis of cell clustering (bar charts, data same as the bar chart data in figure 3c) and fluorescent signal distribution</w:t>
                      </w:r>
                      <w:r w:rsidRPr="00581EA3">
                        <w:rPr>
                          <w:rFonts w:eastAsiaTheme="minorEastAsia" w:hint="eastAsia"/>
                          <w:i/>
                          <w:sz w:val="20"/>
                          <w:lang w:eastAsia="ko-KR"/>
                        </w:rPr>
                        <w:t xml:space="preserve"> </w:t>
                      </w:r>
                      <w:r w:rsidRPr="00581EA3">
                        <w:rPr>
                          <w:i/>
                          <w:sz w:val="20"/>
                        </w:rPr>
                        <w:t>(red</w:t>
                      </w:r>
                      <w:r w:rsidRPr="00581EA3">
                        <w:rPr>
                          <w:i/>
                          <w:spacing w:val="17"/>
                          <w:sz w:val="20"/>
                        </w:rPr>
                        <w:t xml:space="preserve"> </w:t>
                      </w:r>
                      <w:r w:rsidRPr="00581EA3">
                        <w:rPr>
                          <w:i/>
                          <w:sz w:val="20"/>
                        </w:rPr>
                        <w:t>line</w:t>
                      </w:r>
                      <w:r w:rsidRPr="00581EA3">
                        <w:rPr>
                          <w:i/>
                          <w:spacing w:val="17"/>
                          <w:sz w:val="20"/>
                        </w:rPr>
                        <w:t xml:space="preserve"> </w:t>
                      </w:r>
                      <w:r w:rsidRPr="00581EA3">
                        <w:rPr>
                          <w:i/>
                          <w:sz w:val="20"/>
                        </w:rPr>
                        <w:t>graph)</w:t>
                      </w:r>
                      <w:r w:rsidRPr="00581EA3">
                        <w:rPr>
                          <w:i/>
                          <w:spacing w:val="18"/>
                          <w:sz w:val="20"/>
                        </w:rPr>
                        <w:t xml:space="preserve"> </w:t>
                      </w:r>
                      <w:r w:rsidRPr="00581EA3">
                        <w:rPr>
                          <w:i/>
                          <w:sz w:val="20"/>
                        </w:rPr>
                        <w:t>in</w:t>
                      </w:r>
                      <w:r w:rsidRPr="00581EA3">
                        <w:rPr>
                          <w:i/>
                          <w:spacing w:val="17"/>
                          <w:sz w:val="20"/>
                        </w:rPr>
                        <w:t xml:space="preserve"> </w:t>
                      </w:r>
                      <w:r w:rsidRPr="00581EA3">
                        <w:rPr>
                          <w:i/>
                          <w:sz w:val="20"/>
                        </w:rPr>
                        <w:t>the</w:t>
                      </w:r>
                      <w:r w:rsidRPr="00581EA3">
                        <w:rPr>
                          <w:i/>
                          <w:spacing w:val="17"/>
                          <w:sz w:val="20"/>
                        </w:rPr>
                        <w:t xml:space="preserve"> </w:t>
                      </w:r>
                      <w:r w:rsidRPr="00581EA3">
                        <w:rPr>
                          <w:i/>
                          <w:sz w:val="20"/>
                        </w:rPr>
                        <w:t>bins</w:t>
                      </w:r>
                      <w:r w:rsidRPr="00581EA3">
                        <w:rPr>
                          <w:i/>
                          <w:spacing w:val="16"/>
                          <w:sz w:val="20"/>
                        </w:rPr>
                        <w:t xml:space="preserve"> </w:t>
                      </w:r>
                      <w:r w:rsidRPr="00581EA3">
                        <w:rPr>
                          <w:i/>
                          <w:sz w:val="20"/>
                        </w:rPr>
                        <w:t>after</w:t>
                      </w:r>
                      <w:r w:rsidRPr="00581EA3">
                        <w:rPr>
                          <w:i/>
                          <w:spacing w:val="15"/>
                          <w:sz w:val="20"/>
                        </w:rPr>
                        <w:t xml:space="preserve"> </w:t>
                      </w:r>
                      <w:r w:rsidRPr="00581EA3">
                        <w:rPr>
                          <w:i/>
                          <w:sz w:val="20"/>
                        </w:rPr>
                        <w:t>sample</w:t>
                      </w:r>
                      <w:r w:rsidRPr="00581EA3">
                        <w:rPr>
                          <w:i/>
                          <w:spacing w:val="17"/>
                          <w:sz w:val="20"/>
                        </w:rPr>
                        <w:t xml:space="preserve"> </w:t>
                      </w:r>
                      <w:r w:rsidRPr="00581EA3">
                        <w:rPr>
                          <w:i/>
                          <w:sz w:val="20"/>
                        </w:rPr>
                        <w:t>processing.</w:t>
                      </w:r>
                      <w:r w:rsidR="00E56D65" w:rsidRPr="00581EA3">
                        <w:rPr>
                          <w:rFonts w:eastAsiaTheme="minorEastAsia" w:hint="eastAsia"/>
                          <w:i/>
                          <w:sz w:val="20"/>
                          <w:lang w:eastAsia="ko-KR"/>
                        </w:rPr>
                        <w:t xml:space="preserve"> </w:t>
                      </w:r>
                      <w:r w:rsidRPr="00581EA3">
                        <w:rPr>
                          <w:i/>
                          <w:sz w:val="20"/>
                        </w:rPr>
                        <w:t>Correlation values between expected cell cluster sizes and measured distribution across the bins are</w:t>
                      </w:r>
                      <w:r w:rsidRPr="00581EA3">
                        <w:rPr>
                          <w:i/>
                          <w:spacing w:val="-12"/>
                          <w:sz w:val="20"/>
                        </w:rPr>
                        <w:t xml:space="preserve"> </w:t>
                      </w:r>
                      <w:r w:rsidRPr="00581EA3">
                        <w:rPr>
                          <w:i/>
                          <w:sz w:val="20"/>
                        </w:rPr>
                        <w:t>shown.</w:t>
                      </w:r>
                    </w:p>
                    <w:p w:rsidR="00575339" w:rsidRPr="00575339" w:rsidRDefault="00575339">
                      <w:pPr>
                        <w:rPr>
                          <w:rFonts w:eastAsiaTheme="minorEastAsia"/>
                          <w:lang w:eastAsia="ko-KR"/>
                        </w:rPr>
                      </w:pPr>
                    </w:p>
                  </w:txbxContent>
                </v:textbox>
                <w10:wrap type="tight"/>
              </v:shape>
            </w:pict>
          </mc:Fallback>
        </mc:AlternateContent>
      </w:r>
    </w:p>
    <w:p w:rsidR="00575339" w:rsidRPr="0007721C" w:rsidRDefault="00575339" w:rsidP="002728CF">
      <w:pPr>
        <w:adjustRightInd w:val="0"/>
        <w:snapToGrid w:val="0"/>
        <w:jc w:val="both"/>
        <w:rPr>
          <w:rFonts w:ascii="TimesNewRoman" w:hAnsi="TimesNewRoman" w:cs="TimesNewRoman"/>
          <w:b/>
          <w:color w:val="000000"/>
          <w:sz w:val="24"/>
          <w:szCs w:val="24"/>
          <w:lang w:val="x-none" w:eastAsia="ko-KR"/>
        </w:rPr>
      </w:pPr>
      <w:r w:rsidRPr="0007721C">
        <w:rPr>
          <w:rFonts w:ascii="TimesNewRoman" w:hAnsi="TimesNewRoman" w:cs="TimesNewRoman"/>
          <w:b/>
          <w:color w:val="000000"/>
          <w:sz w:val="24"/>
          <w:szCs w:val="24"/>
          <w:lang w:val="x-none" w:eastAsia="ko-KR"/>
        </w:rPr>
        <w:lastRenderedPageBreak/>
        <w:t>ACKNOWLEDGEMENT</w:t>
      </w:r>
    </w:p>
    <w:p w:rsidR="00EC55B9" w:rsidRPr="0007721C" w:rsidRDefault="00575339" w:rsidP="0007721C">
      <w:pPr>
        <w:adjustRightInd w:val="0"/>
        <w:snapToGrid w:val="0"/>
        <w:ind w:firstLineChars="222" w:firstLine="444"/>
        <w:jc w:val="both"/>
        <w:rPr>
          <w:rFonts w:ascii="TimesNewRoman" w:eastAsiaTheme="minorEastAsia" w:hAnsi="TimesNewRoman" w:cs="TimesNewRoman"/>
          <w:color w:val="000000"/>
          <w:sz w:val="20"/>
          <w:szCs w:val="21"/>
          <w:lang w:val="x-none" w:eastAsia="ko-KR"/>
        </w:rPr>
      </w:pPr>
      <w:r w:rsidRPr="0007721C">
        <w:rPr>
          <w:rFonts w:ascii="TimesNewRoman" w:hAnsi="TimesNewRoman" w:cs="TimesNewRoman"/>
          <w:color w:val="000000"/>
          <w:sz w:val="20"/>
          <w:szCs w:val="21"/>
          <w:lang w:val="x-none" w:eastAsia="ko-KR"/>
        </w:rPr>
        <w:t>This work was supported b</w:t>
      </w:r>
      <w:r w:rsidR="00EC55B9" w:rsidRPr="0007721C">
        <w:rPr>
          <w:rFonts w:ascii="TimesNewRoman" w:eastAsiaTheme="minorEastAsia" w:hAnsi="TimesNewRoman" w:cs="TimesNewRoman" w:hint="eastAsia"/>
          <w:color w:val="000000"/>
          <w:sz w:val="20"/>
          <w:szCs w:val="21"/>
          <w:lang w:val="x-none" w:eastAsia="ko-KR"/>
        </w:rPr>
        <w:t xml:space="preserve">y </w:t>
      </w:r>
      <w:r w:rsidR="00EC55B9" w:rsidRPr="0007721C">
        <w:rPr>
          <w:rFonts w:ascii="TimesNewRoman" w:hAnsi="TimesNewRoman" w:cs="TimesNewRoman"/>
          <w:color w:val="000000"/>
          <w:sz w:val="20"/>
          <w:szCs w:val="21"/>
          <w:lang w:val="x-none" w:eastAsia="ko-KR"/>
        </w:rPr>
        <w:t>Enterprise Ireland under grant No. CF 2011 1317, the ERDF and the Science Foundation Ireland under grant No 10/CE/B1821.</w:t>
      </w:r>
    </w:p>
    <w:p w:rsidR="00EC55B9" w:rsidRDefault="00EC55B9" w:rsidP="002728CF">
      <w:pPr>
        <w:adjustRightInd w:val="0"/>
        <w:snapToGrid w:val="0"/>
        <w:ind w:leftChars="64" w:left="141"/>
        <w:rPr>
          <w:rFonts w:ascii="TimesNewRoman" w:eastAsiaTheme="minorEastAsia" w:hAnsi="TimesNewRoman" w:cs="TimesNewRoman"/>
          <w:color w:val="000000"/>
          <w:sz w:val="21"/>
          <w:szCs w:val="21"/>
          <w:lang w:val="x-none" w:eastAsia="ko-KR"/>
        </w:rPr>
      </w:pPr>
    </w:p>
    <w:p w:rsidR="00575339" w:rsidRPr="0007721C" w:rsidRDefault="00575339" w:rsidP="002728CF">
      <w:pPr>
        <w:adjustRightInd w:val="0"/>
        <w:snapToGrid w:val="0"/>
        <w:rPr>
          <w:rFonts w:ascii="TimesNewRoman" w:hAnsi="TimesNewRoman" w:cs="TimesNewRoman"/>
          <w:b/>
          <w:color w:val="000000"/>
          <w:sz w:val="24"/>
          <w:szCs w:val="24"/>
          <w:lang w:val="x-none" w:eastAsia="ko-KR"/>
        </w:rPr>
      </w:pPr>
      <w:r w:rsidRPr="0007721C">
        <w:rPr>
          <w:rFonts w:ascii="TimesNewRoman" w:hAnsi="TimesNewRoman" w:cs="TimesNewRoman"/>
          <w:b/>
          <w:color w:val="000000"/>
          <w:sz w:val="24"/>
          <w:szCs w:val="24"/>
          <w:lang w:val="x-none" w:eastAsia="ko-KR"/>
        </w:rPr>
        <w:t>REFERENCES</w:t>
      </w:r>
    </w:p>
    <w:p w:rsidR="00EC55B9" w:rsidRPr="0007721C" w:rsidRDefault="00EC55B9" w:rsidP="0007721C">
      <w:pPr>
        <w:adjustRightInd w:val="0"/>
        <w:snapToGrid w:val="0"/>
        <w:ind w:left="270" w:hangingChars="135" w:hanging="270"/>
        <w:jc w:val="both"/>
        <w:rPr>
          <w:color w:val="000000"/>
          <w:sz w:val="20"/>
          <w:szCs w:val="20"/>
          <w:lang w:val="x-none" w:eastAsia="ko-KR"/>
        </w:rPr>
      </w:pPr>
      <w:r w:rsidRPr="0007721C">
        <w:rPr>
          <w:rFonts w:eastAsiaTheme="minorEastAsia"/>
          <w:color w:val="000000"/>
          <w:sz w:val="20"/>
          <w:szCs w:val="20"/>
          <w:lang w:val="x-none" w:eastAsia="ko-KR"/>
        </w:rPr>
        <w:t xml:space="preserve">[1] </w:t>
      </w:r>
      <w:r w:rsidRPr="0007721C">
        <w:rPr>
          <w:color w:val="000000"/>
          <w:sz w:val="20"/>
          <w:szCs w:val="20"/>
          <w:lang w:val="x-none" w:eastAsia="ko-KR"/>
        </w:rPr>
        <w:t>Jian-Mei Hou, Matthew G. Krebs, Lee Lancashire, Robert Sloane, Alison Backen, Rajeeb K. Swain, Lynsey J.C. Priest, Alastair Greystoke, Cong Zhou, Karen Morris, Tim Ward, Fiona H. Blackhall and Caroline Dive. Clinical Significance and Molecular Characteristics</w:t>
      </w:r>
      <w:r w:rsidRPr="0007721C">
        <w:rPr>
          <w:rFonts w:eastAsiaTheme="minorEastAsia"/>
          <w:color w:val="000000"/>
          <w:sz w:val="20"/>
          <w:szCs w:val="20"/>
          <w:lang w:val="x-none" w:eastAsia="ko-KR"/>
        </w:rPr>
        <w:t xml:space="preserve"> </w:t>
      </w:r>
      <w:r w:rsidRPr="0007721C">
        <w:rPr>
          <w:color w:val="000000"/>
          <w:sz w:val="20"/>
          <w:szCs w:val="20"/>
          <w:lang w:val="x-none" w:eastAsia="ko-KR"/>
        </w:rPr>
        <w:t>of</w:t>
      </w:r>
      <w:r w:rsidRPr="0007721C">
        <w:rPr>
          <w:rFonts w:eastAsiaTheme="minorEastAsia"/>
          <w:color w:val="000000"/>
          <w:sz w:val="20"/>
          <w:szCs w:val="20"/>
          <w:lang w:val="x-none" w:eastAsia="ko-KR"/>
        </w:rPr>
        <w:t xml:space="preserve"> </w:t>
      </w:r>
      <w:r w:rsidRPr="0007721C">
        <w:rPr>
          <w:color w:val="000000"/>
          <w:sz w:val="20"/>
          <w:szCs w:val="20"/>
          <w:lang w:val="x-none" w:eastAsia="ko-KR"/>
        </w:rPr>
        <w:t>Circulating Tumor Cells and Circulating Tumor Microemboli in Patients With Small-Cell Lung Cancer Journal of Clinical Oncology, 2012, 30, 525-532</w:t>
      </w:r>
    </w:p>
    <w:p w:rsidR="00EC55B9" w:rsidRPr="0007721C" w:rsidRDefault="00EC55B9" w:rsidP="0007721C">
      <w:pPr>
        <w:adjustRightInd w:val="0"/>
        <w:snapToGrid w:val="0"/>
        <w:ind w:left="270" w:hangingChars="135" w:hanging="270"/>
        <w:jc w:val="both"/>
        <w:rPr>
          <w:color w:val="000000"/>
          <w:sz w:val="20"/>
          <w:szCs w:val="20"/>
          <w:lang w:val="x-none" w:eastAsia="ko-KR"/>
        </w:rPr>
      </w:pPr>
      <w:r w:rsidRPr="0007721C">
        <w:rPr>
          <w:rFonts w:eastAsiaTheme="minorEastAsia"/>
          <w:color w:val="000000"/>
          <w:sz w:val="20"/>
          <w:szCs w:val="20"/>
          <w:lang w:val="x-none" w:eastAsia="ko-KR"/>
        </w:rPr>
        <w:t xml:space="preserve">[2] </w:t>
      </w:r>
      <w:r w:rsidRPr="0007721C">
        <w:rPr>
          <w:color w:val="000000"/>
          <w:sz w:val="20"/>
          <w:szCs w:val="20"/>
          <w:lang w:val="x-none" w:eastAsia="ko-KR"/>
        </w:rPr>
        <w:t>Daniel Kirby, Macdara Glynn, Gregor Kijanka, and Jens Ducrée. Rapid and cost-efficient enumeration of</w:t>
      </w:r>
      <w:r w:rsidRPr="0007721C">
        <w:rPr>
          <w:rFonts w:eastAsiaTheme="minorEastAsia"/>
          <w:color w:val="000000"/>
          <w:sz w:val="20"/>
          <w:szCs w:val="20"/>
          <w:lang w:val="x-none" w:eastAsia="ko-KR"/>
        </w:rPr>
        <w:t xml:space="preserve"> </w:t>
      </w:r>
      <w:r w:rsidRPr="0007721C">
        <w:rPr>
          <w:color w:val="000000"/>
          <w:sz w:val="20"/>
          <w:szCs w:val="20"/>
          <w:lang w:val="x-none" w:eastAsia="ko-KR"/>
        </w:rPr>
        <w:t>rare cancer cells from whole</w:t>
      </w:r>
      <w:r w:rsidRPr="0007721C">
        <w:rPr>
          <w:rFonts w:eastAsiaTheme="minorEastAsia"/>
          <w:color w:val="000000"/>
          <w:sz w:val="20"/>
          <w:szCs w:val="20"/>
          <w:lang w:val="x-none" w:eastAsia="ko-KR"/>
        </w:rPr>
        <w:t xml:space="preserve"> </w:t>
      </w:r>
      <w:r w:rsidRPr="0007721C">
        <w:rPr>
          <w:color w:val="000000"/>
          <w:sz w:val="20"/>
          <w:szCs w:val="20"/>
          <w:lang w:val="x-none" w:eastAsia="ko-KR"/>
        </w:rPr>
        <w:t>blood by low-loss</w:t>
      </w:r>
      <w:r w:rsidRPr="0007721C">
        <w:rPr>
          <w:rFonts w:eastAsiaTheme="minorEastAsia"/>
          <w:color w:val="000000"/>
          <w:sz w:val="20"/>
          <w:szCs w:val="20"/>
          <w:lang w:val="x-none" w:eastAsia="ko-KR"/>
        </w:rPr>
        <w:t xml:space="preserve"> </w:t>
      </w:r>
      <w:r w:rsidRPr="0007721C">
        <w:rPr>
          <w:color w:val="000000"/>
          <w:sz w:val="20"/>
          <w:szCs w:val="20"/>
          <w:lang w:val="x-none" w:eastAsia="ko-KR"/>
        </w:rPr>
        <w:t>centrifugo-magnetophoretic</w:t>
      </w:r>
      <w:r w:rsidRPr="0007721C">
        <w:rPr>
          <w:color w:val="000000"/>
          <w:sz w:val="20"/>
          <w:szCs w:val="20"/>
          <w:lang w:val="x-none" w:eastAsia="ko-KR"/>
        </w:rPr>
        <w:tab/>
        <w:t>purification</w:t>
      </w:r>
      <w:r w:rsidRPr="0007721C">
        <w:rPr>
          <w:rFonts w:eastAsiaTheme="minorEastAsia"/>
          <w:color w:val="000000"/>
          <w:sz w:val="20"/>
          <w:szCs w:val="20"/>
          <w:lang w:val="x-none" w:eastAsia="ko-KR"/>
        </w:rPr>
        <w:t xml:space="preserve"> </w:t>
      </w:r>
      <w:r w:rsidRPr="0007721C">
        <w:rPr>
          <w:color w:val="000000"/>
          <w:sz w:val="20"/>
          <w:szCs w:val="20"/>
          <w:lang w:val="x-none" w:eastAsia="ko-KR"/>
        </w:rPr>
        <w:t>under</w:t>
      </w:r>
      <w:r w:rsidRPr="0007721C">
        <w:rPr>
          <w:rFonts w:eastAsiaTheme="minorEastAsia"/>
          <w:color w:val="000000"/>
          <w:sz w:val="20"/>
          <w:szCs w:val="20"/>
          <w:lang w:val="x-none" w:eastAsia="ko-KR"/>
        </w:rPr>
        <w:t xml:space="preserve"> </w:t>
      </w:r>
      <w:r w:rsidRPr="0007721C">
        <w:rPr>
          <w:color w:val="000000"/>
          <w:sz w:val="20"/>
          <w:szCs w:val="20"/>
          <w:lang w:val="x-none" w:eastAsia="ko-KR"/>
        </w:rPr>
        <w:t>stopped-flow conditions. Cytometry Part A, 2014,</w:t>
      </w:r>
      <w:r w:rsidRPr="0007721C">
        <w:rPr>
          <w:rFonts w:eastAsiaTheme="minorEastAsia"/>
          <w:color w:val="000000"/>
          <w:sz w:val="20"/>
          <w:szCs w:val="20"/>
          <w:lang w:val="x-none" w:eastAsia="ko-KR"/>
        </w:rPr>
        <w:t xml:space="preserve"> </w:t>
      </w:r>
      <w:r w:rsidRPr="0007721C">
        <w:rPr>
          <w:color w:val="000000"/>
          <w:sz w:val="20"/>
          <w:szCs w:val="20"/>
          <w:lang w:val="x-none" w:eastAsia="ko-KR"/>
        </w:rPr>
        <w:t>DOI:10.1002/cyto.a.22588. status: in print.</w:t>
      </w:r>
    </w:p>
    <w:p w:rsidR="00EC55B9" w:rsidRPr="0007721C" w:rsidRDefault="00EC55B9" w:rsidP="0007721C">
      <w:pPr>
        <w:adjustRightInd w:val="0"/>
        <w:snapToGrid w:val="0"/>
        <w:ind w:left="270" w:hangingChars="135" w:hanging="270"/>
        <w:jc w:val="both"/>
        <w:rPr>
          <w:color w:val="000000"/>
          <w:sz w:val="20"/>
          <w:szCs w:val="20"/>
          <w:lang w:val="x-none" w:eastAsia="ko-KR"/>
        </w:rPr>
      </w:pPr>
      <w:r w:rsidRPr="0007721C">
        <w:rPr>
          <w:rFonts w:eastAsiaTheme="minorEastAsia"/>
          <w:color w:val="000000"/>
          <w:sz w:val="20"/>
          <w:szCs w:val="20"/>
          <w:lang w:val="x-none" w:eastAsia="ko-KR"/>
        </w:rPr>
        <w:t xml:space="preserve">[3] </w:t>
      </w:r>
      <w:r w:rsidRPr="0007721C">
        <w:rPr>
          <w:color w:val="000000"/>
          <w:sz w:val="20"/>
          <w:szCs w:val="20"/>
          <w:lang w:val="x-none" w:eastAsia="ko-KR"/>
        </w:rPr>
        <w:t>Fredrik I. Thege, Timothy B. Lannin, Trisha N. Saha,</w:t>
      </w:r>
      <w:r w:rsidR="002728CF" w:rsidRPr="0007721C">
        <w:rPr>
          <w:rFonts w:eastAsiaTheme="minorEastAsia"/>
          <w:color w:val="000000"/>
          <w:sz w:val="20"/>
          <w:szCs w:val="20"/>
          <w:lang w:val="x-none" w:eastAsia="ko-KR"/>
        </w:rPr>
        <w:t xml:space="preserve"> </w:t>
      </w:r>
      <w:r w:rsidRPr="0007721C">
        <w:rPr>
          <w:color w:val="000000"/>
          <w:sz w:val="20"/>
          <w:szCs w:val="20"/>
          <w:lang w:val="x-none" w:eastAsia="ko-KR"/>
        </w:rPr>
        <w:t>Shannon  Tsai,  Michael  L.  Kochman,   Michael   A.</w:t>
      </w:r>
      <w:r w:rsidR="002728CF" w:rsidRPr="0007721C">
        <w:rPr>
          <w:rFonts w:eastAsiaTheme="minorEastAsia"/>
          <w:color w:val="000000"/>
          <w:sz w:val="20"/>
          <w:szCs w:val="20"/>
          <w:lang w:val="x-none" w:eastAsia="ko-KR"/>
        </w:rPr>
        <w:t xml:space="preserve"> </w:t>
      </w:r>
      <w:r w:rsidRPr="0007721C">
        <w:rPr>
          <w:color w:val="000000"/>
          <w:sz w:val="20"/>
          <w:szCs w:val="20"/>
          <w:lang w:val="x-none" w:eastAsia="ko-KR"/>
        </w:rPr>
        <w:t>Hollingsworth, Andrew D. Rhim, and Brian J. Kirby. Microfluidic immunocapture of circulating pancreatic cells using parallel EpCAM and MUC1 capture: characterization, optimization and downstream analysis. Lab on a Chip, 2014, 14, 1775-1784</w:t>
      </w:r>
    </w:p>
    <w:p w:rsidR="00EC55B9" w:rsidRPr="0007721C" w:rsidRDefault="00EC55B9" w:rsidP="0007721C">
      <w:pPr>
        <w:adjustRightInd w:val="0"/>
        <w:snapToGrid w:val="0"/>
        <w:ind w:left="270" w:hangingChars="135" w:hanging="270"/>
        <w:jc w:val="both"/>
        <w:rPr>
          <w:rFonts w:eastAsiaTheme="minorEastAsia"/>
          <w:color w:val="000000"/>
          <w:sz w:val="20"/>
          <w:szCs w:val="20"/>
          <w:lang w:val="x-none" w:eastAsia="ko-KR"/>
        </w:rPr>
      </w:pPr>
      <w:r w:rsidRPr="0007721C">
        <w:rPr>
          <w:rFonts w:eastAsiaTheme="minorEastAsia"/>
          <w:color w:val="000000"/>
          <w:sz w:val="20"/>
          <w:szCs w:val="20"/>
          <w:lang w:val="x-none" w:eastAsia="ko-KR"/>
        </w:rPr>
        <w:t xml:space="preserve">[4] </w:t>
      </w:r>
      <w:r w:rsidRPr="0007721C">
        <w:rPr>
          <w:color w:val="000000"/>
          <w:sz w:val="20"/>
          <w:szCs w:val="20"/>
          <w:lang w:val="x-none" w:eastAsia="ko-KR"/>
        </w:rPr>
        <w:t>Min-Ji   Kim,   Na   Young   Choi,   Eun Kyung   Lee,</w:t>
      </w:r>
      <w:r w:rsidRPr="0007721C">
        <w:rPr>
          <w:rFonts w:eastAsiaTheme="minorEastAsia"/>
          <w:color w:val="000000"/>
          <w:sz w:val="20"/>
          <w:szCs w:val="20"/>
          <w:lang w:val="x-none" w:eastAsia="ko-KR"/>
        </w:rPr>
        <w:t xml:space="preserve"> </w:t>
      </w:r>
      <w:r w:rsidRPr="0007721C">
        <w:rPr>
          <w:color w:val="000000"/>
          <w:sz w:val="20"/>
          <w:szCs w:val="20"/>
          <w:lang w:val="x-none" w:eastAsia="ko-KR"/>
        </w:rPr>
        <w:t>Myung-Soo  Kang,  Identification  of  novel  markers</w:t>
      </w:r>
      <w:r w:rsidRPr="0007721C">
        <w:rPr>
          <w:rFonts w:eastAsiaTheme="minorEastAsia"/>
          <w:color w:val="000000"/>
          <w:sz w:val="20"/>
          <w:szCs w:val="20"/>
          <w:lang w:val="x-none" w:eastAsia="ko-KR"/>
        </w:rPr>
        <w:t xml:space="preserve"> </w:t>
      </w:r>
      <w:r w:rsidRPr="0007721C">
        <w:rPr>
          <w:color w:val="000000"/>
          <w:sz w:val="20"/>
          <w:szCs w:val="20"/>
          <w:lang w:val="x-none" w:eastAsia="ko-KR"/>
        </w:rPr>
        <w:t>that  outperform  EpCAM  in  quantifying circulating</w:t>
      </w:r>
      <w:r w:rsidRPr="0007721C">
        <w:rPr>
          <w:rFonts w:eastAsiaTheme="minorEastAsia"/>
          <w:color w:val="000000"/>
          <w:sz w:val="20"/>
          <w:szCs w:val="20"/>
          <w:lang w:val="x-none" w:eastAsia="ko-KR"/>
        </w:rPr>
        <w:t xml:space="preserve"> </w:t>
      </w:r>
      <w:r w:rsidRPr="0007721C">
        <w:rPr>
          <w:color w:val="000000"/>
          <w:sz w:val="20"/>
          <w:szCs w:val="20"/>
          <w:lang w:val="x-none" w:eastAsia="ko-KR"/>
        </w:rPr>
        <w:t xml:space="preserve">tumor cells. Cellular Oncology, 2014 ePub, DOI 10.1007/s13402-014-0178-4 </w:t>
      </w:r>
    </w:p>
    <w:p w:rsidR="00EC55B9" w:rsidRPr="0007721C" w:rsidRDefault="00575339" w:rsidP="0007721C">
      <w:pPr>
        <w:adjustRightInd w:val="0"/>
        <w:snapToGrid w:val="0"/>
        <w:ind w:left="270" w:hangingChars="135" w:hanging="270"/>
        <w:jc w:val="both"/>
        <w:rPr>
          <w:rFonts w:eastAsiaTheme="minorEastAsia"/>
          <w:color w:val="000000"/>
          <w:sz w:val="20"/>
          <w:szCs w:val="20"/>
          <w:lang w:val="x-none" w:eastAsia="ko-KR"/>
        </w:rPr>
      </w:pPr>
      <w:r w:rsidRPr="0007721C">
        <w:rPr>
          <w:color w:val="000000"/>
          <w:sz w:val="20"/>
          <w:szCs w:val="20"/>
          <w:lang w:val="x-none" w:eastAsia="ko-KR"/>
        </w:rPr>
        <w:t xml:space="preserve">[5] </w:t>
      </w:r>
      <w:r w:rsidR="00EC55B9" w:rsidRPr="0007721C">
        <w:rPr>
          <w:rFonts w:eastAsiaTheme="minorEastAsia"/>
          <w:color w:val="000000"/>
          <w:sz w:val="20"/>
          <w:szCs w:val="20"/>
          <w:lang w:val="x-none" w:eastAsia="ko-KR"/>
        </w:rPr>
        <w:t xml:space="preserve"> </w:t>
      </w:r>
      <w:r w:rsidR="00EC55B9" w:rsidRPr="0007721C">
        <w:rPr>
          <w:color w:val="000000"/>
          <w:sz w:val="20"/>
          <w:szCs w:val="20"/>
          <w:lang w:val="x-none" w:eastAsia="ko-KR"/>
        </w:rPr>
        <w:t>Oscar Lara, Xiaodong Tong, Maciej Zborowski,</w:t>
      </w:r>
      <w:r w:rsidR="002728CF" w:rsidRPr="0007721C">
        <w:rPr>
          <w:rFonts w:eastAsiaTheme="minorEastAsia"/>
          <w:color w:val="000000"/>
          <w:sz w:val="20"/>
          <w:szCs w:val="20"/>
          <w:lang w:val="x-none" w:eastAsia="ko-KR"/>
        </w:rPr>
        <w:t xml:space="preserve"> </w:t>
      </w:r>
      <w:r w:rsidR="00EC55B9" w:rsidRPr="0007721C">
        <w:rPr>
          <w:sz w:val="20"/>
          <w:szCs w:val="20"/>
        </w:rPr>
        <w:t>Jeffrey J. Chalmers. Enrichment of rare cancer cells through depletion of normal cells using density and flow-through, immunomagnetic cell separation.</w:t>
      </w:r>
      <w:r w:rsidR="00EC55B9" w:rsidRPr="0007721C">
        <w:rPr>
          <w:color w:val="000000"/>
          <w:sz w:val="20"/>
          <w:szCs w:val="20"/>
          <w:lang w:val="x-none" w:eastAsia="ko-KR"/>
        </w:rPr>
        <w:t xml:space="preserve"> </w:t>
      </w:r>
      <w:r w:rsidR="00EC55B9" w:rsidRPr="0007721C">
        <w:rPr>
          <w:rFonts w:eastAsiaTheme="minorEastAsia"/>
          <w:color w:val="000000"/>
          <w:sz w:val="20"/>
          <w:szCs w:val="20"/>
          <w:lang w:val="x-none" w:eastAsia="ko-KR"/>
        </w:rPr>
        <w:t>Experimental Hematology, 2004, 32, 891-904</w:t>
      </w:r>
    </w:p>
    <w:p w:rsidR="00575339" w:rsidRPr="0007721C" w:rsidRDefault="00EC55B9" w:rsidP="0007721C">
      <w:pPr>
        <w:adjustRightInd w:val="0"/>
        <w:snapToGrid w:val="0"/>
        <w:ind w:left="270" w:hangingChars="135" w:hanging="270"/>
        <w:jc w:val="both"/>
        <w:rPr>
          <w:color w:val="000000"/>
          <w:sz w:val="20"/>
          <w:szCs w:val="20"/>
          <w:lang w:val="x-none" w:eastAsia="ko-KR"/>
        </w:rPr>
      </w:pPr>
      <w:r w:rsidRPr="0007721C">
        <w:rPr>
          <w:color w:val="000000"/>
          <w:sz w:val="20"/>
          <w:szCs w:val="20"/>
          <w:lang w:val="x-none" w:eastAsia="ko-KR"/>
        </w:rPr>
        <w:t>[6]</w:t>
      </w:r>
      <w:r w:rsidRPr="0007721C">
        <w:rPr>
          <w:rFonts w:eastAsiaTheme="minorEastAsia"/>
          <w:color w:val="000000"/>
          <w:sz w:val="20"/>
          <w:szCs w:val="20"/>
          <w:lang w:val="x-none" w:eastAsia="ko-KR"/>
        </w:rPr>
        <w:t xml:space="preserve"> </w:t>
      </w:r>
      <w:r w:rsidRPr="0007721C">
        <w:rPr>
          <w:color w:val="000000"/>
          <w:sz w:val="20"/>
          <w:szCs w:val="20"/>
          <w:lang w:val="x-none" w:eastAsia="ko-KR"/>
        </w:rPr>
        <w:t>Daniel Kirby, Jonathan Siegrist, Laëtitia Zavattoni, Robert Burger, and Jens Ducrée. Centrifugo- magnetophoretic particle separation. Microfluidics &amp; Nanofluidics, 13(6):899–908, 2012</w:t>
      </w:r>
    </w:p>
    <w:p w:rsidR="00EA39A5" w:rsidRPr="0007721C" w:rsidRDefault="00EA39A5" w:rsidP="0007721C">
      <w:pPr>
        <w:adjustRightInd w:val="0"/>
        <w:snapToGrid w:val="0"/>
        <w:ind w:left="270" w:hangingChars="135" w:hanging="270"/>
        <w:jc w:val="both"/>
        <w:rPr>
          <w:rFonts w:eastAsiaTheme="minorEastAsia"/>
          <w:color w:val="000000"/>
          <w:sz w:val="20"/>
          <w:szCs w:val="20"/>
          <w:lang w:val="x-none" w:eastAsia="ko-KR"/>
        </w:rPr>
      </w:pPr>
      <w:r w:rsidRPr="0007721C">
        <w:rPr>
          <w:color w:val="000000"/>
          <w:sz w:val="20"/>
          <w:szCs w:val="20"/>
          <w:lang w:val="x-none" w:eastAsia="ko-KR"/>
        </w:rPr>
        <w:t>[7]</w:t>
      </w:r>
      <w:r w:rsidRPr="0007721C">
        <w:rPr>
          <w:rFonts w:eastAsiaTheme="minorEastAsia"/>
          <w:color w:val="000000"/>
          <w:sz w:val="20"/>
          <w:szCs w:val="20"/>
          <w:lang w:val="x-none" w:eastAsia="ko-KR"/>
        </w:rPr>
        <w:t xml:space="preserve"> </w:t>
      </w:r>
      <w:r w:rsidRPr="0007721C">
        <w:rPr>
          <w:color w:val="000000"/>
          <w:sz w:val="20"/>
          <w:szCs w:val="20"/>
          <w:lang w:val="x-none" w:eastAsia="ko-KR"/>
        </w:rPr>
        <w:t>Macdara Glynn, Daniel Kirby, Danielle Chung, David J. Kinahan, Gregor Kijanka, and Jens Ducrée. Centrifugo-magnetophoretic purification of CD4+</w:t>
      </w:r>
      <w:r w:rsidRPr="0007721C">
        <w:rPr>
          <w:rFonts w:eastAsiaTheme="minorEastAsia"/>
          <w:color w:val="000000"/>
          <w:sz w:val="20"/>
          <w:szCs w:val="20"/>
          <w:lang w:val="x-none" w:eastAsia="ko-KR"/>
        </w:rPr>
        <w:t xml:space="preserve"> </w:t>
      </w:r>
      <w:r w:rsidRPr="0007721C">
        <w:rPr>
          <w:color w:val="000000"/>
          <w:sz w:val="20"/>
          <w:szCs w:val="20"/>
          <w:lang w:val="x-none" w:eastAsia="ko-KR"/>
        </w:rPr>
        <w:t>cells from whole blood towards future HIV/AIDS</w:t>
      </w:r>
      <w:r w:rsidRPr="0007721C">
        <w:rPr>
          <w:sz w:val="20"/>
          <w:szCs w:val="20"/>
        </w:rPr>
        <w:t xml:space="preserve"> </w:t>
      </w:r>
      <w:r w:rsidRPr="0007721C">
        <w:rPr>
          <w:color w:val="000000"/>
          <w:sz w:val="20"/>
          <w:szCs w:val="20"/>
          <w:lang w:val="x-none" w:eastAsia="ko-KR"/>
        </w:rPr>
        <w:t>point-of-care applications. Journal of Laboratory Automation, 19(3):285–296, 2014</w:t>
      </w:r>
    </w:p>
    <w:p w:rsidR="00EA39A5" w:rsidRDefault="00EA39A5" w:rsidP="002728CF">
      <w:pPr>
        <w:adjustRightInd w:val="0"/>
        <w:snapToGrid w:val="0"/>
        <w:jc w:val="both"/>
        <w:rPr>
          <w:rFonts w:ascii="TimesNewRoman" w:eastAsiaTheme="minorEastAsia" w:hAnsi="TimesNewRoman" w:cs="TimesNewRoman"/>
          <w:color w:val="000000"/>
          <w:sz w:val="21"/>
          <w:szCs w:val="21"/>
          <w:lang w:val="x-none" w:eastAsia="ko-KR"/>
        </w:rPr>
      </w:pPr>
    </w:p>
    <w:p w:rsidR="00575339" w:rsidRPr="0007721C" w:rsidRDefault="00575339" w:rsidP="002728CF">
      <w:pPr>
        <w:adjustRightInd w:val="0"/>
        <w:snapToGrid w:val="0"/>
        <w:jc w:val="both"/>
        <w:rPr>
          <w:rFonts w:ascii="TimesNewRoman" w:hAnsi="TimesNewRoman" w:cs="TimesNewRoman"/>
          <w:b/>
          <w:color w:val="000000"/>
          <w:sz w:val="24"/>
          <w:szCs w:val="24"/>
          <w:lang w:val="x-none" w:eastAsia="ko-KR"/>
        </w:rPr>
      </w:pPr>
      <w:r w:rsidRPr="0007721C">
        <w:rPr>
          <w:rFonts w:ascii="TimesNewRoman" w:hAnsi="TimesNewRoman" w:cs="TimesNewRoman"/>
          <w:b/>
          <w:color w:val="000000"/>
          <w:sz w:val="24"/>
          <w:szCs w:val="24"/>
          <w:lang w:val="x-none" w:eastAsia="ko-KR"/>
        </w:rPr>
        <w:t>CONTACT</w:t>
      </w:r>
    </w:p>
    <w:p w:rsidR="00575339" w:rsidRPr="0007721C" w:rsidRDefault="00575339" w:rsidP="002728CF">
      <w:pPr>
        <w:adjustRightInd w:val="0"/>
        <w:snapToGrid w:val="0"/>
        <w:ind w:left="363"/>
        <w:jc w:val="both"/>
        <w:rPr>
          <w:rFonts w:ascii="TimesNewRoman" w:eastAsiaTheme="minorEastAsia" w:hAnsi="TimesNewRoman" w:cs="TimesNewRoman"/>
          <w:color w:val="000000"/>
          <w:sz w:val="20"/>
          <w:szCs w:val="21"/>
          <w:lang w:val="x-none" w:eastAsia="ko-KR"/>
        </w:rPr>
      </w:pPr>
      <w:r w:rsidRPr="0007721C">
        <w:rPr>
          <w:rFonts w:ascii="TimesNewRoman" w:hAnsi="TimesNewRoman" w:cs="TimesNewRoman"/>
          <w:color w:val="000000"/>
          <w:sz w:val="20"/>
          <w:szCs w:val="21"/>
          <w:lang w:val="x-none" w:eastAsia="ko-KR"/>
        </w:rPr>
        <w:t xml:space="preserve">1. </w:t>
      </w:r>
      <w:r w:rsidR="00451FF4">
        <w:rPr>
          <w:rFonts w:ascii="TimesNewRoman" w:eastAsiaTheme="minorEastAsia" w:hAnsi="TimesNewRoman" w:cs="TimesNewRoman" w:hint="eastAsia"/>
          <w:color w:val="000000"/>
          <w:sz w:val="20"/>
          <w:szCs w:val="21"/>
          <w:lang w:val="x-none" w:eastAsia="ko-KR"/>
        </w:rPr>
        <w:t>MEMS 2019</w:t>
      </w:r>
      <w:r w:rsidRPr="0007721C">
        <w:rPr>
          <w:rFonts w:ascii="TimesNewRoman" w:hAnsi="TimesNewRoman" w:cs="TimesNewRoman"/>
          <w:color w:val="000000"/>
          <w:sz w:val="20"/>
          <w:szCs w:val="21"/>
          <w:lang w:val="x-none" w:eastAsia="ko-KR"/>
        </w:rPr>
        <w:t>,</w:t>
      </w:r>
      <w:r w:rsidR="00EA39A5" w:rsidRPr="0007721C">
        <w:rPr>
          <w:rFonts w:ascii="TimesNewRoman" w:eastAsiaTheme="minorEastAsia" w:hAnsi="TimesNewRoman" w:cs="TimesNewRoman" w:hint="eastAsia"/>
          <w:color w:val="000000"/>
          <w:sz w:val="20"/>
          <w:szCs w:val="21"/>
          <w:lang w:val="x-none" w:eastAsia="ko-KR"/>
        </w:rPr>
        <w:t xml:space="preserve"> </w:t>
      </w:r>
      <w:r w:rsidR="00EA39A5" w:rsidRPr="0007721C">
        <w:rPr>
          <w:rFonts w:ascii="TimesNewRoman" w:eastAsiaTheme="minorEastAsia" w:hAnsi="TimesNewRoman" w:cs="TimesNewRoman"/>
          <w:color w:val="000000"/>
          <w:sz w:val="20"/>
          <w:szCs w:val="21"/>
          <w:lang w:val="x-none" w:eastAsia="ko-KR"/>
        </w:rPr>
        <w:t>tel:</w:t>
      </w:r>
      <w:r w:rsidR="00EA39A5" w:rsidRPr="0007721C">
        <w:rPr>
          <w:rFonts w:ascii="TimesNewRoman" w:eastAsiaTheme="minorEastAsia" w:hAnsi="TimesNewRoman" w:cs="TimesNewRoman" w:hint="eastAsia"/>
          <w:color w:val="000000"/>
          <w:sz w:val="20"/>
          <w:szCs w:val="21"/>
          <w:lang w:val="x-none" w:eastAsia="ko-KR"/>
        </w:rPr>
        <w:t xml:space="preserve"> </w:t>
      </w:r>
      <w:r w:rsidR="00EA39A5" w:rsidRPr="0007721C">
        <w:rPr>
          <w:rFonts w:ascii="TimesNewRoman" w:eastAsiaTheme="minorEastAsia" w:hAnsi="TimesNewRoman" w:cs="TimesNewRoman"/>
          <w:color w:val="000000"/>
          <w:sz w:val="20"/>
          <w:szCs w:val="21"/>
          <w:lang w:val="x-none" w:eastAsia="ko-KR"/>
        </w:rPr>
        <w:t>+</w:t>
      </w:r>
      <w:r w:rsidR="00451FF4">
        <w:rPr>
          <w:rFonts w:ascii="TimesNewRoman" w:eastAsiaTheme="minorEastAsia" w:hAnsi="TimesNewRoman" w:cs="TimesNewRoman" w:hint="eastAsia"/>
          <w:color w:val="000000"/>
          <w:sz w:val="20"/>
          <w:szCs w:val="21"/>
          <w:lang w:val="x-none" w:eastAsia="ko-KR"/>
        </w:rPr>
        <w:t>82-2-6417-9432</w:t>
      </w:r>
      <w:r w:rsidR="00EA39A5" w:rsidRPr="0007721C">
        <w:rPr>
          <w:rFonts w:ascii="TimesNewRoman" w:eastAsiaTheme="minorEastAsia" w:hAnsi="TimesNewRoman" w:cs="TimesNewRoman"/>
          <w:color w:val="000000"/>
          <w:sz w:val="20"/>
          <w:szCs w:val="21"/>
          <w:lang w:val="x-none" w:eastAsia="ko-KR"/>
        </w:rPr>
        <w:t>;</w:t>
      </w:r>
    </w:p>
    <w:p w:rsidR="00575339" w:rsidRPr="0007721C" w:rsidRDefault="00451FF4" w:rsidP="002728CF">
      <w:pPr>
        <w:adjustRightInd w:val="0"/>
        <w:snapToGrid w:val="0"/>
        <w:ind w:left="567"/>
        <w:jc w:val="both"/>
        <w:rPr>
          <w:rFonts w:ascii="TimesNewRoman" w:hAnsi="TimesNewRoman" w:cs="TimesNewRoman"/>
          <w:color w:val="000000"/>
          <w:sz w:val="20"/>
          <w:szCs w:val="21"/>
          <w:lang w:val="x-none" w:eastAsia="ko-KR"/>
        </w:rPr>
      </w:pPr>
      <w:r w:rsidRPr="00451FF4">
        <w:rPr>
          <w:rFonts w:ascii="TimesNewRoman" w:hAnsi="TimesNewRoman" w:cs="TimesNewRoman"/>
          <w:color w:val="000000"/>
          <w:sz w:val="20"/>
          <w:szCs w:val="21"/>
          <w:lang w:val="x-none" w:eastAsia="ko-KR"/>
        </w:rPr>
        <w:t>mems2019@thehol</w:t>
      </w:r>
      <w:r>
        <w:rPr>
          <w:rFonts w:ascii="TimesNewRoman" w:eastAsiaTheme="minorEastAsia" w:hAnsi="TimesNewRoman" w:cs="TimesNewRoman" w:hint="eastAsia"/>
          <w:color w:val="000000"/>
          <w:sz w:val="20"/>
          <w:szCs w:val="21"/>
          <w:lang w:val="x-none" w:eastAsia="ko-KR"/>
        </w:rPr>
        <w:t>i</w:t>
      </w:r>
      <w:r w:rsidRPr="00451FF4">
        <w:rPr>
          <w:rFonts w:ascii="TimesNewRoman" w:hAnsi="TimesNewRoman" w:cs="TimesNewRoman"/>
          <w:color w:val="000000"/>
          <w:sz w:val="20"/>
          <w:szCs w:val="21"/>
          <w:lang w:val="x-none" w:eastAsia="ko-KR"/>
        </w:rPr>
        <w:t>cs.co.kr</w:t>
      </w:r>
    </w:p>
    <w:sectPr w:rsidR="00575339" w:rsidRPr="0007721C" w:rsidSect="00E74A0F">
      <w:footerReference w:type="default" r:id="rId13"/>
      <w:headerReference w:type="first" r:id="rId14"/>
      <w:footerReference w:type="first" r:id="rId15"/>
      <w:type w:val="continuous"/>
      <w:pgSz w:w="11906" w:h="16838" w:code="9"/>
      <w:pgMar w:top="1077" w:right="1077" w:bottom="1440" w:left="1077" w:header="851" w:footer="397" w:gutter="0"/>
      <w:pgNumType w:start="182"/>
      <w:cols w:num="2"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055" w:rsidRDefault="00547055" w:rsidP="00F03677">
      <w:r>
        <w:separator/>
      </w:r>
    </w:p>
  </w:endnote>
  <w:endnote w:type="continuationSeparator" w:id="0">
    <w:p w:rsidR="00547055" w:rsidRDefault="00547055" w:rsidP="00F03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F05" w:rsidRPr="00D40100" w:rsidRDefault="00701745" w:rsidP="00D40100">
    <w:pPr>
      <w:pStyle w:val="Footer"/>
      <w:jc w:val="right"/>
      <w:rPr>
        <w:rFonts w:eastAsiaTheme="minorEastAsia"/>
        <w:sz w:val="21"/>
        <w:lang w:eastAsia="ko-KR"/>
      </w:rPr>
    </w:pPr>
    <w:r>
      <w:ptab w:relativeTo="margin" w:alignment="center" w:leader="none"/>
    </w:r>
    <w:r>
      <w:rPr>
        <w:rFonts w:eastAsiaTheme="minorEastAsia" w:hint="eastAsia"/>
        <w:lang w:eastAsia="ko-KR"/>
      </w:rPr>
      <w:t xml:space="preserve"> </w:t>
    </w:r>
    <w:r w:rsidR="00D40100">
      <w:rPr>
        <w:rFonts w:eastAsiaTheme="minorEastAsia"/>
        <w:lang w:eastAsia="ko-KR"/>
      </w:rPr>
      <w:fldChar w:fldCharType="begin"/>
    </w:r>
    <w:r w:rsidR="00D40100">
      <w:rPr>
        <w:rFonts w:eastAsiaTheme="minorEastAsia"/>
        <w:lang w:eastAsia="ko-KR"/>
      </w:rPr>
      <w:instrText xml:space="preserve"> </w:instrText>
    </w:r>
    <w:r w:rsidR="00D40100">
      <w:rPr>
        <w:rFonts w:eastAsiaTheme="minorEastAsia" w:hint="eastAsia"/>
        <w:lang w:eastAsia="ko-KR"/>
      </w:rPr>
      <w:instrText>PAGE   \* MERGEFORMAT</w:instrText>
    </w:r>
    <w:r w:rsidR="00D40100">
      <w:rPr>
        <w:rFonts w:eastAsiaTheme="minorEastAsia"/>
        <w:lang w:eastAsia="ko-KR"/>
      </w:rPr>
      <w:instrText xml:space="preserve"> </w:instrText>
    </w:r>
    <w:r w:rsidR="00D40100">
      <w:rPr>
        <w:rFonts w:eastAsiaTheme="minorEastAsia"/>
        <w:lang w:eastAsia="ko-KR"/>
      </w:rPr>
      <w:fldChar w:fldCharType="separate"/>
    </w:r>
    <w:r w:rsidR="00B43427">
      <w:rPr>
        <w:rFonts w:eastAsiaTheme="minorEastAsia"/>
        <w:noProof/>
        <w:lang w:eastAsia="ko-KR"/>
      </w:rPr>
      <w:t>183</w:t>
    </w:r>
    <w:r w:rsidR="00D40100">
      <w:rPr>
        <w:rFonts w:eastAsiaTheme="minorEastAsia"/>
        <w:lang w:eastAsia="ko-KR"/>
      </w:rPr>
      <w:fldChar w:fldCharType="end"/>
    </w:r>
    <w:r w:rsidR="00F03677">
      <w:ptab w:relativeTo="margin" w:alignment="right" w:leader="none"/>
    </w:r>
    <w:r w:rsidR="00F03677" w:rsidRPr="00F03677">
      <w:rPr>
        <w:sz w:val="18"/>
      </w:rPr>
      <w:t xml:space="preserve"> </w:t>
    </w:r>
  </w:p>
  <w:p w:rsidR="008E642D" w:rsidRDefault="008E642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100" w:rsidRPr="00D40100" w:rsidRDefault="00B34F02" w:rsidP="00D40100">
    <w:pPr>
      <w:pStyle w:val="Footer"/>
      <w:jc w:val="right"/>
      <w:rPr>
        <w:rFonts w:eastAsiaTheme="minorEastAsia"/>
        <w:sz w:val="21"/>
        <w:lang w:eastAsia="ko-KR"/>
      </w:rPr>
    </w:pPr>
    <w:r>
      <w:rPr>
        <w:rFonts w:eastAsiaTheme="minorEastAsia" w:hint="eastAsia"/>
        <w:sz w:val="16"/>
        <w:lang w:eastAsia="ko-KR"/>
      </w:rPr>
      <w:t xml:space="preserve">  </w:t>
    </w:r>
    <w:r w:rsidR="00D40100" w:rsidRPr="00F03677">
      <w:rPr>
        <w:sz w:val="16"/>
      </w:rPr>
      <w:t>978-1-4799-7955-4/15/$31.00 ©</w:t>
    </w:r>
    <w:r w:rsidR="00D40100" w:rsidRPr="00F03677">
      <w:rPr>
        <w:rFonts w:eastAsiaTheme="minorEastAsia" w:hint="eastAsia"/>
        <w:sz w:val="16"/>
        <w:lang w:eastAsia="ko-KR"/>
      </w:rPr>
      <w:t xml:space="preserve">MEMS </w:t>
    </w:r>
    <w:r w:rsidR="00D40100" w:rsidRPr="00F03677">
      <w:rPr>
        <w:sz w:val="16"/>
      </w:rPr>
      <w:t>201</w:t>
    </w:r>
    <w:r w:rsidR="00945C5A">
      <w:rPr>
        <w:rFonts w:eastAsiaTheme="minorEastAsia" w:hint="eastAsia"/>
        <w:sz w:val="16"/>
        <w:lang w:eastAsia="ko-KR"/>
      </w:rPr>
      <w:t>9</w:t>
    </w:r>
    <w:r w:rsidR="00D40100" w:rsidRPr="00F03677">
      <w:rPr>
        <w:sz w:val="16"/>
      </w:rPr>
      <w:t xml:space="preserve"> </w:t>
    </w:r>
    <w:r w:rsidR="00D40100">
      <w:ptab w:relativeTo="margin" w:alignment="center" w:leader="none"/>
    </w:r>
    <w:r w:rsidR="00162A6E">
      <w:rPr>
        <w:rFonts w:eastAsiaTheme="minorEastAsia" w:hint="eastAsia"/>
        <w:lang w:eastAsia="ko-KR"/>
      </w:rPr>
      <w:t xml:space="preserve"> </w:t>
    </w:r>
    <w:r w:rsidR="00D40100">
      <w:rPr>
        <w:rFonts w:eastAsiaTheme="minorEastAsia"/>
        <w:lang w:eastAsia="ko-KR"/>
      </w:rPr>
      <w:fldChar w:fldCharType="begin"/>
    </w:r>
    <w:r w:rsidR="00D40100">
      <w:rPr>
        <w:rFonts w:eastAsiaTheme="minorEastAsia"/>
        <w:lang w:eastAsia="ko-KR"/>
      </w:rPr>
      <w:instrText xml:space="preserve"> </w:instrText>
    </w:r>
    <w:r w:rsidR="00D40100">
      <w:rPr>
        <w:rFonts w:eastAsiaTheme="minorEastAsia" w:hint="eastAsia"/>
        <w:lang w:eastAsia="ko-KR"/>
      </w:rPr>
      <w:instrText>PAGE   \* MERGEFORMAT</w:instrText>
    </w:r>
    <w:r w:rsidR="00D40100">
      <w:rPr>
        <w:rFonts w:eastAsiaTheme="minorEastAsia"/>
        <w:lang w:eastAsia="ko-KR"/>
      </w:rPr>
      <w:instrText xml:space="preserve"> </w:instrText>
    </w:r>
    <w:r w:rsidR="00D40100">
      <w:rPr>
        <w:rFonts w:eastAsiaTheme="minorEastAsia"/>
        <w:lang w:eastAsia="ko-KR"/>
      </w:rPr>
      <w:fldChar w:fldCharType="separate"/>
    </w:r>
    <w:r w:rsidR="00B43427">
      <w:rPr>
        <w:rFonts w:eastAsiaTheme="minorEastAsia"/>
        <w:noProof/>
        <w:lang w:eastAsia="ko-KR"/>
      </w:rPr>
      <w:t>182</w:t>
    </w:r>
    <w:r w:rsidR="00D40100">
      <w:rPr>
        <w:rFonts w:eastAsiaTheme="minorEastAsia"/>
        <w:lang w:eastAsia="ko-KR"/>
      </w:rPr>
      <w:fldChar w:fldCharType="end"/>
    </w:r>
    <w:r w:rsidR="00D40100">
      <w:ptab w:relativeTo="margin" w:alignment="right" w:leader="none"/>
    </w:r>
    <w:r w:rsidR="00D40100" w:rsidRPr="00F03677">
      <w:rPr>
        <w:sz w:val="18"/>
      </w:rPr>
      <w:t xml:space="preserve"> </w:t>
    </w:r>
    <w:r w:rsidR="00D40100" w:rsidRPr="00F03677">
      <w:rPr>
        <w:sz w:val="16"/>
      </w:rPr>
      <w:t>MEMS 201</w:t>
    </w:r>
    <w:r w:rsidR="00945C5A">
      <w:rPr>
        <w:rFonts w:eastAsiaTheme="minorEastAsia" w:hint="eastAsia"/>
        <w:sz w:val="16"/>
        <w:lang w:eastAsia="ko-KR"/>
      </w:rPr>
      <w:t>9</w:t>
    </w:r>
    <w:r w:rsidR="00D40100" w:rsidRPr="00F03677">
      <w:rPr>
        <w:sz w:val="16"/>
      </w:rPr>
      <w:t xml:space="preserve">, </w:t>
    </w:r>
    <w:r w:rsidR="00945C5A">
      <w:rPr>
        <w:rFonts w:eastAsiaTheme="minorEastAsia" w:hint="eastAsia"/>
        <w:sz w:val="16"/>
        <w:lang w:eastAsia="ko-KR"/>
      </w:rPr>
      <w:t>Seoul</w:t>
    </w:r>
    <w:r w:rsidR="00D40100" w:rsidRPr="00F03677">
      <w:rPr>
        <w:sz w:val="16"/>
      </w:rPr>
      <w:t xml:space="preserve">, </w:t>
    </w:r>
    <w:r w:rsidR="00945C5A">
      <w:rPr>
        <w:rFonts w:eastAsiaTheme="minorEastAsia" w:hint="eastAsia"/>
        <w:sz w:val="16"/>
        <w:lang w:eastAsia="ko-KR"/>
      </w:rPr>
      <w:t>KOREA</w:t>
    </w:r>
    <w:r w:rsidR="00D40100" w:rsidRPr="00F03677">
      <w:rPr>
        <w:sz w:val="16"/>
      </w:rPr>
      <w:t xml:space="preserve">, </w:t>
    </w:r>
    <w:r w:rsidR="00945C5A">
      <w:rPr>
        <w:rFonts w:eastAsiaTheme="minorEastAsia" w:hint="eastAsia"/>
        <w:sz w:val="16"/>
        <w:lang w:eastAsia="ko-KR"/>
      </w:rPr>
      <w:t>27</w:t>
    </w:r>
    <w:r w:rsidR="00945C5A">
      <w:rPr>
        <w:sz w:val="16"/>
      </w:rPr>
      <w:t xml:space="preserve"> - </w:t>
    </w:r>
    <w:r w:rsidR="00945C5A">
      <w:rPr>
        <w:rFonts w:eastAsiaTheme="minorEastAsia" w:hint="eastAsia"/>
        <w:sz w:val="16"/>
        <w:lang w:eastAsia="ko-KR"/>
      </w:rPr>
      <w:t>31</w:t>
    </w:r>
    <w:r w:rsidR="00D40100" w:rsidRPr="00F03677">
      <w:rPr>
        <w:sz w:val="16"/>
      </w:rPr>
      <w:t xml:space="preserve"> January,</w:t>
    </w:r>
    <w:r w:rsidR="00D40100" w:rsidRPr="00F03677">
      <w:rPr>
        <w:spacing w:val="-15"/>
        <w:sz w:val="16"/>
      </w:rPr>
      <w:t xml:space="preserve"> </w:t>
    </w:r>
    <w:r w:rsidR="00D40100" w:rsidRPr="00F03677">
      <w:rPr>
        <w:sz w:val="16"/>
      </w:rPr>
      <w:t>201</w:t>
    </w:r>
    <w:r w:rsidR="00945C5A">
      <w:rPr>
        <w:rFonts w:eastAsiaTheme="minorEastAsia" w:hint="eastAsia"/>
        <w:sz w:val="16"/>
        <w:lang w:eastAsia="ko-KR"/>
      </w:rPr>
      <w:t>9</w:t>
    </w:r>
  </w:p>
  <w:p w:rsidR="008E642D" w:rsidRDefault="008E642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055" w:rsidRDefault="00547055" w:rsidP="00F03677">
      <w:r>
        <w:separator/>
      </w:r>
    </w:p>
  </w:footnote>
  <w:footnote w:type="continuationSeparator" w:id="0">
    <w:p w:rsidR="00547055" w:rsidRDefault="00547055" w:rsidP="00F036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100" w:rsidRDefault="00D40100" w:rsidP="00D40100">
    <w:pPr>
      <w:spacing w:before="77"/>
      <w:ind w:left="1295" w:right="1404"/>
      <w:jc w:val="center"/>
      <w:rPr>
        <w:b/>
        <w:sz w:val="28"/>
      </w:rPr>
    </w:pPr>
    <w:r>
      <w:rPr>
        <w:b/>
        <w:sz w:val="28"/>
      </w:rPr>
      <w:t>CLUSTER SIZING OF CANCER CELLS BY RAIL-BASED SERIAL GAP FILTRATION IN STOPPED-FLOW, CONTINUOUS SEDIMENTATION MODE</w:t>
    </w:r>
  </w:p>
  <w:p w:rsidR="00D40100" w:rsidRDefault="00D40100" w:rsidP="00D40100">
    <w:pPr>
      <w:spacing w:line="251" w:lineRule="exact"/>
      <w:ind w:left="1290" w:right="1404"/>
      <w:jc w:val="center"/>
      <w:rPr>
        <w:i/>
        <w:sz w:val="24"/>
      </w:rPr>
    </w:pPr>
    <w:r>
      <w:rPr>
        <w:i/>
        <w:sz w:val="24"/>
      </w:rPr>
      <w:t>Macdara Glynn</w:t>
    </w:r>
    <w:r>
      <w:rPr>
        <w:i/>
        <w:sz w:val="24"/>
        <w:vertAlign w:val="superscript"/>
      </w:rPr>
      <w:t>1</w:t>
    </w:r>
    <w:r>
      <w:rPr>
        <w:i/>
        <w:sz w:val="24"/>
      </w:rPr>
      <w:t>, Charles Nwankire</w:t>
    </w:r>
    <w:r>
      <w:rPr>
        <w:i/>
        <w:sz w:val="24"/>
        <w:vertAlign w:val="superscript"/>
      </w:rPr>
      <w:t>1</w:t>
    </w:r>
    <w:r>
      <w:rPr>
        <w:i/>
        <w:sz w:val="24"/>
      </w:rPr>
      <w:t>, David Kinahan</w:t>
    </w:r>
    <w:r>
      <w:rPr>
        <w:i/>
        <w:sz w:val="24"/>
        <w:vertAlign w:val="superscript"/>
      </w:rPr>
      <w:t>1</w:t>
    </w:r>
    <w:r>
      <w:rPr>
        <w:i/>
        <w:sz w:val="24"/>
      </w:rPr>
      <w:t xml:space="preserve"> and Jens Ducrée</w:t>
    </w:r>
    <w:r>
      <w:rPr>
        <w:i/>
        <w:sz w:val="24"/>
        <w:vertAlign w:val="superscript"/>
      </w:rPr>
      <w:t>1</w:t>
    </w:r>
  </w:p>
  <w:p w:rsidR="00D40100" w:rsidRDefault="00D40100" w:rsidP="00D40100">
    <w:pPr>
      <w:spacing w:line="294" w:lineRule="exact"/>
      <w:ind w:left="173" w:right="21"/>
      <w:jc w:val="center"/>
      <w:rPr>
        <w:rFonts w:eastAsiaTheme="minorEastAsia"/>
        <w:sz w:val="24"/>
        <w:lang w:eastAsia="ko-KR"/>
      </w:rPr>
    </w:pPr>
    <w:r>
      <w:rPr>
        <w:position w:val="11"/>
        <w:sz w:val="16"/>
      </w:rPr>
      <w:t>1</w:t>
    </w:r>
    <w:r>
      <w:rPr>
        <w:sz w:val="24"/>
      </w:rPr>
      <w:t>Biomedical Diagnostics Institute, School of Physical Sciences, Dublin City University, IRELAND</w:t>
    </w:r>
  </w:p>
  <w:p w:rsidR="0007721C" w:rsidRPr="0007721C" w:rsidRDefault="0007721C" w:rsidP="00D40100">
    <w:pPr>
      <w:spacing w:line="294" w:lineRule="exact"/>
      <w:ind w:left="173" w:right="21"/>
      <w:jc w:val="center"/>
      <w:rPr>
        <w:rFonts w:eastAsiaTheme="minorEastAsia"/>
        <w:sz w:val="24"/>
        <w:lang w:eastAsia="ko-K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77"/>
    <w:rsid w:val="00060FF8"/>
    <w:rsid w:val="0007721C"/>
    <w:rsid w:val="00134890"/>
    <w:rsid w:val="00162A6E"/>
    <w:rsid w:val="002728CF"/>
    <w:rsid w:val="002A2F05"/>
    <w:rsid w:val="003763EE"/>
    <w:rsid w:val="0043217A"/>
    <w:rsid w:val="00451FF4"/>
    <w:rsid w:val="00532507"/>
    <w:rsid w:val="005366CF"/>
    <w:rsid w:val="00547055"/>
    <w:rsid w:val="00575339"/>
    <w:rsid w:val="00581EA3"/>
    <w:rsid w:val="00597E1E"/>
    <w:rsid w:val="00672FFC"/>
    <w:rsid w:val="006773BE"/>
    <w:rsid w:val="006E63EA"/>
    <w:rsid w:val="00701745"/>
    <w:rsid w:val="008E5F56"/>
    <w:rsid w:val="008E642D"/>
    <w:rsid w:val="00945C5A"/>
    <w:rsid w:val="009561AB"/>
    <w:rsid w:val="009B6D85"/>
    <w:rsid w:val="00A30AAB"/>
    <w:rsid w:val="00A67847"/>
    <w:rsid w:val="00B34F02"/>
    <w:rsid w:val="00B43427"/>
    <w:rsid w:val="00BF4FB1"/>
    <w:rsid w:val="00C2448C"/>
    <w:rsid w:val="00C57DA5"/>
    <w:rsid w:val="00C60F41"/>
    <w:rsid w:val="00C76BFF"/>
    <w:rsid w:val="00CD763E"/>
    <w:rsid w:val="00D40100"/>
    <w:rsid w:val="00E054ED"/>
    <w:rsid w:val="00E51A06"/>
    <w:rsid w:val="00E56365"/>
    <w:rsid w:val="00E56D65"/>
    <w:rsid w:val="00E57B89"/>
    <w:rsid w:val="00E74A0F"/>
    <w:rsid w:val="00E967CA"/>
    <w:rsid w:val="00EA39A5"/>
    <w:rsid w:val="00EC55B9"/>
    <w:rsid w:val="00EF56D1"/>
    <w:rsid w:val="00F03677"/>
    <w:rsid w:val="00F63F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1B10D5-A633-4E8D-8D38-14929C7A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03677"/>
    <w:pPr>
      <w:widowControl w:val="0"/>
      <w:autoSpaceDE w:val="0"/>
      <w:autoSpaceDN w:val="0"/>
      <w:spacing w:after="0" w:line="240" w:lineRule="auto"/>
      <w:jc w:val="left"/>
    </w:pPr>
    <w:rPr>
      <w:rFonts w:ascii="Times New Roman" w:eastAsia="Times New Roman" w:hAnsi="Times New Roman" w:cs="Times New Roman"/>
      <w:kern w:val="0"/>
      <w:sz w:val="22"/>
      <w:lang w:eastAsia="en-US"/>
    </w:rPr>
  </w:style>
  <w:style w:type="paragraph" w:styleId="Heading2">
    <w:name w:val="heading 2"/>
    <w:basedOn w:val="Normal"/>
    <w:next w:val="Normal"/>
    <w:link w:val="Heading2Char"/>
    <w:uiPriority w:val="9"/>
    <w:semiHidden/>
    <w:unhideWhenUsed/>
    <w:qFormat/>
    <w:rsid w:val="003763EE"/>
    <w:pPr>
      <w:keepNext/>
      <w:outlineLvl w:val="1"/>
    </w:pPr>
    <w:rPr>
      <w:rFonts w:asciiTheme="majorHAnsi" w:eastAsiaTheme="majorEastAsia" w:hAnsiTheme="majorHAnsi" w:cstheme="majorBidi"/>
    </w:rPr>
  </w:style>
  <w:style w:type="paragraph" w:styleId="Heading3">
    <w:name w:val="heading 3"/>
    <w:basedOn w:val="Normal"/>
    <w:link w:val="Heading3Char"/>
    <w:uiPriority w:val="1"/>
    <w:qFormat/>
    <w:rsid w:val="003763EE"/>
    <w:pPr>
      <w:spacing w:line="228" w:lineRule="exact"/>
      <w:ind w:left="1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77"/>
    <w:pPr>
      <w:tabs>
        <w:tab w:val="center" w:pos="4513"/>
        <w:tab w:val="right" w:pos="9026"/>
      </w:tabs>
      <w:snapToGrid w:val="0"/>
    </w:pPr>
  </w:style>
  <w:style w:type="character" w:customStyle="1" w:styleId="HeaderChar">
    <w:name w:val="Header Char"/>
    <w:basedOn w:val="DefaultParagraphFont"/>
    <w:link w:val="Header"/>
    <w:uiPriority w:val="99"/>
    <w:rsid w:val="00F03677"/>
    <w:rPr>
      <w:rFonts w:ascii="Times New Roman" w:eastAsia="Times New Roman" w:hAnsi="Times New Roman" w:cs="Times New Roman"/>
      <w:kern w:val="0"/>
      <w:sz w:val="22"/>
      <w:lang w:eastAsia="en-US"/>
    </w:rPr>
  </w:style>
  <w:style w:type="paragraph" w:styleId="Footer">
    <w:name w:val="footer"/>
    <w:basedOn w:val="Normal"/>
    <w:link w:val="FooterChar"/>
    <w:uiPriority w:val="99"/>
    <w:unhideWhenUsed/>
    <w:rsid w:val="00F03677"/>
    <w:pPr>
      <w:tabs>
        <w:tab w:val="center" w:pos="4513"/>
        <w:tab w:val="right" w:pos="9026"/>
      </w:tabs>
      <w:snapToGrid w:val="0"/>
    </w:pPr>
  </w:style>
  <w:style w:type="character" w:customStyle="1" w:styleId="FooterChar">
    <w:name w:val="Footer Char"/>
    <w:basedOn w:val="DefaultParagraphFont"/>
    <w:link w:val="Footer"/>
    <w:uiPriority w:val="99"/>
    <w:rsid w:val="00F03677"/>
    <w:rPr>
      <w:rFonts w:ascii="Times New Roman" w:eastAsia="Times New Roman" w:hAnsi="Times New Roman" w:cs="Times New Roman"/>
      <w:kern w:val="0"/>
      <w:sz w:val="22"/>
      <w:lang w:eastAsia="en-US"/>
    </w:rPr>
  </w:style>
  <w:style w:type="paragraph" w:styleId="BalloonText">
    <w:name w:val="Balloon Text"/>
    <w:basedOn w:val="Normal"/>
    <w:link w:val="BalloonTextChar"/>
    <w:uiPriority w:val="99"/>
    <w:semiHidden/>
    <w:unhideWhenUsed/>
    <w:rsid w:val="00F0367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03677"/>
    <w:rPr>
      <w:rFonts w:asciiTheme="majorHAnsi" w:eastAsiaTheme="majorEastAsia" w:hAnsiTheme="majorHAnsi" w:cstheme="majorBidi"/>
      <w:kern w:val="0"/>
      <w:sz w:val="18"/>
      <w:szCs w:val="18"/>
      <w:lang w:eastAsia="en-US"/>
    </w:rPr>
  </w:style>
  <w:style w:type="paragraph" w:styleId="BodyText">
    <w:name w:val="Body Text"/>
    <w:basedOn w:val="Normal"/>
    <w:link w:val="BodyTextChar"/>
    <w:uiPriority w:val="1"/>
    <w:qFormat/>
    <w:rsid w:val="006E63EA"/>
    <w:pPr>
      <w:ind w:left="100"/>
    </w:pPr>
    <w:rPr>
      <w:sz w:val="20"/>
      <w:szCs w:val="20"/>
    </w:rPr>
  </w:style>
  <w:style w:type="character" w:customStyle="1" w:styleId="BodyTextChar">
    <w:name w:val="Body Text Char"/>
    <w:basedOn w:val="DefaultParagraphFont"/>
    <w:link w:val="BodyText"/>
    <w:uiPriority w:val="1"/>
    <w:rsid w:val="006E63EA"/>
    <w:rPr>
      <w:rFonts w:ascii="Times New Roman" w:eastAsia="Times New Roman" w:hAnsi="Times New Roman" w:cs="Times New Roman"/>
      <w:kern w:val="0"/>
      <w:szCs w:val="20"/>
      <w:lang w:eastAsia="en-US"/>
    </w:rPr>
  </w:style>
  <w:style w:type="character" w:customStyle="1" w:styleId="Heading3Char">
    <w:name w:val="Heading 3 Char"/>
    <w:basedOn w:val="DefaultParagraphFont"/>
    <w:link w:val="Heading3"/>
    <w:uiPriority w:val="1"/>
    <w:rsid w:val="003763EE"/>
    <w:rPr>
      <w:rFonts w:ascii="Times New Roman" w:eastAsia="Times New Roman" w:hAnsi="Times New Roman" w:cs="Times New Roman"/>
      <w:b/>
      <w:bCs/>
      <w:kern w:val="0"/>
      <w:szCs w:val="20"/>
      <w:lang w:eastAsia="en-US"/>
    </w:rPr>
  </w:style>
  <w:style w:type="character" w:customStyle="1" w:styleId="Heading2Char">
    <w:name w:val="Heading 2 Char"/>
    <w:basedOn w:val="DefaultParagraphFont"/>
    <w:link w:val="Heading2"/>
    <w:uiPriority w:val="9"/>
    <w:semiHidden/>
    <w:rsid w:val="003763EE"/>
    <w:rPr>
      <w:rFonts w:asciiTheme="majorHAnsi" w:eastAsiaTheme="majorEastAsia" w:hAnsiTheme="majorHAnsi" w:cstheme="majorBidi"/>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E1025-3A50-44DD-A348-8FD52E36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1810</Words>
  <Characters>10317</Characters>
  <Application>Microsoft Office Word</Application>
  <DocSecurity>0</DocSecurity>
  <Lines>85</Lines>
  <Paragraphs>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Holics</dc:creator>
  <cp:lastModifiedBy>Troy</cp:lastModifiedBy>
  <cp:revision>2</cp:revision>
  <dcterms:created xsi:type="dcterms:W3CDTF">2020-04-14T21:50:00Z</dcterms:created>
  <dcterms:modified xsi:type="dcterms:W3CDTF">2020-04-14T21:50:00Z</dcterms:modified>
</cp:coreProperties>
</file>