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February 17,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Template</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VCS Assist</w:t>
      </w:r>
    </w:p>
    <w:p>
      <w:pPr>
        <w:pStyle w:val="aa"/>
      </w:pPr>
      <w:r>
        <w:rPr>
          <w:b/>
        </w:rPr>
        <w:t>Company</w:t>
      </w:r>
      <w:r>
        <w:t xml:space="preserve"> (referred to as either "the Company", "We", "Us" or "Our" in this Agreement) refers to VC Assist, 100 Skyway Drive, CA 95111.</w:t>
      </w:r>
    </w:p>
    <w:p>
      <w:pPr>
        <w:pStyle w:val="aa"/>
      </w:pPr>
      <w:r>
        <w:rPr>
          <w:b/>
        </w:rPr>
        <w:t>Country</w:t>
      </w:r>
      <w:r>
        <w:t xml:space="preserve"> refers to: California,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 xml:space="preserve">By visiting this page on our website: </w:t>
      </w:r>
      <w:hyperlink r:id="rId9">
        <w:r>
          <w:rPr>
            <w:rStyle w:val="Hyperlink"/>
          </w:rPr>
          <w:t>https://vc-assist.atlassian.net/servicedesk/customer/portals</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blog/sample-privacy-policy-template/" TargetMode="External"/><Relationship Id="rId9" Type="http://schemas.openxmlformats.org/officeDocument/2006/relationships/hyperlink" Target="https://vc-assist.atlassian.net/servicedesk/customer/por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