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5A1020"/>
          <w:sz w:val="68"/>
        </w:rPr>
        <w:t>AGVIA</w:t>
      </w:r>
    </w:p>
    <w:p>
      <w:pPr>
        <w:jc w:val="center"/>
      </w:pPr>
      <w:r>
        <w:rPr>
          <w:b/>
          <w:color w:val="C8A96B"/>
          <w:sz w:val="22"/>
        </w:rPr>
        <w:t>WOMEN’S WEAR BOUTIQUE</w:t>
      </w:r>
    </w:p>
    <w:p>
      <w:pPr>
        <w:jc w:val="center"/>
      </w:pPr>
      <w:r>
        <w:rPr>
          <w:b/>
          <w:sz w:val="40"/>
        </w:rPr>
        <w:t>Complete Technical &amp; Architecture Documentation</w:t>
      </w:r>
    </w:p>
    <w:p>
      <w:pPr>
        <w:jc w:val="center"/>
      </w:pPr>
      <w:r>
        <w:rPr>
          <w:color w:val="6E6466"/>
          <w:sz w:val="20"/>
        </w:rPr>
        <w:t>Enterprise E-Commerce Platform • React • Spring Boot • PostgreSQL</w:t>
      </w:r>
    </w:p>
    <w:p>
      <w:pPr>
        <w:jc w:val="center"/>
      </w:pPr>
      <w:r>
        <w:rPr>
          <w:color w:val="6E6466"/>
          <w:sz w:val="18"/>
        </w:rPr>
        <w:t>Development • Testing • Deployment • Interview Reference</w:t>
      </w:r>
    </w:p>
    <w:p>
      <w:r>
        <w:br w:type="page"/>
      </w:r>
    </w:p>
    <w:p>
      <w:pPr>
        <w:pStyle w:val="Heading1"/>
      </w:pPr>
      <w:r>
        <w:t>1. Executive Summary</w:t>
      </w:r>
    </w:p>
    <w:p>
      <w:r>
        <w:t>AGVIA — Women’s Wear Boutique is a production-oriented full-stack e-commerce platform for premium Indian women’s fashion: sarees, lehengas, Anarkalis, kurtas, dresses, western wear, kurtis and dupattas. The system combines a premium responsive React experience with a layered Spring Boot API, PostgreSQL persistence, secure authentication, Razorpay payments, COD, cart/wishlist, orders, inventory, coupons and an admin ERP-style panel.</w:t>
      </w:r>
    </w:p>
    <w:p>
      <w:pPr>
        <w:pStyle w:val="ListBullet"/>
        <w:spacing w:after="40"/>
      </w:pPr>
      <w:r>
        <w:t>Secure JWT authentication and mobile OTP verification.</w:t>
      </w:r>
    </w:p>
    <w:p>
      <w:pPr>
        <w:pStyle w:val="ListBullet"/>
        <w:spacing w:after="40"/>
      </w:pPr>
      <w:r>
        <w:t>ROLE_USER / ROLE_ADMIN authorization.</w:t>
      </w:r>
    </w:p>
    <w:p>
      <w:pPr>
        <w:pStyle w:val="ListBullet"/>
        <w:spacing w:after="40"/>
      </w:pPr>
      <w:r>
        <w:t>Guest and authenticated cart isolation with migration.</w:t>
      </w:r>
    </w:p>
    <w:p>
      <w:pPr>
        <w:pStyle w:val="ListBullet"/>
        <w:spacing w:after="40"/>
      </w:pPr>
      <w:r>
        <w:t>Server-side pricing, stock, coupon and checkout validation.</w:t>
      </w:r>
    </w:p>
    <w:p>
      <w:pPr>
        <w:pStyle w:val="ListBullet"/>
        <w:spacing w:after="40"/>
      </w:pPr>
      <w:r>
        <w:t>Razorpay online payments and Cash on Delivery.</w:t>
      </w:r>
    </w:p>
    <w:p>
      <w:pPr>
        <w:pStyle w:val="ListBullet"/>
        <w:spacing w:after="40"/>
      </w:pPr>
      <w:r>
        <w:t>Transactional order and inventory operations.</w:t>
      </w:r>
    </w:p>
    <w:p>
      <w:pPr>
        <w:pStyle w:val="ListBullet"/>
        <w:spacing w:after="40"/>
      </w:pPr>
      <w:r>
        <w:t>Centralized safe exception handling.</w:t>
      </w:r>
    </w:p>
    <w:p>
      <w:pPr>
        <w:pStyle w:val="ListBullet"/>
        <w:spacing w:after="40"/>
      </w:pPr>
      <w:r>
        <w:t>PostgreSQL + Spring Data JPA + Hibernate.</w:t>
      </w:r>
    </w:p>
    <w:p>
      <w:pPr>
        <w:pStyle w:val="ListBullet"/>
        <w:spacing w:after="40"/>
      </w:pPr>
      <w:r>
        <w:t>Docker, health checks, CI/CD and structured observability.</w:t>
      </w:r>
    </w:p>
    <w:p>
      <w:pPr>
        <w:pStyle w:val="Heading1"/>
      </w:pPr>
      <w:r>
        <w:t>2. Architecture &amp; Technology Stack</w:t>
      </w:r>
    </w:p>
    <w:p>
      <w:pPr>
        <w:spacing w:after="100"/>
        <w:ind w:left="216"/>
      </w:pPr>
      <w:r>
        <w:rPr>
          <w:rFonts w:ascii="Consolas" w:hAnsi="Consolas"/>
          <w:color w:val="211B1D"/>
          <w:sz w:val="16"/>
        </w:rPr>
        <w:t>USER / ADMIN</w:t>
        <w:br/>
        <w:t xml:space="preserve">   ↓</w:t>
        <w:br/>
        <w:t>React + Vite + Tailwind + Redux + Axios</w:t>
        <w:br/>
        <w:t xml:space="preserve">   ↓ HTTPS / REST / JSON</w:t>
        <w:br/>
        <w:t>Spring Security</w:t>
        <w:br/>
        <w:t xml:space="preserve">   ↓ JWT / OTP / RBAC / CORS</w:t>
        <w:br/>
        <w:t>REST Controllers</w:t>
        <w:br/>
        <w:t xml:space="preserve">   ↓</w:t>
        <w:br/>
        <w:t>DTOs</w:t>
        <w:br/>
        <w:t xml:space="preserve">   ↓</w:t>
        <w:br/>
        <w:t>Service Layer</w:t>
        <w:br/>
        <w:t xml:space="preserve">   ↓</w:t>
        <w:br/>
        <w:t>Entities</w:t>
        <w:br/>
        <w:t xml:space="preserve">   ↓</w:t>
        <w:br/>
        <w:t>Spring Data JPA / Hibernate</w:t>
        <w:br/>
        <w:t xml:space="preserve">   ↓</w:t>
        <w:br/>
        <w:t>PostgreSQL</w:t>
        <w:br/>
        <w:br/>
        <w:t>External:</w:t>
        <w:br/>
        <w:t>Razorpay → Payments</w:t>
        <w:br/>
        <w:t>Twilio Verify → OTP</w:t>
        <w:br/>
        <w:t>EmailJS → Contact + Auto Reply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5A1020"/>
          </w:tcPr>
          <w:p>
            <w:r>
              <w:rPr>
                <w:b/>
                <w:color w:val="FFFFFF"/>
                <w:sz w:val="16"/>
              </w:rPr>
              <w:t>Layer</w:t>
            </w:r>
          </w:p>
        </w:tc>
        <w:tc>
          <w:tcPr>
            <w:tcW w:type="dxa" w:w="3408"/>
            <w:shd w:fill="5A1020"/>
          </w:tcPr>
          <w:p>
            <w:r>
              <w:rPr>
                <w:b/>
                <w:color w:val="FFFFFF"/>
                <w:sz w:val="16"/>
              </w:rPr>
              <w:t>Technology</w:t>
            </w:r>
          </w:p>
        </w:tc>
        <w:tc>
          <w:tcPr>
            <w:tcW w:type="dxa" w:w="3408"/>
            <w:shd w:fill="5A1020"/>
          </w:tcPr>
          <w:p>
            <w:r>
              <w:rPr>
                <w:b/>
                <w:color w:val="FFFFFF"/>
                <w:sz w:val="16"/>
              </w:rPr>
              <w:t>Purpose</w:t>
            </w:r>
          </w:p>
        </w:tc>
      </w:tr>
      <w:tr>
        <w:tc>
          <w:tcPr>
            <w:tcW w:type="dxa" w:w="3408"/>
          </w:tcPr>
          <w:p>
            <w:r>
              <w:rPr>
                <w:rFonts w:ascii="Aptos" w:hAnsi="Aptos"/>
                <w:sz w:val="16"/>
              </w:rPr>
              <w:t>Frontend</w:t>
            </w:r>
          </w:p>
        </w:tc>
        <w:tc>
          <w:tcPr>
            <w:tcW w:type="dxa" w:w="3408"/>
          </w:tcPr>
          <w:p>
            <w:r>
              <w:rPr>
                <w:rFonts w:ascii="Aptos" w:hAnsi="Aptos"/>
                <w:sz w:val="16"/>
              </w:rPr>
              <w:t>React 18 + Vite</w:t>
            </w:r>
          </w:p>
        </w:tc>
        <w:tc>
          <w:tcPr>
            <w:tcW w:type="dxa" w:w="3408"/>
          </w:tcPr>
          <w:p>
            <w:r>
              <w:rPr>
                <w:rFonts w:ascii="Aptos" w:hAnsi="Aptos"/>
                <w:sz w:val="16"/>
              </w:rPr>
              <w:t>SPA and UI</w:t>
            </w:r>
          </w:p>
        </w:tc>
      </w:tr>
      <w:tr>
        <w:tc>
          <w:tcPr>
            <w:tcW w:type="dxa" w:w="3408"/>
          </w:tcPr>
          <w:p>
            <w:r>
              <w:rPr>
                <w:rFonts w:ascii="Aptos" w:hAnsi="Aptos"/>
                <w:sz w:val="16"/>
              </w:rPr>
              <w:t>UI</w:t>
            </w:r>
          </w:p>
        </w:tc>
        <w:tc>
          <w:tcPr>
            <w:tcW w:type="dxa" w:w="3408"/>
          </w:tcPr>
          <w:p>
            <w:r>
              <w:rPr>
                <w:rFonts w:ascii="Aptos" w:hAnsi="Aptos"/>
                <w:sz w:val="16"/>
              </w:rPr>
              <w:t>TailwindCSS + Lucide + Framer Motion</w:t>
            </w:r>
          </w:p>
        </w:tc>
        <w:tc>
          <w:tcPr>
            <w:tcW w:type="dxa" w:w="3408"/>
          </w:tcPr>
          <w:p>
            <w:r>
              <w:rPr>
                <w:rFonts w:ascii="Aptos" w:hAnsi="Aptos"/>
                <w:sz w:val="16"/>
              </w:rPr>
              <w:t>Responsive styling and motion</w:t>
            </w:r>
          </w:p>
        </w:tc>
      </w:tr>
      <w:tr>
        <w:tc>
          <w:tcPr>
            <w:tcW w:type="dxa" w:w="3408"/>
          </w:tcPr>
          <w:p>
            <w:r>
              <w:rPr>
                <w:rFonts w:ascii="Aptos" w:hAnsi="Aptos"/>
                <w:sz w:val="16"/>
              </w:rPr>
              <w:t>State</w:t>
            </w:r>
          </w:p>
        </w:tc>
        <w:tc>
          <w:tcPr>
            <w:tcW w:type="dxa" w:w="3408"/>
          </w:tcPr>
          <w:p>
            <w:r>
              <w:rPr>
                <w:rFonts w:ascii="Aptos" w:hAnsi="Aptos"/>
                <w:sz w:val="16"/>
              </w:rPr>
              <w:t>Redux Toolkit + Hooks</w:t>
            </w:r>
          </w:p>
        </w:tc>
        <w:tc>
          <w:tcPr>
            <w:tcW w:type="dxa" w:w="3408"/>
          </w:tcPr>
          <w:p>
            <w:r>
              <w:rPr>
                <w:rFonts w:ascii="Aptos" w:hAnsi="Aptos"/>
                <w:sz w:val="16"/>
              </w:rPr>
              <w:t>Auth/cart/wishlist/client state</w:t>
            </w:r>
          </w:p>
        </w:tc>
      </w:tr>
      <w:tr>
        <w:tc>
          <w:tcPr>
            <w:tcW w:type="dxa" w:w="3408"/>
          </w:tcPr>
          <w:p>
            <w:r>
              <w:rPr>
                <w:rFonts w:ascii="Aptos" w:hAnsi="Aptos"/>
                <w:sz w:val="16"/>
              </w:rPr>
              <w:t>HTTP</w:t>
            </w:r>
          </w:p>
        </w:tc>
        <w:tc>
          <w:tcPr>
            <w:tcW w:type="dxa" w:w="3408"/>
          </w:tcPr>
          <w:p>
            <w:r>
              <w:rPr>
                <w:rFonts w:ascii="Aptos" w:hAnsi="Aptos"/>
                <w:sz w:val="16"/>
              </w:rPr>
              <w:t>Axios</w:t>
            </w:r>
          </w:p>
        </w:tc>
        <w:tc>
          <w:tcPr>
            <w:tcW w:type="dxa" w:w="3408"/>
          </w:tcPr>
          <w:p>
            <w:r>
              <w:rPr>
                <w:rFonts w:ascii="Aptos" w:hAnsi="Aptos"/>
                <w:sz w:val="16"/>
              </w:rPr>
              <w:t>API calls and interceptors</w:t>
            </w:r>
          </w:p>
        </w:tc>
      </w:tr>
      <w:tr>
        <w:tc>
          <w:tcPr>
            <w:tcW w:type="dxa" w:w="3408"/>
          </w:tcPr>
          <w:p>
            <w:r>
              <w:rPr>
                <w:rFonts w:ascii="Aptos" w:hAnsi="Aptos"/>
                <w:sz w:val="16"/>
              </w:rPr>
              <w:t>Backend</w:t>
            </w:r>
          </w:p>
        </w:tc>
        <w:tc>
          <w:tcPr>
            <w:tcW w:type="dxa" w:w="3408"/>
          </w:tcPr>
          <w:p>
            <w:r>
              <w:rPr>
                <w:rFonts w:ascii="Aptos" w:hAnsi="Aptos"/>
                <w:sz w:val="16"/>
              </w:rPr>
              <w:t>Java 21 + Spring Boot 3.5.x</w:t>
            </w:r>
          </w:p>
        </w:tc>
        <w:tc>
          <w:tcPr>
            <w:tcW w:type="dxa" w:w="3408"/>
          </w:tcPr>
          <w:p>
            <w:r>
              <w:rPr>
                <w:rFonts w:ascii="Aptos" w:hAnsi="Aptos"/>
                <w:sz w:val="16"/>
              </w:rPr>
              <w:t>REST API</w:t>
            </w:r>
          </w:p>
        </w:tc>
      </w:tr>
      <w:tr>
        <w:tc>
          <w:tcPr>
            <w:tcW w:type="dxa" w:w="3408"/>
          </w:tcPr>
          <w:p>
            <w:r>
              <w:rPr>
                <w:rFonts w:ascii="Aptos" w:hAnsi="Aptos"/>
                <w:sz w:val="16"/>
              </w:rPr>
              <w:t>Security</w:t>
            </w:r>
          </w:p>
        </w:tc>
        <w:tc>
          <w:tcPr>
            <w:tcW w:type="dxa" w:w="3408"/>
          </w:tcPr>
          <w:p>
            <w:r>
              <w:rPr>
                <w:rFonts w:ascii="Aptos" w:hAnsi="Aptos"/>
                <w:sz w:val="16"/>
              </w:rPr>
              <w:t>Spring Security + JWT + BCrypt</w:t>
            </w:r>
          </w:p>
        </w:tc>
        <w:tc>
          <w:tcPr>
            <w:tcW w:type="dxa" w:w="3408"/>
          </w:tcPr>
          <w:p>
            <w:r>
              <w:rPr>
                <w:rFonts w:ascii="Aptos" w:hAnsi="Aptos"/>
                <w:sz w:val="16"/>
              </w:rPr>
              <w:t>Auth and authorization</w:t>
            </w:r>
          </w:p>
        </w:tc>
      </w:tr>
      <w:tr>
        <w:tc>
          <w:tcPr>
            <w:tcW w:type="dxa" w:w="3408"/>
          </w:tcPr>
          <w:p>
            <w:r>
              <w:rPr>
                <w:rFonts w:ascii="Aptos" w:hAnsi="Aptos"/>
                <w:sz w:val="16"/>
              </w:rPr>
              <w:t>OTP</w:t>
            </w:r>
          </w:p>
        </w:tc>
        <w:tc>
          <w:tcPr>
            <w:tcW w:type="dxa" w:w="3408"/>
          </w:tcPr>
          <w:p>
            <w:r>
              <w:rPr>
                <w:rFonts w:ascii="Aptos" w:hAnsi="Aptos"/>
                <w:sz w:val="16"/>
              </w:rPr>
              <w:t>Twilio Verify</w:t>
            </w:r>
          </w:p>
        </w:tc>
        <w:tc>
          <w:tcPr>
            <w:tcW w:type="dxa" w:w="3408"/>
          </w:tcPr>
          <w:p>
            <w:r>
              <w:rPr>
                <w:rFonts w:ascii="Aptos" w:hAnsi="Aptos"/>
                <w:sz w:val="16"/>
              </w:rPr>
              <w:t>Mobile verification</w:t>
            </w:r>
          </w:p>
        </w:tc>
      </w:tr>
      <w:tr>
        <w:tc>
          <w:tcPr>
            <w:tcW w:type="dxa" w:w="3408"/>
          </w:tcPr>
          <w:p>
            <w:r>
              <w:rPr>
                <w:rFonts w:ascii="Aptos" w:hAnsi="Aptos"/>
                <w:sz w:val="16"/>
              </w:rPr>
              <w:t>Persistence</w:t>
            </w:r>
          </w:p>
        </w:tc>
        <w:tc>
          <w:tcPr>
            <w:tcW w:type="dxa" w:w="3408"/>
          </w:tcPr>
          <w:p>
            <w:r>
              <w:rPr>
                <w:rFonts w:ascii="Aptos" w:hAnsi="Aptos"/>
                <w:sz w:val="16"/>
              </w:rPr>
              <w:t>Spring Data JPA + Hibernate</w:t>
            </w:r>
          </w:p>
        </w:tc>
        <w:tc>
          <w:tcPr>
            <w:tcW w:type="dxa" w:w="3408"/>
          </w:tcPr>
          <w:p>
            <w:r>
              <w:rPr>
                <w:rFonts w:ascii="Aptos" w:hAnsi="Aptos"/>
                <w:sz w:val="16"/>
              </w:rPr>
              <w:t>ORM</w:t>
            </w:r>
          </w:p>
        </w:tc>
      </w:tr>
      <w:tr>
        <w:tc>
          <w:tcPr>
            <w:tcW w:type="dxa" w:w="3408"/>
          </w:tcPr>
          <w:p>
            <w:r>
              <w:rPr>
                <w:rFonts w:ascii="Aptos" w:hAnsi="Aptos"/>
                <w:sz w:val="16"/>
              </w:rPr>
              <w:t>Database</w:t>
            </w:r>
          </w:p>
        </w:tc>
        <w:tc>
          <w:tcPr>
            <w:tcW w:type="dxa" w:w="3408"/>
          </w:tcPr>
          <w:p>
            <w:r>
              <w:rPr>
                <w:rFonts w:ascii="Aptos" w:hAnsi="Aptos"/>
                <w:sz w:val="16"/>
              </w:rPr>
              <w:t>PostgreSQL</w:t>
            </w:r>
          </w:p>
        </w:tc>
        <w:tc>
          <w:tcPr>
            <w:tcW w:type="dxa" w:w="3408"/>
          </w:tcPr>
          <w:p>
            <w:r>
              <w:rPr>
                <w:rFonts w:ascii="Aptos" w:hAnsi="Aptos"/>
                <w:sz w:val="16"/>
              </w:rPr>
              <w:t>Transactional storage</w:t>
            </w:r>
          </w:p>
        </w:tc>
      </w:tr>
      <w:tr>
        <w:tc>
          <w:tcPr>
            <w:tcW w:type="dxa" w:w="3408"/>
          </w:tcPr>
          <w:p>
            <w:r>
              <w:rPr>
                <w:rFonts w:ascii="Aptos" w:hAnsi="Aptos"/>
                <w:sz w:val="16"/>
              </w:rPr>
              <w:t>Payments</w:t>
            </w:r>
          </w:p>
        </w:tc>
        <w:tc>
          <w:tcPr>
            <w:tcW w:type="dxa" w:w="3408"/>
          </w:tcPr>
          <w:p>
            <w:r>
              <w:rPr>
                <w:rFonts w:ascii="Aptos" w:hAnsi="Aptos"/>
                <w:sz w:val="16"/>
              </w:rPr>
              <w:t>Razorpay</w:t>
            </w:r>
          </w:p>
        </w:tc>
        <w:tc>
          <w:tcPr>
            <w:tcW w:type="dxa" w:w="3408"/>
          </w:tcPr>
          <w:p>
            <w:r>
              <w:rPr>
                <w:rFonts w:ascii="Aptos" w:hAnsi="Aptos"/>
                <w:sz w:val="16"/>
              </w:rPr>
              <w:t>Online payment</w:t>
            </w:r>
          </w:p>
        </w:tc>
      </w:tr>
      <w:tr>
        <w:tc>
          <w:tcPr>
            <w:tcW w:type="dxa" w:w="3408"/>
          </w:tcPr>
          <w:p>
            <w:r>
              <w:rPr>
                <w:rFonts w:ascii="Aptos" w:hAnsi="Aptos"/>
                <w:sz w:val="16"/>
              </w:rPr>
              <w:t>Email</w:t>
            </w:r>
          </w:p>
        </w:tc>
        <w:tc>
          <w:tcPr>
            <w:tcW w:type="dxa" w:w="3408"/>
          </w:tcPr>
          <w:p>
            <w:r>
              <w:rPr>
                <w:rFonts w:ascii="Aptos" w:hAnsi="Aptos"/>
                <w:sz w:val="16"/>
              </w:rPr>
              <w:t>EmailJS</w:t>
            </w:r>
          </w:p>
        </w:tc>
        <w:tc>
          <w:tcPr>
            <w:tcW w:type="dxa" w:w="3408"/>
          </w:tcPr>
          <w:p>
            <w:r>
              <w:rPr>
                <w:rFonts w:ascii="Aptos" w:hAnsi="Aptos"/>
                <w:sz w:val="16"/>
              </w:rPr>
              <w:t>Contact + auto-reply</w:t>
            </w:r>
          </w:p>
        </w:tc>
      </w:tr>
      <w:tr>
        <w:tc>
          <w:tcPr>
            <w:tcW w:type="dxa" w:w="3408"/>
          </w:tcPr>
          <w:p>
            <w:r>
              <w:rPr>
                <w:rFonts w:ascii="Aptos" w:hAnsi="Aptos"/>
                <w:sz w:val="16"/>
              </w:rPr>
              <w:t>API Docs</w:t>
            </w:r>
          </w:p>
        </w:tc>
        <w:tc>
          <w:tcPr>
            <w:tcW w:type="dxa" w:w="3408"/>
          </w:tcPr>
          <w:p>
            <w:r>
              <w:rPr>
                <w:rFonts w:ascii="Aptos" w:hAnsi="Aptos"/>
                <w:sz w:val="16"/>
              </w:rPr>
              <w:t>SpringDoc OpenAPI / Swagger UI</w:t>
            </w:r>
          </w:p>
        </w:tc>
        <w:tc>
          <w:tcPr>
            <w:tcW w:type="dxa" w:w="3408"/>
          </w:tcPr>
          <w:p>
            <w:r>
              <w:rPr>
                <w:rFonts w:ascii="Aptos" w:hAnsi="Aptos"/>
                <w:sz w:val="16"/>
              </w:rPr>
              <w:t>API documentation</w:t>
            </w:r>
          </w:p>
        </w:tc>
      </w:tr>
      <w:tr>
        <w:tc>
          <w:tcPr>
            <w:tcW w:type="dxa" w:w="3408"/>
          </w:tcPr>
          <w:p>
            <w:r>
              <w:rPr>
                <w:rFonts w:ascii="Aptos" w:hAnsi="Aptos"/>
                <w:sz w:val="16"/>
              </w:rPr>
              <w:t>DevOps</w:t>
            </w:r>
          </w:p>
        </w:tc>
        <w:tc>
          <w:tcPr>
            <w:tcW w:type="dxa" w:w="3408"/>
          </w:tcPr>
          <w:p>
            <w:r>
              <w:rPr>
                <w:rFonts w:ascii="Aptos" w:hAnsi="Aptos"/>
                <w:sz w:val="16"/>
              </w:rPr>
              <w:t>Docker + GitHub Actions</w:t>
            </w:r>
          </w:p>
        </w:tc>
        <w:tc>
          <w:tcPr>
            <w:tcW w:type="dxa" w:w="3408"/>
          </w:tcPr>
          <w:p>
            <w:r>
              <w:rPr>
                <w:rFonts w:ascii="Aptos" w:hAnsi="Aptos"/>
                <w:sz w:val="16"/>
              </w:rPr>
              <w:t>Build and CI</w:t>
            </w:r>
          </w:p>
        </w:tc>
      </w:tr>
    </w:tbl>
    <w:p>
      <w:pPr>
        <w:spacing w:after="20"/>
      </w:pPr>
    </w:p>
    <w:p>
      <w:pPr>
        <w:pStyle w:val="Heading1"/>
      </w:pPr>
      <w:r>
        <w:t>3. Project Directory Structure</w:t>
      </w:r>
    </w:p>
    <w:p>
      <w:pPr>
        <w:spacing w:after="100"/>
        <w:ind w:left="216"/>
      </w:pPr>
      <w:r>
        <w:rPr>
          <w:rFonts w:ascii="Consolas" w:hAnsi="Consolas"/>
          <w:color w:val="211B1D"/>
          <w:sz w:val="16"/>
        </w:rPr>
        <w:t>AGVIA-ECOMMERCE/</w:t>
        <w:br/>
        <w:t>├── .github/workflows/ci.yml</w:t>
        <w:br/>
        <w:t>├── docs/assets/agvia-logo.png</w:t>
        <w:br/>
        <w:t>├── AGVIA - FRONTEND/</w:t>
        <w:br/>
        <w:t>│   └── src/</w:t>
        <w:br/>
        <w:t>│       ├── main.jsx / App.jsx</w:t>
        <w:br/>
        <w:t>│       ├── components/</w:t>
        <w:br/>
        <w:t>│       ├── pages/</w:t>
        <w:br/>
        <w:t>│       ├── services/</w:t>
        <w:br/>
        <w:t>│       ├── store/</w:t>
        <w:br/>
        <w:t>│       └── hooks/</w:t>
        <w:br/>
        <w:t>├── AGVIA - BACKEND/</w:t>
        <w:br/>
        <w:t>│   ├── pom.xml / Dockerfile</w:t>
        <w:br/>
        <w:t>│   └── src/main/</w:t>
        <w:br/>
        <w:t>│       ├── java/com/agvia/</w:t>
        <w:br/>
        <w:t>│       │   ├── config/</w:t>
        <w:br/>
        <w:t>│       │   ├── controller/</w:t>
        <w:br/>
        <w:t>│       │   ├── dto/</w:t>
        <w:br/>
        <w:t>│       │   ├── entity/</w:t>
        <w:br/>
        <w:t>│       │   ├── repository/</w:t>
        <w:br/>
        <w:t>│       │   ├── service/</w:t>
        <w:br/>
        <w:t>│       │   ├── security/</w:t>
        <w:br/>
        <w:t>│       │   ├── exception/</w:t>
        <w:br/>
        <w:t>│       │   └── mapper/</w:t>
        <w:br/>
        <w:t>│       └── resources/</w:t>
        <w:br/>
        <w:t>├── docker-compose.yml</w:t>
        <w:br/>
        <w:t>├── .env.example</w:t>
        <w:br/>
        <w:t>├── README.md</w:t>
        <w:br/>
        <w:t>└── PROJECT_DOCUMENTATION.md</w:t>
      </w:r>
    </w:p>
    <w:p>
      <w:pPr>
        <w:pStyle w:val="Heading1"/>
      </w:pPr>
      <w:r>
        <w:t>4. AGVIA Product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5A1020"/>
          </w:tcPr>
          <w:p>
            <w:r>
              <w:rPr>
                <w:b/>
                <w:color w:val="FFFFFF"/>
                <w:sz w:val="16"/>
              </w:rPr>
              <w:t>#</w:t>
            </w:r>
          </w:p>
        </w:tc>
        <w:tc>
          <w:tcPr>
            <w:tcW w:type="dxa" w:w="2556"/>
            <w:shd w:fill="5A1020"/>
          </w:tcPr>
          <w:p>
            <w:r>
              <w:rPr>
                <w:b/>
                <w:color w:val="FFFFFF"/>
                <w:sz w:val="16"/>
              </w:rPr>
              <w:t>Product</w:t>
            </w:r>
          </w:p>
        </w:tc>
        <w:tc>
          <w:tcPr>
            <w:tcW w:type="dxa" w:w="2556"/>
            <w:shd w:fill="5A1020"/>
          </w:tcPr>
          <w:p>
            <w:r>
              <w:rPr>
                <w:b/>
                <w:color w:val="FFFFFF"/>
                <w:sz w:val="16"/>
              </w:rPr>
              <w:t>Category</w:t>
            </w:r>
          </w:p>
        </w:tc>
        <w:tc>
          <w:tcPr>
            <w:tcW w:type="dxa" w:w="2556"/>
            <w:shd w:fill="5A1020"/>
          </w:tcPr>
          <w:p>
            <w:r>
              <w:rPr>
                <w:b/>
                <w:color w:val="FFFFFF"/>
                <w:sz w:val="16"/>
              </w:rPr>
              <w:t>Price</w:t>
            </w:r>
          </w:p>
        </w:tc>
      </w:tr>
      <w:tr>
        <w:tc>
          <w:tcPr>
            <w:tcW w:type="dxa" w:w="2556"/>
          </w:tcPr>
          <w:p>
            <w:r>
              <w:rPr>
                <w:rFonts w:ascii="Aptos" w:hAnsi="Aptos"/>
                <w:sz w:val="16"/>
              </w:rPr>
              <w:t>1</w:t>
            </w:r>
          </w:p>
        </w:tc>
        <w:tc>
          <w:tcPr>
            <w:tcW w:type="dxa" w:w="2556"/>
          </w:tcPr>
          <w:p>
            <w:r>
              <w:rPr>
                <w:rFonts w:ascii="Aptos" w:hAnsi="Aptos"/>
                <w:sz w:val="16"/>
              </w:rPr>
              <w:t>AGVIA Classic Silk Saree</w:t>
            </w:r>
          </w:p>
        </w:tc>
        <w:tc>
          <w:tcPr>
            <w:tcW w:type="dxa" w:w="2556"/>
          </w:tcPr>
          <w:p>
            <w:r>
              <w:rPr>
                <w:rFonts w:ascii="Aptos" w:hAnsi="Aptos"/>
                <w:sz w:val="16"/>
              </w:rPr>
              <w:t>Sarees</w:t>
            </w:r>
          </w:p>
        </w:tc>
        <w:tc>
          <w:tcPr>
            <w:tcW w:type="dxa" w:w="2556"/>
          </w:tcPr>
          <w:p>
            <w:r>
              <w:rPr>
                <w:rFonts w:ascii="Aptos" w:hAnsi="Aptos"/>
                <w:sz w:val="16"/>
              </w:rPr>
              <w:t>₹4,999</w:t>
            </w:r>
          </w:p>
        </w:tc>
      </w:tr>
      <w:tr>
        <w:tc>
          <w:tcPr>
            <w:tcW w:type="dxa" w:w="2556"/>
          </w:tcPr>
          <w:p>
            <w:r>
              <w:rPr>
                <w:rFonts w:ascii="Aptos" w:hAnsi="Aptos"/>
                <w:sz w:val="16"/>
              </w:rPr>
              <w:t>2</w:t>
            </w:r>
          </w:p>
        </w:tc>
        <w:tc>
          <w:tcPr>
            <w:tcW w:type="dxa" w:w="2556"/>
          </w:tcPr>
          <w:p>
            <w:r>
              <w:rPr>
                <w:rFonts w:ascii="Aptos" w:hAnsi="Aptos"/>
                <w:sz w:val="16"/>
              </w:rPr>
              <w:t>AGVIA Floral Organza Saree</w:t>
            </w:r>
          </w:p>
        </w:tc>
        <w:tc>
          <w:tcPr>
            <w:tcW w:type="dxa" w:w="2556"/>
          </w:tcPr>
          <w:p>
            <w:r>
              <w:rPr>
                <w:rFonts w:ascii="Aptos" w:hAnsi="Aptos"/>
                <w:sz w:val="16"/>
              </w:rPr>
              <w:t>Sarees</w:t>
            </w:r>
          </w:p>
        </w:tc>
        <w:tc>
          <w:tcPr>
            <w:tcW w:type="dxa" w:w="2556"/>
          </w:tcPr>
          <w:p>
            <w:r>
              <w:rPr>
                <w:rFonts w:ascii="Aptos" w:hAnsi="Aptos"/>
                <w:sz w:val="16"/>
              </w:rPr>
              <w:t>₹3,999</w:t>
            </w:r>
          </w:p>
        </w:tc>
      </w:tr>
      <w:tr>
        <w:tc>
          <w:tcPr>
            <w:tcW w:type="dxa" w:w="2556"/>
          </w:tcPr>
          <w:p>
            <w:r>
              <w:rPr>
                <w:rFonts w:ascii="Aptos" w:hAnsi="Aptos"/>
                <w:sz w:val="16"/>
              </w:rPr>
              <w:t>3</w:t>
            </w:r>
          </w:p>
        </w:tc>
        <w:tc>
          <w:tcPr>
            <w:tcW w:type="dxa" w:w="2556"/>
          </w:tcPr>
          <w:p>
            <w:r>
              <w:rPr>
                <w:rFonts w:ascii="Aptos" w:hAnsi="Aptos"/>
                <w:sz w:val="16"/>
              </w:rPr>
              <w:t>AGVIA Embroidered Anarkali Set</w:t>
            </w:r>
          </w:p>
        </w:tc>
        <w:tc>
          <w:tcPr>
            <w:tcW w:type="dxa" w:w="2556"/>
          </w:tcPr>
          <w:p>
            <w:r>
              <w:rPr>
                <w:rFonts w:ascii="Aptos" w:hAnsi="Aptos"/>
                <w:sz w:val="16"/>
              </w:rPr>
              <w:t>Anarkalis &amp; Kurtas</w:t>
            </w:r>
          </w:p>
        </w:tc>
        <w:tc>
          <w:tcPr>
            <w:tcW w:type="dxa" w:w="2556"/>
          </w:tcPr>
          <w:p>
            <w:r>
              <w:rPr>
                <w:rFonts w:ascii="Aptos" w:hAnsi="Aptos"/>
                <w:sz w:val="16"/>
              </w:rPr>
              <w:t>₹3,499</w:t>
            </w:r>
          </w:p>
        </w:tc>
      </w:tr>
      <w:tr>
        <w:tc>
          <w:tcPr>
            <w:tcW w:type="dxa" w:w="2556"/>
          </w:tcPr>
          <w:p>
            <w:r>
              <w:rPr>
                <w:rFonts w:ascii="Aptos" w:hAnsi="Aptos"/>
                <w:sz w:val="16"/>
              </w:rPr>
              <w:t>4</w:t>
            </w:r>
          </w:p>
        </w:tc>
        <w:tc>
          <w:tcPr>
            <w:tcW w:type="dxa" w:w="2556"/>
          </w:tcPr>
          <w:p>
            <w:r>
              <w:rPr>
                <w:rFonts w:ascii="Aptos" w:hAnsi="Aptos"/>
                <w:sz w:val="16"/>
              </w:rPr>
              <w:t>AGVIA Everyday Kurta Set</w:t>
            </w:r>
          </w:p>
        </w:tc>
        <w:tc>
          <w:tcPr>
            <w:tcW w:type="dxa" w:w="2556"/>
          </w:tcPr>
          <w:p>
            <w:r>
              <w:rPr>
                <w:rFonts w:ascii="Aptos" w:hAnsi="Aptos"/>
                <w:sz w:val="16"/>
              </w:rPr>
              <w:t>Anarkalis &amp; Kurtas</w:t>
            </w:r>
          </w:p>
        </w:tc>
        <w:tc>
          <w:tcPr>
            <w:tcW w:type="dxa" w:w="2556"/>
          </w:tcPr>
          <w:p>
            <w:r>
              <w:rPr>
                <w:rFonts w:ascii="Aptos" w:hAnsi="Aptos"/>
                <w:sz w:val="16"/>
              </w:rPr>
              <w:t>₹1,999</w:t>
            </w:r>
          </w:p>
        </w:tc>
      </w:tr>
      <w:tr>
        <w:tc>
          <w:tcPr>
            <w:tcW w:type="dxa" w:w="2556"/>
          </w:tcPr>
          <w:p>
            <w:r>
              <w:rPr>
                <w:rFonts w:ascii="Aptos" w:hAnsi="Aptos"/>
                <w:sz w:val="16"/>
              </w:rPr>
              <w:t>5</w:t>
            </w:r>
          </w:p>
        </w:tc>
        <w:tc>
          <w:tcPr>
            <w:tcW w:type="dxa" w:w="2556"/>
          </w:tcPr>
          <w:p>
            <w:r>
              <w:rPr>
                <w:rFonts w:ascii="Aptos" w:hAnsi="Aptos"/>
                <w:sz w:val="16"/>
              </w:rPr>
              <w:t>AGVIA Festive Lehenga Set</w:t>
            </w:r>
          </w:p>
        </w:tc>
        <w:tc>
          <w:tcPr>
            <w:tcW w:type="dxa" w:w="2556"/>
          </w:tcPr>
          <w:p>
            <w:r>
              <w:rPr>
                <w:rFonts w:ascii="Aptos" w:hAnsi="Aptos"/>
                <w:sz w:val="16"/>
              </w:rPr>
              <w:t>Lehengas</w:t>
            </w:r>
          </w:p>
        </w:tc>
        <w:tc>
          <w:tcPr>
            <w:tcW w:type="dxa" w:w="2556"/>
          </w:tcPr>
          <w:p>
            <w:r>
              <w:rPr>
                <w:rFonts w:ascii="Aptos" w:hAnsi="Aptos"/>
                <w:sz w:val="16"/>
              </w:rPr>
              <w:t>₹5,999</w:t>
            </w:r>
          </w:p>
        </w:tc>
      </w:tr>
      <w:tr>
        <w:tc>
          <w:tcPr>
            <w:tcW w:type="dxa" w:w="2556"/>
          </w:tcPr>
          <w:p>
            <w:r>
              <w:rPr>
                <w:rFonts w:ascii="Aptos" w:hAnsi="Aptos"/>
                <w:sz w:val="16"/>
              </w:rPr>
              <w:t>6</w:t>
            </w:r>
          </w:p>
        </w:tc>
        <w:tc>
          <w:tcPr>
            <w:tcW w:type="dxa" w:w="2556"/>
          </w:tcPr>
          <w:p>
            <w:r>
              <w:rPr>
                <w:rFonts w:ascii="Aptos" w:hAnsi="Aptos"/>
                <w:sz w:val="16"/>
              </w:rPr>
              <w:t>AGVIA Embroidered Wedding Lehenga</w:t>
            </w:r>
          </w:p>
        </w:tc>
        <w:tc>
          <w:tcPr>
            <w:tcW w:type="dxa" w:w="2556"/>
          </w:tcPr>
          <w:p>
            <w:r>
              <w:rPr>
                <w:rFonts w:ascii="Aptos" w:hAnsi="Aptos"/>
                <w:sz w:val="16"/>
              </w:rPr>
              <w:t>Lehengas</w:t>
            </w:r>
          </w:p>
        </w:tc>
        <w:tc>
          <w:tcPr>
            <w:tcW w:type="dxa" w:w="2556"/>
          </w:tcPr>
          <w:p>
            <w:r>
              <w:rPr>
                <w:rFonts w:ascii="Aptos" w:hAnsi="Aptos"/>
                <w:sz w:val="16"/>
              </w:rPr>
              <w:t>₹8,999</w:t>
            </w:r>
          </w:p>
        </w:tc>
      </w:tr>
      <w:tr>
        <w:tc>
          <w:tcPr>
            <w:tcW w:type="dxa" w:w="2556"/>
          </w:tcPr>
          <w:p>
            <w:r>
              <w:rPr>
                <w:rFonts w:ascii="Aptos" w:hAnsi="Aptos"/>
                <w:sz w:val="16"/>
              </w:rPr>
              <w:t>7</w:t>
            </w:r>
          </w:p>
        </w:tc>
        <w:tc>
          <w:tcPr>
            <w:tcW w:type="dxa" w:w="2556"/>
          </w:tcPr>
          <w:p>
            <w:r>
              <w:rPr>
                <w:rFonts w:ascii="Aptos" w:hAnsi="Aptos"/>
                <w:sz w:val="16"/>
              </w:rPr>
              <w:t>AGVIA Evening Gown</w:t>
            </w:r>
          </w:p>
        </w:tc>
        <w:tc>
          <w:tcPr>
            <w:tcW w:type="dxa" w:w="2556"/>
          </w:tcPr>
          <w:p>
            <w:r>
              <w:rPr>
                <w:rFonts w:ascii="Aptos" w:hAnsi="Aptos"/>
                <w:sz w:val="16"/>
              </w:rPr>
              <w:t>Dresses &amp; Gowns</w:t>
            </w:r>
          </w:p>
        </w:tc>
        <w:tc>
          <w:tcPr>
            <w:tcW w:type="dxa" w:w="2556"/>
          </w:tcPr>
          <w:p>
            <w:r>
              <w:rPr>
                <w:rFonts w:ascii="Aptos" w:hAnsi="Aptos"/>
                <w:sz w:val="16"/>
              </w:rPr>
              <w:t>₹3,499</w:t>
            </w:r>
          </w:p>
        </w:tc>
      </w:tr>
      <w:tr>
        <w:tc>
          <w:tcPr>
            <w:tcW w:type="dxa" w:w="2556"/>
          </w:tcPr>
          <w:p>
            <w:r>
              <w:rPr>
                <w:rFonts w:ascii="Aptos" w:hAnsi="Aptos"/>
                <w:sz w:val="16"/>
              </w:rPr>
              <w:t>8</w:t>
            </w:r>
          </w:p>
        </w:tc>
        <w:tc>
          <w:tcPr>
            <w:tcW w:type="dxa" w:w="2556"/>
          </w:tcPr>
          <w:p>
            <w:r>
              <w:rPr>
                <w:rFonts w:ascii="Aptos" w:hAnsi="Aptos"/>
                <w:sz w:val="16"/>
              </w:rPr>
              <w:t>AGVIA Co-ord Set</w:t>
            </w:r>
          </w:p>
        </w:tc>
        <w:tc>
          <w:tcPr>
            <w:tcW w:type="dxa" w:w="2556"/>
          </w:tcPr>
          <w:p>
            <w:r>
              <w:rPr>
                <w:rFonts w:ascii="Aptos" w:hAnsi="Aptos"/>
                <w:sz w:val="16"/>
              </w:rPr>
              <w:t>Western Wear</w:t>
            </w:r>
          </w:p>
        </w:tc>
        <w:tc>
          <w:tcPr>
            <w:tcW w:type="dxa" w:w="2556"/>
          </w:tcPr>
          <w:p>
            <w:r>
              <w:rPr>
                <w:rFonts w:ascii="Aptos" w:hAnsi="Aptos"/>
                <w:sz w:val="16"/>
              </w:rPr>
              <w:t>₹1,799</w:t>
            </w:r>
          </w:p>
        </w:tc>
      </w:tr>
      <w:tr>
        <w:tc>
          <w:tcPr>
            <w:tcW w:type="dxa" w:w="2556"/>
          </w:tcPr>
          <w:p>
            <w:r>
              <w:rPr>
                <w:rFonts w:ascii="Aptos" w:hAnsi="Aptos"/>
                <w:sz w:val="16"/>
              </w:rPr>
              <w:t>9</w:t>
            </w:r>
          </w:p>
        </w:tc>
        <w:tc>
          <w:tcPr>
            <w:tcW w:type="dxa" w:w="2556"/>
          </w:tcPr>
          <w:p>
            <w:r>
              <w:rPr>
                <w:rFonts w:ascii="Aptos" w:hAnsi="Aptos"/>
                <w:sz w:val="16"/>
              </w:rPr>
              <w:t>AGVIA Festive Kurti</w:t>
            </w:r>
          </w:p>
        </w:tc>
        <w:tc>
          <w:tcPr>
            <w:tcW w:type="dxa" w:w="2556"/>
          </w:tcPr>
          <w:p>
            <w:r>
              <w:rPr>
                <w:rFonts w:ascii="Aptos" w:hAnsi="Aptos"/>
                <w:sz w:val="16"/>
              </w:rPr>
              <w:t>Kurtis</w:t>
            </w:r>
          </w:p>
        </w:tc>
        <w:tc>
          <w:tcPr>
            <w:tcW w:type="dxa" w:w="2556"/>
          </w:tcPr>
          <w:p>
            <w:r>
              <w:rPr>
                <w:rFonts w:ascii="Aptos" w:hAnsi="Aptos"/>
                <w:sz w:val="16"/>
              </w:rPr>
              <w:t>₹1,499</w:t>
            </w:r>
          </w:p>
        </w:tc>
      </w:tr>
      <w:tr>
        <w:tc>
          <w:tcPr>
            <w:tcW w:type="dxa" w:w="2556"/>
          </w:tcPr>
          <w:p>
            <w:r>
              <w:rPr>
                <w:rFonts w:ascii="Aptos" w:hAnsi="Aptos"/>
                <w:sz w:val="16"/>
              </w:rPr>
              <w:t>10</w:t>
            </w:r>
          </w:p>
        </w:tc>
        <w:tc>
          <w:tcPr>
            <w:tcW w:type="dxa" w:w="2556"/>
          </w:tcPr>
          <w:p>
            <w:r>
              <w:rPr>
                <w:rFonts w:ascii="Aptos" w:hAnsi="Aptos"/>
                <w:sz w:val="16"/>
              </w:rPr>
              <w:t>AGVIA Bridal Dupatta</w:t>
            </w:r>
          </w:p>
        </w:tc>
        <w:tc>
          <w:tcPr>
            <w:tcW w:type="dxa" w:w="2556"/>
          </w:tcPr>
          <w:p>
            <w:r>
              <w:rPr>
                <w:rFonts w:ascii="Aptos" w:hAnsi="Aptos"/>
                <w:sz w:val="16"/>
              </w:rPr>
              <w:t>Dupattas</w:t>
            </w:r>
          </w:p>
        </w:tc>
        <w:tc>
          <w:tcPr>
            <w:tcW w:type="dxa" w:w="2556"/>
          </w:tcPr>
          <w:p>
            <w:r>
              <w:rPr>
                <w:rFonts w:ascii="Aptos" w:hAnsi="Aptos"/>
                <w:sz w:val="16"/>
              </w:rPr>
              <w:t>₹1,299</w:t>
            </w:r>
          </w:p>
        </w:tc>
      </w:tr>
    </w:tbl>
    <w:p>
      <w:pPr>
        <w:spacing w:after="20"/>
      </w:pPr>
    </w:p>
    <w:p>
      <w:r>
        <w:t>Initial categories: Sarees, Lehengas, Anarkalis &amp; Kurtas, Dresses &amp; Gowns, Western Wear, Kurtis, Dupattas. Fresh development baseline: Products = 10, Orders = 0, Customers = 0, Revenue = ₹0. No fabricated reviews/orders/revenue.</w:t>
      </w:r>
    </w:p>
    <w:p>
      <w:pPr>
        <w:pStyle w:val="Heading1"/>
      </w:pPr>
      <w:r>
        <w:t>5. Backend Layered Architecture</w:t>
      </w:r>
    </w:p>
    <w:p>
      <w:pPr>
        <w:spacing w:after="100"/>
        <w:ind w:left="216"/>
      </w:pPr>
      <w:r>
        <w:rPr>
          <w:rFonts w:ascii="Consolas" w:hAnsi="Consolas"/>
          <w:color w:val="211B1D"/>
          <w:sz w:val="16"/>
        </w:rPr>
        <w:t>HTTP Request</w:t>
        <w:br/>
        <w:t xml:space="preserve">   ↓</w:t>
        <w:br/>
        <w:t>Security</w:t>
        <w:br/>
        <w:t xml:space="preserve">   ↓</w:t>
        <w:br/>
        <w:t>Controller</w:t>
        <w:br/>
        <w:t xml:space="preserve">   ↓</w:t>
        <w:br/>
        <w:t>Request DTO</w:t>
        <w:br/>
        <w:t xml:space="preserve">   ↓</w:t>
        <w:br/>
        <w:t>Service</w:t>
        <w:br/>
        <w:t xml:space="preserve">   ↓</w:t>
        <w:br/>
        <w:t>Entity</w:t>
        <w:br/>
        <w:t xml:space="preserve">   ↓</w:t>
        <w:br/>
        <w:t>Repository</w:t>
        <w:br/>
        <w:t xml:space="preserve">   ↓</w:t>
        <w:br/>
        <w:t>JPA / Hibernate</w:t>
        <w:br/>
        <w:t xml:space="preserve">   ↓</w:t>
        <w:br/>
        <w:t>PostgreSQL</w:t>
        <w:br/>
        <w:br/>
        <w:t>Response:</w:t>
        <w:br/>
        <w:t>PostgreSQL → Repository → Service → Response DTO</w:t>
        <w:br/>
        <w:t>→ Controller → JSON → React</w:t>
      </w:r>
    </w:p>
    <w:tbl>
      <w:tblPr>
        <w:tblStyle w:val="TableGrid"/>
        <w:tblW w:type="auto" w:w="0"/>
        <w:jc w:val="center"/>
        <w:tblLook w:firstColumn="1" w:firstRow="1" w:lastColumn="0" w:lastRow="0" w:noHBand="0" w:noVBand="1" w:val="04A0"/>
      </w:tblPr>
      <w:tblGrid>
        <w:gridCol w:w="5112"/>
        <w:gridCol w:w="5112"/>
      </w:tblGrid>
      <w:tr>
        <w:tc>
          <w:tcPr>
            <w:tcW w:type="dxa" w:w="5112"/>
            <w:shd w:fill="5A1020"/>
          </w:tcPr>
          <w:p>
            <w:r>
              <w:rPr>
                <w:b/>
                <w:color w:val="FFFFFF"/>
                <w:sz w:val="16"/>
              </w:rPr>
              <w:t>Layer</w:t>
            </w:r>
          </w:p>
        </w:tc>
        <w:tc>
          <w:tcPr>
            <w:tcW w:type="dxa" w:w="5112"/>
            <w:shd w:fill="5A1020"/>
          </w:tcPr>
          <w:p>
            <w:r>
              <w:rPr>
                <w:b/>
                <w:color w:val="FFFFFF"/>
                <w:sz w:val="16"/>
              </w:rPr>
              <w:t>Responsibility</w:t>
            </w:r>
          </w:p>
        </w:tc>
      </w:tr>
      <w:tr>
        <w:tc>
          <w:tcPr>
            <w:tcW w:type="dxa" w:w="5112"/>
          </w:tcPr>
          <w:p>
            <w:r>
              <w:rPr>
                <w:rFonts w:ascii="Aptos" w:hAnsi="Aptos"/>
                <w:sz w:val="16"/>
              </w:rPr>
              <w:t>Config</w:t>
            </w:r>
          </w:p>
        </w:tc>
        <w:tc>
          <w:tcPr>
            <w:tcW w:type="dxa" w:w="5112"/>
          </w:tcPr>
          <w:p>
            <w:r>
              <w:rPr>
                <w:rFonts w:ascii="Aptos" w:hAnsi="Aptos"/>
                <w:sz w:val="16"/>
              </w:rPr>
              <w:t>Application, security, CORS and environment configuration</w:t>
            </w:r>
          </w:p>
        </w:tc>
      </w:tr>
      <w:tr>
        <w:tc>
          <w:tcPr>
            <w:tcW w:type="dxa" w:w="5112"/>
          </w:tcPr>
          <w:p>
            <w:r>
              <w:rPr>
                <w:rFonts w:ascii="Aptos" w:hAnsi="Aptos"/>
                <w:sz w:val="16"/>
              </w:rPr>
              <w:t>Security</w:t>
            </w:r>
          </w:p>
        </w:tc>
        <w:tc>
          <w:tcPr>
            <w:tcW w:type="dxa" w:w="5112"/>
          </w:tcPr>
          <w:p>
            <w:r>
              <w:rPr>
                <w:rFonts w:ascii="Aptos" w:hAnsi="Aptos"/>
                <w:sz w:val="16"/>
              </w:rPr>
              <w:t>JWT, OTP and role authorization</w:t>
            </w:r>
          </w:p>
        </w:tc>
      </w:tr>
      <w:tr>
        <w:tc>
          <w:tcPr>
            <w:tcW w:type="dxa" w:w="5112"/>
          </w:tcPr>
          <w:p>
            <w:r>
              <w:rPr>
                <w:rFonts w:ascii="Aptos" w:hAnsi="Aptos"/>
                <w:sz w:val="16"/>
              </w:rPr>
              <w:t>Controller</w:t>
            </w:r>
          </w:p>
        </w:tc>
        <w:tc>
          <w:tcPr>
            <w:tcW w:type="dxa" w:w="5112"/>
          </w:tcPr>
          <w:p>
            <w:r>
              <w:rPr>
                <w:rFonts w:ascii="Aptos" w:hAnsi="Aptos"/>
                <w:sz w:val="16"/>
              </w:rPr>
              <w:t>HTTP/API entry point</w:t>
            </w:r>
          </w:p>
        </w:tc>
      </w:tr>
      <w:tr>
        <w:tc>
          <w:tcPr>
            <w:tcW w:type="dxa" w:w="5112"/>
          </w:tcPr>
          <w:p>
            <w:r>
              <w:rPr>
                <w:rFonts w:ascii="Aptos" w:hAnsi="Aptos"/>
                <w:sz w:val="16"/>
              </w:rPr>
              <w:t>DTO</w:t>
            </w:r>
          </w:p>
        </w:tc>
        <w:tc>
          <w:tcPr>
            <w:tcW w:type="dxa" w:w="5112"/>
          </w:tcPr>
          <w:p>
            <w:r>
              <w:rPr>
                <w:rFonts w:ascii="Aptos" w:hAnsi="Aptos"/>
                <w:sz w:val="16"/>
              </w:rPr>
              <w:t>API request/response contract</w:t>
            </w:r>
          </w:p>
        </w:tc>
      </w:tr>
      <w:tr>
        <w:tc>
          <w:tcPr>
            <w:tcW w:type="dxa" w:w="5112"/>
          </w:tcPr>
          <w:p>
            <w:r>
              <w:rPr>
                <w:rFonts w:ascii="Aptos" w:hAnsi="Aptos"/>
                <w:sz w:val="16"/>
              </w:rPr>
              <w:t>Service</w:t>
            </w:r>
          </w:p>
        </w:tc>
        <w:tc>
          <w:tcPr>
            <w:tcW w:type="dxa" w:w="5112"/>
          </w:tcPr>
          <w:p>
            <w:r>
              <w:rPr>
                <w:rFonts w:ascii="Aptos" w:hAnsi="Aptos"/>
                <w:sz w:val="16"/>
              </w:rPr>
              <w:t>Business logic, validation, transactions</w:t>
            </w:r>
          </w:p>
        </w:tc>
      </w:tr>
      <w:tr>
        <w:tc>
          <w:tcPr>
            <w:tcW w:type="dxa" w:w="5112"/>
          </w:tcPr>
          <w:p>
            <w:r>
              <w:rPr>
                <w:rFonts w:ascii="Aptos" w:hAnsi="Aptos"/>
                <w:sz w:val="16"/>
              </w:rPr>
              <w:t>Entity</w:t>
            </w:r>
          </w:p>
        </w:tc>
        <w:tc>
          <w:tcPr>
            <w:tcW w:type="dxa" w:w="5112"/>
          </w:tcPr>
          <w:p>
            <w:r>
              <w:rPr>
                <w:rFonts w:ascii="Aptos" w:hAnsi="Aptos"/>
                <w:sz w:val="16"/>
              </w:rPr>
              <w:t>Database model and relationships</w:t>
            </w:r>
          </w:p>
        </w:tc>
      </w:tr>
      <w:tr>
        <w:tc>
          <w:tcPr>
            <w:tcW w:type="dxa" w:w="5112"/>
          </w:tcPr>
          <w:p>
            <w:r>
              <w:rPr>
                <w:rFonts w:ascii="Aptos" w:hAnsi="Aptos"/>
                <w:sz w:val="16"/>
              </w:rPr>
              <w:t>Repository</w:t>
            </w:r>
          </w:p>
        </w:tc>
        <w:tc>
          <w:tcPr>
            <w:tcW w:type="dxa" w:w="5112"/>
          </w:tcPr>
          <w:p>
            <w:r>
              <w:rPr>
                <w:rFonts w:ascii="Aptos" w:hAnsi="Aptos"/>
                <w:sz w:val="16"/>
              </w:rPr>
              <w:t>Database access through Spring Data JPA</w:t>
            </w:r>
          </w:p>
        </w:tc>
      </w:tr>
      <w:tr>
        <w:tc>
          <w:tcPr>
            <w:tcW w:type="dxa" w:w="5112"/>
          </w:tcPr>
          <w:p>
            <w:r>
              <w:rPr>
                <w:rFonts w:ascii="Aptos" w:hAnsi="Aptos"/>
                <w:sz w:val="16"/>
              </w:rPr>
              <w:t>Mapper</w:t>
            </w:r>
          </w:p>
        </w:tc>
        <w:tc>
          <w:tcPr>
            <w:tcW w:type="dxa" w:w="5112"/>
          </w:tcPr>
          <w:p>
            <w:r>
              <w:rPr>
                <w:rFonts w:ascii="Aptos" w:hAnsi="Aptos"/>
                <w:sz w:val="16"/>
              </w:rPr>
              <w:t>Entity ↔ DTO conversion</w:t>
            </w:r>
          </w:p>
        </w:tc>
      </w:tr>
      <w:tr>
        <w:tc>
          <w:tcPr>
            <w:tcW w:type="dxa" w:w="5112"/>
          </w:tcPr>
          <w:p>
            <w:r>
              <w:rPr>
                <w:rFonts w:ascii="Aptos" w:hAnsi="Aptos"/>
                <w:sz w:val="16"/>
              </w:rPr>
              <w:t>Exception</w:t>
            </w:r>
          </w:p>
        </w:tc>
        <w:tc>
          <w:tcPr>
            <w:tcW w:type="dxa" w:w="5112"/>
          </w:tcPr>
          <w:p>
            <w:r>
              <w:rPr>
                <w:rFonts w:ascii="Aptos" w:hAnsi="Aptos"/>
                <w:sz w:val="16"/>
              </w:rPr>
              <w:t>Centralized safe error handling</w:t>
            </w:r>
          </w:p>
        </w:tc>
      </w:tr>
    </w:tbl>
    <w:p>
      <w:pPr>
        <w:spacing w:after="20"/>
      </w:pPr>
    </w:p>
    <w:p>
      <w:pPr>
        <w:pStyle w:val="Heading1"/>
      </w:pPr>
      <w:r>
        <w:t>6. Controller, DTO, Service, Entity &amp; Repository</w:t>
      </w:r>
    </w:p>
    <w:p>
      <w:pPr>
        <w:pStyle w:val="Heading2"/>
      </w:pPr>
      <w:r>
        <w:t>6.1 Controller</w:t>
      </w:r>
    </w:p>
    <w:p>
      <w:r>
        <w:t>Controllers receive HTTP requests, accept request DTOs, call services and return response DTOs. They should not contain complex business logic or SQL.</w:t>
      </w:r>
    </w:p>
    <w:p>
      <w:pPr>
        <w:spacing w:after="100"/>
        <w:ind w:left="216"/>
      </w:pPr>
      <w:r>
        <w:rPr>
          <w:rFonts w:ascii="Consolas" w:hAnsi="Consolas"/>
          <w:color w:val="211B1D"/>
          <w:sz w:val="16"/>
        </w:rPr>
        <w:t>@RestController</w:t>
        <w:br/>
        <w:t>@RequestMapping("/api/products")</w:t>
        <w:br/>
        <w:t>class ProductController {</w:t>
        <w:br/>
        <w:t xml:space="preserve">    @GetMapping</w:t>
        <w:br/>
        <w:t xml:space="preserve">    List&lt;ProductResponse&gt; getProducts() {</w:t>
        <w:br/>
        <w:t xml:space="preserve">        return productService.getAllProducts();</w:t>
        <w:br/>
        <w:t xml:space="preserve">    }</w:t>
        <w:br/>
        <w:t>}</w:t>
      </w:r>
    </w:p>
    <w:p>
      <w:pPr>
        <w:pStyle w:val="Heading2"/>
      </w:pPr>
      <w:r>
        <w:t>6.2 DTO</w:t>
      </w:r>
    </w:p>
    <w:p>
      <w:r>
        <w:t>DTO means Data Transfer Object. It separates the API contract from internal database entities.</w:t>
      </w:r>
    </w:p>
    <w:p>
      <w:pPr>
        <w:spacing w:after="100"/>
        <w:ind w:left="216"/>
      </w:pPr>
      <w:r>
        <w:rPr>
          <w:rFonts w:ascii="Consolas" w:hAnsi="Consolas"/>
          <w:color w:val="211B1D"/>
          <w:sz w:val="16"/>
        </w:rPr>
        <w:t>class ProductRequest {</w:t>
        <w:br/>
        <w:t xml:space="preserve">    @NotBlank String name;</w:t>
        <w:br/>
        <w:t xml:space="preserve">    @NotNull @Positive BigDecimal price;</w:t>
        <w:br/>
        <w:t xml:space="preserve">    @NotNull @PositiveOrZero Integer stock;</w:t>
        <w:br/>
        <w:t>}</w:t>
        <w:br/>
        <w:br/>
        <w:t>class ProductResponse {</w:t>
        <w:br/>
        <w:t xml:space="preserve">    Long id;</w:t>
        <w:br/>
        <w:t xml:space="preserve">    String name;</w:t>
        <w:br/>
        <w:t xml:space="preserve">    BigDecimal price;</w:t>
        <w:br/>
        <w:t xml:space="preserve">    String description;</w:t>
        <w:br/>
        <w:t>}</w:t>
      </w:r>
    </w:p>
    <w:p>
      <w:pPr>
        <w:pStyle w:val="Heading2"/>
      </w:pPr>
      <w:r>
        <w:t>6.3 Entity</w:t>
      </w:r>
    </w:p>
    <w:p>
      <w:pPr>
        <w:spacing w:after="100"/>
        <w:ind w:left="216"/>
      </w:pPr>
      <w:r>
        <w:rPr>
          <w:rFonts w:ascii="Consolas" w:hAnsi="Consolas"/>
          <w:color w:val="211B1D"/>
          <w:sz w:val="16"/>
        </w:rPr>
        <w:t>@Entity</w:t>
        <w:br/>
        <w:t>@Table(name="products")</w:t>
        <w:br/>
        <w:t>class Product {</w:t>
        <w:br/>
        <w:t xml:space="preserve">    @Id @GeneratedValue</w:t>
        <w:br/>
        <w:t xml:space="preserve">    Long id;</w:t>
        <w:br/>
        <w:t xml:space="preserve">    String name;</w:t>
        <w:br/>
        <w:t xml:space="preserve">    BigDecimal price;</w:t>
        <w:br/>
        <w:t xml:space="preserve">    Integer stock;</w:t>
        <w:br/>
        <w:t xml:space="preserve">    String description;</w:t>
        <w:br/>
        <w:t xml:space="preserve">    String imageUrl;</w:t>
        <w:br/>
        <w:t>}</w:t>
      </w:r>
    </w:p>
    <w:p>
      <w:r>
        <w:t>Entity = database representation. DTO = API representation.</w:t>
      </w:r>
    </w:p>
    <w:p>
      <w:pPr>
        <w:pStyle w:val="Heading2"/>
      </w:pPr>
      <w:r>
        <w:t>6.4 Repository</w:t>
      </w:r>
    </w:p>
    <w:p>
      <w:pPr>
        <w:spacing w:after="100"/>
        <w:ind w:left="216"/>
      </w:pPr>
      <w:r>
        <w:rPr>
          <w:rFonts w:ascii="Consolas" w:hAnsi="Consolas"/>
          <w:color w:val="211B1D"/>
          <w:sz w:val="16"/>
        </w:rPr>
        <w:t>@Repository</w:t>
        <w:br/>
        <w:t>interface ProductRepository extends JpaRepository&lt;Product, Long&gt; {</w:t>
        <w:br/>
        <w:t xml:space="preserve">    List&lt;Product&gt; findByCategoryId(Long categoryId);</w:t>
        <w:br/>
        <w:t xml:space="preserve">    List&lt;Product&gt; findByNameContainingIgnoreCase(String name);</w:t>
        <w:br/>
        <w:t>}</w:t>
      </w:r>
    </w:p>
    <w:p>
      <w:r>
        <w:t>Spring Data JPA supplies findAll(), findById(), save(), delete() and existsById(). Hibernate translates persistence operations into SQL.</w:t>
      </w:r>
    </w:p>
    <w:p>
      <w:pPr>
        <w:pStyle w:val="Heading2"/>
      </w:pPr>
      <w:r>
        <w:t>6.5 Service</w:t>
      </w:r>
    </w:p>
    <w:p>
      <w:pPr>
        <w:spacing w:after="100"/>
        <w:ind w:left="216"/>
      </w:pPr>
      <w:r>
        <w:rPr>
          <w:rFonts w:ascii="Consolas" w:hAnsi="Consolas"/>
          <w:color w:val="211B1D"/>
          <w:sz w:val="16"/>
        </w:rPr>
        <w:t>@Service</w:t>
        <w:br/>
        <w:t>class ProductService {</w:t>
        <w:br/>
        <w:t xml:space="preserve">    List&lt;ProductResponse&gt; getAllProducts() {</w:t>
        <w:br/>
        <w:t xml:space="preserve">        return productRepository.findAll()</w:t>
        <w:br/>
        <w:t xml:space="preserve">            .stream()</w:t>
        <w:br/>
        <w:t xml:space="preserve">            .map(this::toResponse)</w:t>
        <w:br/>
        <w:t xml:space="preserve">            .toList();</w:t>
        <w:br/>
        <w:t xml:space="preserve">    }</w:t>
        <w:br/>
        <w:t>}</w:t>
      </w:r>
    </w:p>
    <w:p>
      <w:r>
        <w:t>Service = business rules, validation, ownership checks, calculations, inventory, payment state and transaction boundaries.</w:t>
      </w:r>
    </w:p>
    <w:p>
      <w:pPr>
        <w:pStyle w:val="Heading1"/>
      </w:pPr>
      <w:r>
        <w:t>7. Exception Handling</w:t>
      </w:r>
    </w:p>
    <w:p>
      <w:pPr>
        <w:spacing w:after="100"/>
        <w:ind w:left="216"/>
      </w:pPr>
      <w:r>
        <w:rPr>
          <w:rFonts w:ascii="Consolas" w:hAnsi="Consolas"/>
          <w:color w:val="211B1D"/>
          <w:sz w:val="16"/>
        </w:rPr>
        <w:t>ResourceNotFoundException extends RuntimeException { ... }</w:t>
        <w:br/>
        <w:br/>
        <w:t>@RestControllerAdvice</w:t>
        <w:br/>
        <w:t>class GlobalExceptionHandler {</w:t>
        <w:br/>
        <w:t xml:space="preserve">    @ExceptionHandler(ResourceNotFoundException.class)</w:t>
        <w:br/>
        <w:t xml:space="preserve">    ResponseEntity&lt;ApiError&gt; handleNotFound(...) {</w:t>
        <w:br/>
        <w:t xml:space="preserve">        return ResponseEntity.status(404)</w:t>
        <w:br/>
        <w:t xml:space="preserve">            .body(new ApiError("RESOURCE_NOT_FOUND","Product not found"));</w:t>
        <w:br/>
        <w:t xml:space="preserve">    }</w:t>
        <w:br/>
        <w:t>}</w:t>
      </w:r>
    </w:p>
    <w:p>
      <w:r>
        <w:t>Customers receive safe errors such as PRODUCT_NOT_FOUND, VALIDATION_ERROR, ACCESS_DENIED or PAYMENT_VERIFICATION_FAILED. Stack traces, SQL details and secrets stay server-side.</w:t>
      </w:r>
    </w:p>
    <w:p>
      <w:pPr>
        <w:pStyle w:val="Heading1"/>
      </w:pPr>
      <w:r>
        <w:t>8. Security, JWT &amp; OTP Architecture</w:t>
      </w:r>
    </w:p>
    <w:p>
      <w:pPr>
        <w:spacing w:after="100"/>
        <w:ind w:left="216"/>
      </w:pPr>
      <w:r>
        <w:rPr>
          <w:rFonts w:ascii="Consolas" w:hAnsi="Consolas"/>
          <w:color w:val="211B1D"/>
          <w:sz w:val="16"/>
        </w:rPr>
        <w:t>Frontend</w:t>
        <w:br/>
        <w:t xml:space="preserve">   ↓ Authorization: Bearer &lt;JWT&gt;</w:t>
        <w:br/>
        <w:t>JWT Authentication Filter</w:t>
        <w:br/>
        <w:t xml:space="preserve">   ↓</w:t>
        <w:br/>
        <w:t>Validate token + expiration</w:t>
        <w:br/>
        <w:t xml:space="preserve">   ↓</w:t>
        <w:br/>
        <w:t>Extract identity + roles</w:t>
        <w:br/>
        <w:t xml:space="preserve">   ↓</w:t>
        <w:br/>
        <w:t>Security Context</w:t>
        <w:br/>
        <w:t xml:space="preserve">   ↓</w:t>
        <w:br/>
        <w:t>Controller</w:t>
      </w:r>
    </w:p>
    <w:p>
      <w:r>
        <w:t>Roles: ROLE_USER and ROLE_ADMIN. Backend authorization is authoritative; hiding an admin button in React is not security.</w:t>
      </w:r>
    </w:p>
    <w:p>
      <w:pPr>
        <w:pStyle w:val="Heading2"/>
      </w:pPr>
      <w:r>
        <w:t>8.1 Signup OTP</w:t>
      </w:r>
    </w:p>
    <w:p>
      <w:pPr>
        <w:spacing w:after="100"/>
        <w:ind w:left="216"/>
      </w:pPr>
      <w:r>
        <w:rPr>
          <w:rFonts w:ascii="Consolas" w:hAnsi="Consolas"/>
          <w:color w:val="211B1D"/>
          <w:sz w:val="16"/>
        </w:rPr>
        <w:t>Signup → Request OTP → Backend challenge → Twilio Verify</w:t>
        <w:br/>
        <w:t>→ Verify OTP → Create User → BCrypt password hash</w:t>
        <w:br/>
        <w:t>→ ROLE_USER → JWT</w:t>
      </w:r>
    </w:p>
    <w:p>
      <w:pPr>
        <w:pStyle w:val="Heading2"/>
      </w:pPr>
      <w:r>
        <w:t>8.2 Login OTP</w:t>
      </w:r>
    </w:p>
    <w:p>
      <w:pPr>
        <w:spacing w:after="100"/>
        <w:ind w:left="216"/>
      </w:pPr>
      <w:r>
        <w:rPr>
          <w:rFonts w:ascii="Consolas" w:hAnsi="Consolas"/>
          <w:color w:val="211B1D"/>
          <w:sz w:val="16"/>
        </w:rPr>
        <w:t>Email + password → Credential validation → OTP challenge</w:t>
        <w:br/>
        <w:t>→ Twilio Verify → OTP verified → JWT issued</w:t>
      </w:r>
    </w:p>
    <w:p>
      <w:r>
        <w:t>OTP challenges should be short-lived, single-use and rate-limited. Raw OTPs should not be persisted. Provider secrets remain backend-only.</w:t>
      </w:r>
    </w:p>
    <w:p>
      <w:pPr>
        <w:pStyle w:val="Heading1"/>
      </w:pPr>
      <w:r>
        <w:t>9. Customer, Cart &amp; Wishlist Flow</w:t>
      </w:r>
    </w:p>
    <w:p>
      <w:pPr>
        <w:spacing w:after="100"/>
        <w:ind w:left="216"/>
      </w:pPr>
      <w:r>
        <w:rPr>
          <w:rFonts w:ascii="Consolas" w:hAnsi="Consolas"/>
          <w:color w:val="211B1D"/>
          <w:sz w:val="16"/>
        </w:rPr>
        <w:t>Homepage → Collections → Product → Wishlist/Cart</w:t>
        <w:br/>
        <w:t>→ Login/Signup → Address → Checkout → Payment</w:t>
        <w:br/>
        <w:t>→ Order Confirmation → Tracking</w:t>
      </w:r>
    </w:p>
    <w:p>
      <w:pPr>
        <w:pStyle w:val="Heading2"/>
      </w:pPr>
      <w:r>
        <w:t>9.1 Cart</w:t>
      </w:r>
    </w:p>
    <w:p>
      <w:pPr>
        <w:spacing w:after="100"/>
        <w:ind w:left="216"/>
      </w:pPr>
      <w:r>
        <w:rPr>
          <w:rFonts w:ascii="Consolas" w:hAnsi="Consolas"/>
          <w:color w:val="211B1D"/>
          <w:sz w:val="16"/>
        </w:rPr>
        <w:t>Guest:</w:t>
        <w:br/>
        <w:t>Browser → guest cart state</w:t>
        <w:br/>
        <w:br/>
        <w:t>Authenticated:</w:t>
        <w:br/>
        <w:t>JWT → Cart API → user-specific DB cart</w:t>
        <w:br/>
        <w:br/>
        <w:t>Login:</w:t>
        <w:br/>
        <w:t>Guest Cart → Authenticate → Merge → User Cart</w:t>
      </w:r>
    </w:p>
    <w:p>
      <w:r>
        <w:t>Cart ownership must be checked server-side.</w:t>
      </w:r>
    </w:p>
    <w:p>
      <w:pPr>
        <w:pStyle w:val="Heading1"/>
      </w:pPr>
      <w:r>
        <w:t>10. Checkout, Razorpay &amp; COD</w:t>
      </w:r>
    </w:p>
    <w:p>
      <w:pPr>
        <w:pStyle w:val="Heading2"/>
      </w:pPr>
      <w:r>
        <w:t>10.1 Server-Side Checkout</w:t>
      </w:r>
    </w:p>
    <w:p>
      <w:pPr>
        <w:spacing w:after="100"/>
        <w:ind w:left="216"/>
      </w:pPr>
      <w:r>
        <w:rPr>
          <w:rFonts w:ascii="Consolas" w:hAnsi="Consolas"/>
          <w:color w:val="211B1D"/>
          <w:sz w:val="16"/>
        </w:rPr>
        <w:t>Frontend submits product IDs + quantities + coupon + shipping + payment method</w:t>
        <w:br/>
        <w:t xml:space="preserve">   ↓</w:t>
        <w:br/>
        <w:t>Backend loads current products</w:t>
        <w:br/>
        <w:t xml:space="preserve">   ↓</w:t>
        <w:br/>
        <w:t>Validate product + stock + coupon</w:t>
        <w:br/>
        <w:t xml:space="preserve">   ↓</w:t>
        <w:br/>
        <w:t>Calculate subtotal + discount + delivery + final amount</w:t>
        <w:br/>
        <w:t xml:space="preserve">   ↓</w:t>
        <w:br/>
        <w:t>Create order / payment workflow</w:t>
      </w:r>
    </w:p>
    <w:p>
      <w:r>
        <w:t>The frontend is never authoritative for final price, discount, stock or payment amount.</w:t>
      </w:r>
    </w:p>
    <w:p>
      <w:pPr>
        <w:pStyle w:val="Heading2"/>
      </w:pPr>
      <w:r>
        <w:t>10.2 Razorpay</w:t>
      </w:r>
    </w:p>
    <w:p>
      <w:pPr>
        <w:spacing w:after="100"/>
        <w:ind w:left="216"/>
      </w:pPr>
      <w:r>
        <w:rPr>
          <w:rFonts w:ascii="Consolas" w:hAnsi="Consolas"/>
          <w:color w:val="211B1D"/>
          <w:sz w:val="16"/>
        </w:rPr>
        <w:t>React → /api/payments/create-order → Spring Boot → Razorpay</w:t>
        <w:br/>
        <w:t>→ Razorpay Order ID → Checkout → Customer Payment</w:t>
        <w:br/>
        <w:t>→ Payment Response → Backend Verification</w:t>
        <w:br/>
        <w:t>→ Signature Verification → Confirm Payment / Order</w:t>
      </w:r>
    </w:p>
    <w:p>
      <w:pPr>
        <w:pStyle w:val="Heading2"/>
      </w:pPr>
      <w:r>
        <w:t>10.3 COD</w:t>
      </w:r>
    </w:p>
    <w:p>
      <w:pPr>
        <w:spacing w:after="100"/>
        <w:ind w:left="216"/>
      </w:pPr>
      <w:r>
        <w:rPr>
          <w:rFonts w:ascii="Consolas" w:hAnsi="Consolas"/>
          <w:color w:val="211B1D"/>
          <w:sz w:val="16"/>
        </w:rPr>
        <w:t>Select COD → Backend validates → Order created</w:t>
        <w:br/>
        <w:t>→ paymentStatus=PENDING → Fulfillment → Delivery</w:t>
        <w:br/>
        <w:t>→ Payment collected → paymentStatus=PAID</w:t>
      </w:r>
    </w:p>
    <w:p>
      <w:pPr>
        <w:pStyle w:val="Heading1"/>
      </w:pPr>
      <w:r>
        <w:t>11. Order Lifecycle</w:t>
      </w:r>
    </w:p>
    <w:p>
      <w:pPr>
        <w:spacing w:after="100"/>
        <w:ind w:left="216"/>
      </w:pPr>
      <w:r>
        <w:rPr>
          <w:rFonts w:ascii="Consolas" w:hAnsi="Consolas"/>
          <w:color w:val="211B1D"/>
          <w:sz w:val="16"/>
        </w:rPr>
        <w:t>PENDING → CONFIRMED → PROCESSING → PREPARING</w:t>
        <w:br/>
        <w:t>→ SHIPPED → OUT_FOR_DELIVERY → DELIVERED</w:t>
      </w:r>
    </w:p>
    <w:p>
      <w:r>
        <w:t>Cancellation is governed by the application's pre-dispatch rules; inventory changes should be atomic and transactionally consistent.</w:t>
      </w:r>
    </w:p>
    <w:p>
      <w:pPr>
        <w:pStyle w:val="Heading1"/>
      </w:pPr>
      <w:r>
        <w:t>12. Database Architecture</w:t>
      </w:r>
    </w:p>
    <w:p>
      <w:pPr>
        <w:spacing w:after="100"/>
        <w:ind w:left="216"/>
      </w:pPr>
      <w:r>
        <w:rPr>
          <w:rFonts w:ascii="Consolas" w:hAnsi="Consolas"/>
          <w:color w:val="211B1D"/>
          <w:sz w:val="16"/>
        </w:rPr>
        <w:t>users</w:t>
        <w:br/>
        <w:t>categories</w:t>
        <w:br/>
        <w:t>products</w:t>
        <w:br/>
        <w:t>carts</w:t>
        <w:br/>
        <w:t>cart_items</w:t>
        <w:br/>
        <w:t>wishlists</w:t>
        <w:br/>
        <w:t>wishlist_items</w:t>
        <w:br/>
        <w:t>orders</w:t>
        <w:br/>
        <w:t>order_items</w:t>
        <w:br/>
        <w:t>otp_challenges</w:t>
        <w:br/>
        <w:t>coupons</w:t>
        <w:br/>
        <w:t>payments</w:t>
      </w:r>
    </w:p>
    <w:p>
      <w:pPr>
        <w:spacing w:after="100"/>
        <w:ind w:left="216"/>
      </w:pPr>
      <w:r>
        <w:rPr>
          <w:rFonts w:ascii="Consolas" w:hAnsi="Consolas"/>
          <w:color w:val="211B1D"/>
          <w:sz w:val="16"/>
        </w:rPr>
        <w:t>USERS</w:t>
        <w:br/>
        <w:t xml:space="preserve"> ├── CART ── CART_ITEMS ── PRODUCTS ── CATEGORIES</w:t>
        <w:br/>
        <w:t xml:space="preserve"> ├── WISHLIST ── WISHLIST_ITEMS ── PRODUCTS</w:t>
        <w:br/>
        <w:t xml:space="preserve"> └── ORDERS ── ORDER_ITEMS ── PRODUCTS</w:t>
      </w:r>
    </w:p>
    <w:p>
      <w:r>
        <w:t>PostgreSQL is the primary transactional database. Use foreign keys, unique constraints, indexes, migrations and appropriate transactions.</w:t>
      </w:r>
    </w:p>
    <w:p>
      <w:pPr>
        <w:pStyle w:val="Heading1"/>
      </w:pPr>
      <w:r>
        <w:t>13. REST API Reference</w:t>
      </w:r>
    </w:p>
    <w:tbl>
      <w:tblPr>
        <w:tblStyle w:val="TableGrid"/>
        <w:tblW w:type="auto" w:w="0"/>
        <w:jc w:val="center"/>
        <w:tblLook w:firstColumn="1" w:firstRow="1" w:lastColumn="0" w:lastRow="0" w:noHBand="0" w:noVBand="1" w:val="04A0"/>
      </w:tblPr>
      <w:tblGrid>
        <w:gridCol w:w="5112"/>
        <w:gridCol w:w="5112"/>
      </w:tblGrid>
      <w:tr>
        <w:tc>
          <w:tcPr>
            <w:tcW w:type="dxa" w:w="5112"/>
            <w:shd w:fill="5A1020"/>
          </w:tcPr>
          <w:p>
            <w:r>
              <w:rPr>
                <w:b/>
                <w:color w:val="FFFFFF"/>
                <w:sz w:val="16"/>
              </w:rPr>
              <w:t>Area</w:t>
            </w:r>
          </w:p>
        </w:tc>
        <w:tc>
          <w:tcPr>
            <w:tcW w:type="dxa" w:w="5112"/>
            <w:shd w:fill="5A1020"/>
          </w:tcPr>
          <w:p>
            <w:r>
              <w:rPr>
                <w:b/>
                <w:color w:val="FFFFFF"/>
                <w:sz w:val="16"/>
              </w:rPr>
              <w:t>Endpoints</w:t>
            </w:r>
          </w:p>
        </w:tc>
      </w:tr>
      <w:tr>
        <w:tc>
          <w:tcPr>
            <w:tcW w:type="dxa" w:w="5112"/>
          </w:tcPr>
          <w:p>
            <w:r>
              <w:rPr>
                <w:rFonts w:ascii="Aptos" w:hAnsi="Aptos"/>
                <w:sz w:val="16"/>
              </w:rPr>
              <w:t>Auth</w:t>
            </w:r>
          </w:p>
        </w:tc>
        <w:tc>
          <w:tcPr>
            <w:tcW w:type="dxa" w:w="5112"/>
          </w:tcPr>
          <w:p>
            <w:r>
              <w:rPr>
                <w:rFonts w:ascii="Aptos" w:hAnsi="Aptos"/>
                <w:sz w:val="16"/>
              </w:rPr>
              <w:t>POST /api/auth/signup/request-otp</w:t>
              <w:br/>
              <w:t>POST /api/auth/signup/verify-otp</w:t>
              <w:br/>
              <w:t>POST /api/auth/login</w:t>
              <w:br/>
              <w:t>POST /api/auth/login/verify-otp</w:t>
              <w:br/>
              <w:t>GET /api/auth/me</w:t>
            </w:r>
          </w:p>
        </w:tc>
      </w:tr>
      <w:tr>
        <w:tc>
          <w:tcPr>
            <w:tcW w:type="dxa" w:w="5112"/>
          </w:tcPr>
          <w:p>
            <w:r>
              <w:rPr>
                <w:rFonts w:ascii="Aptos" w:hAnsi="Aptos"/>
                <w:sz w:val="16"/>
              </w:rPr>
              <w:t>Products</w:t>
            </w:r>
          </w:p>
        </w:tc>
        <w:tc>
          <w:tcPr>
            <w:tcW w:type="dxa" w:w="5112"/>
          </w:tcPr>
          <w:p>
            <w:r>
              <w:rPr>
                <w:rFonts w:ascii="Aptos" w:hAnsi="Aptos"/>
                <w:sz w:val="16"/>
              </w:rPr>
              <w:t>GET /api/products</w:t>
              <w:br/>
              <w:t>GET /api/products/{id}</w:t>
              <w:br/>
              <w:t>GET /api/products/featured</w:t>
            </w:r>
          </w:p>
        </w:tc>
      </w:tr>
      <w:tr>
        <w:tc>
          <w:tcPr>
            <w:tcW w:type="dxa" w:w="5112"/>
          </w:tcPr>
          <w:p>
            <w:r>
              <w:rPr>
                <w:rFonts w:ascii="Aptos" w:hAnsi="Aptos"/>
                <w:sz w:val="16"/>
              </w:rPr>
              <w:t>Categories</w:t>
            </w:r>
          </w:p>
        </w:tc>
        <w:tc>
          <w:tcPr>
            <w:tcW w:type="dxa" w:w="5112"/>
          </w:tcPr>
          <w:p>
            <w:r>
              <w:rPr>
                <w:rFonts w:ascii="Aptos" w:hAnsi="Aptos"/>
                <w:sz w:val="16"/>
              </w:rPr>
              <w:t>GET /api/categories</w:t>
            </w:r>
          </w:p>
        </w:tc>
      </w:tr>
      <w:tr>
        <w:tc>
          <w:tcPr>
            <w:tcW w:type="dxa" w:w="5112"/>
          </w:tcPr>
          <w:p>
            <w:r>
              <w:rPr>
                <w:rFonts w:ascii="Aptos" w:hAnsi="Aptos"/>
                <w:sz w:val="16"/>
              </w:rPr>
              <w:t>Cart</w:t>
            </w:r>
          </w:p>
        </w:tc>
        <w:tc>
          <w:tcPr>
            <w:tcW w:type="dxa" w:w="5112"/>
          </w:tcPr>
          <w:p>
            <w:r>
              <w:rPr>
                <w:rFonts w:ascii="Aptos" w:hAnsi="Aptos"/>
                <w:sz w:val="16"/>
              </w:rPr>
              <w:t>GET /api/cart</w:t>
              <w:br/>
              <w:t>POST /api/cart/items</w:t>
              <w:br/>
              <w:t>PUT /api/cart/items/{id}</w:t>
              <w:br/>
              <w:t>DELETE /api/cart/items/{id}</w:t>
              <w:br/>
              <w:t>DELETE /api/cart</w:t>
            </w:r>
          </w:p>
        </w:tc>
      </w:tr>
      <w:tr>
        <w:tc>
          <w:tcPr>
            <w:tcW w:type="dxa" w:w="5112"/>
          </w:tcPr>
          <w:p>
            <w:r>
              <w:rPr>
                <w:rFonts w:ascii="Aptos" w:hAnsi="Aptos"/>
                <w:sz w:val="16"/>
              </w:rPr>
              <w:t>Wishlist</w:t>
            </w:r>
          </w:p>
        </w:tc>
        <w:tc>
          <w:tcPr>
            <w:tcW w:type="dxa" w:w="5112"/>
          </w:tcPr>
          <w:p>
            <w:r>
              <w:rPr>
                <w:rFonts w:ascii="Aptos" w:hAnsi="Aptos"/>
                <w:sz w:val="16"/>
              </w:rPr>
              <w:t>GET /api/wishlist</w:t>
              <w:br/>
              <w:t>POST /api/wishlist/items</w:t>
              <w:br/>
              <w:t>DELETE /api/wishlist/items/{productId}</w:t>
            </w:r>
          </w:p>
        </w:tc>
      </w:tr>
      <w:tr>
        <w:tc>
          <w:tcPr>
            <w:tcW w:type="dxa" w:w="5112"/>
          </w:tcPr>
          <w:p>
            <w:r>
              <w:rPr>
                <w:rFonts w:ascii="Aptos" w:hAnsi="Aptos"/>
                <w:sz w:val="16"/>
              </w:rPr>
              <w:t>Orders</w:t>
            </w:r>
          </w:p>
        </w:tc>
        <w:tc>
          <w:tcPr>
            <w:tcW w:type="dxa" w:w="5112"/>
          </w:tcPr>
          <w:p>
            <w:r>
              <w:rPr>
                <w:rFonts w:ascii="Aptos" w:hAnsi="Aptos"/>
                <w:sz w:val="16"/>
              </w:rPr>
              <w:t>POST /api/orders/checkout</w:t>
              <w:br/>
              <w:t>GET /api/orders</w:t>
              <w:br/>
              <w:t>GET /api/orders/{id}</w:t>
            </w:r>
          </w:p>
        </w:tc>
      </w:tr>
      <w:tr>
        <w:tc>
          <w:tcPr>
            <w:tcW w:type="dxa" w:w="5112"/>
          </w:tcPr>
          <w:p>
            <w:r>
              <w:rPr>
                <w:rFonts w:ascii="Aptos" w:hAnsi="Aptos"/>
                <w:sz w:val="16"/>
              </w:rPr>
              <w:t>Payments</w:t>
            </w:r>
          </w:p>
        </w:tc>
        <w:tc>
          <w:tcPr>
            <w:tcW w:type="dxa" w:w="5112"/>
          </w:tcPr>
          <w:p>
            <w:r>
              <w:rPr>
                <w:rFonts w:ascii="Aptos" w:hAnsi="Aptos"/>
                <w:sz w:val="16"/>
              </w:rPr>
              <w:t>POST /api/payments/create-order</w:t>
              <w:br/>
              <w:t>POST /api/payments/verify</w:t>
              <w:br/>
              <w:t>POST /api/payments/webhook</w:t>
            </w:r>
          </w:p>
        </w:tc>
      </w:tr>
      <w:tr>
        <w:tc>
          <w:tcPr>
            <w:tcW w:type="dxa" w:w="5112"/>
          </w:tcPr>
          <w:p>
            <w:r>
              <w:rPr>
                <w:rFonts w:ascii="Aptos" w:hAnsi="Aptos"/>
                <w:sz w:val="16"/>
              </w:rPr>
              <w:t>Admin</w:t>
            </w:r>
          </w:p>
        </w:tc>
        <w:tc>
          <w:tcPr>
            <w:tcW w:type="dxa" w:w="5112"/>
          </w:tcPr>
          <w:p>
            <w:r>
              <w:rPr>
                <w:rFonts w:ascii="Aptos" w:hAnsi="Aptos"/>
                <w:sz w:val="16"/>
              </w:rPr>
              <w:t>GET/POST/PUT /api/admin/products...</w:t>
              <w:br/>
              <w:t>GET/PATCH /api/admin/orders...</w:t>
              <w:br/>
              <w:t>GET /api/admin/users</w:t>
              <w:br/>
              <w:t>GET/POST/PATCH /api/admin/coupons...</w:t>
            </w:r>
          </w:p>
        </w:tc>
      </w:tr>
      <w:tr>
        <w:tc>
          <w:tcPr>
            <w:tcW w:type="dxa" w:w="5112"/>
          </w:tcPr>
          <w:p>
            <w:r>
              <w:rPr>
                <w:rFonts w:ascii="Aptos" w:hAnsi="Aptos"/>
                <w:sz w:val="16"/>
              </w:rPr>
              <w:t>Health</w:t>
            </w:r>
          </w:p>
        </w:tc>
        <w:tc>
          <w:tcPr>
            <w:tcW w:type="dxa" w:w="5112"/>
          </w:tcPr>
          <w:p>
            <w:r>
              <w:rPr>
                <w:rFonts w:ascii="Aptos" w:hAnsi="Aptos"/>
                <w:sz w:val="16"/>
              </w:rPr>
              <w:t>GET /api/health</w:t>
              <w:br/>
              <w:t>GET /actuator/health</w:t>
            </w:r>
          </w:p>
        </w:tc>
      </w:tr>
    </w:tbl>
    <w:p>
      <w:pPr>
        <w:spacing w:after="20"/>
      </w:pPr>
    </w:p>
    <w:p>
      <w:pPr>
        <w:pStyle w:val="Heading1"/>
      </w:pPr>
      <w:r>
        <w:t>14. Admin ERP</w:t>
      </w:r>
    </w:p>
    <w:p>
      <w:pPr>
        <w:pStyle w:val="ListBullet"/>
        <w:spacing w:after="40"/>
      </w:pPr>
      <w:r>
        <w:t>Dashboard: products, orders, customers, revenue and inventory.</w:t>
      </w:r>
    </w:p>
    <w:p>
      <w:pPr>
        <w:pStyle w:val="ListBullet"/>
        <w:spacing w:after="40"/>
      </w:pPr>
      <w:r>
        <w:t>Product create/edit/enable/disable and stock management.</w:t>
      </w:r>
    </w:p>
    <w:p>
      <w:pPr>
        <w:pStyle w:val="ListBullet"/>
        <w:spacing w:after="40"/>
      </w:pPr>
      <w:r>
        <w:t>Order listing, filtering and lifecycle status updates.</w:t>
      </w:r>
    </w:p>
    <w:p>
      <w:pPr>
        <w:pStyle w:val="ListBullet"/>
        <w:spacing w:after="40"/>
      </w:pPr>
      <w:r>
        <w:t>Customer directory with authorization boundaries.</w:t>
      </w:r>
    </w:p>
    <w:p>
      <w:pPr>
        <w:pStyle w:val="ListBullet"/>
        <w:spacing w:after="40"/>
      </w:pPr>
      <w:r>
        <w:t>Coupon creation, activation/deactivation and campaign controls.</w:t>
      </w:r>
    </w:p>
    <w:p>
      <w:pPr>
        <w:pStyle w:val="ListBullet"/>
        <w:spacing w:after="40"/>
      </w:pPr>
      <w:r>
        <w:t>Low-stock visibility and operational controls.</w:t>
      </w:r>
    </w:p>
    <w:p>
      <w:r>
        <w:t>Fresh AGVIA development data starts with 10 products, 0 orders, 0 customers and ₹0 revenue unless isolated synthetic test data is intentionally created.</w:t>
      </w:r>
    </w:p>
    <w:p>
      <w:pPr>
        <w:pStyle w:val="Heading1"/>
      </w:pPr>
      <w:r>
        <w:t>15. Contact Email Architecture</w:t>
      </w:r>
    </w:p>
    <w:p>
      <w:pPr>
        <w:spacing w:after="100"/>
        <w:ind w:left="216"/>
      </w:pPr>
      <w:r>
        <w:rPr>
          <w:rFonts w:ascii="Consolas" w:hAnsi="Consolas"/>
          <w:color w:val="211B1D"/>
          <w:sz w:val="16"/>
        </w:rPr>
        <w:t>Customer → AGVIA Contact Form → Frontend Validation → EmailJS</w:t>
        <w:br/>
        <w:t xml:space="preserve">                                  ├── Business Enquiry</w:t>
        <w:br/>
        <w:t xml:space="preserve">                                  └── Customer Auto-Reply</w:t>
      </w:r>
    </w:p>
    <w:p>
      <w:r>
        <w:t>EmailJS is for Contact Us and acknowledgement emails, not passwords, OTP secrets, payment verification or authoritative order processing.</w:t>
      </w:r>
    </w:p>
    <w:p>
      <w:pPr>
        <w:pStyle w:val="Heading1"/>
      </w:pPr>
      <w:r>
        <w:t>16. Error Handling, Observability &amp; Resilience</w:t>
      </w:r>
    </w:p>
    <w:p>
      <w:pPr>
        <w:pStyle w:val="ListBullet"/>
        <w:spacing w:after="40"/>
      </w:pPr>
      <w:r>
        <w:t>Friendly authentication, OTP, product, cart, coupon, payment and order errors.</w:t>
      </w:r>
    </w:p>
    <w:p>
      <w:pPr>
        <w:pStyle w:val="ListBullet"/>
        <w:spacing w:after="40"/>
      </w:pPr>
      <w:r>
        <w:t>No SQL/Hibernate stack traces, provider secrets or infrastructure details in customer responses.</w:t>
      </w:r>
    </w:p>
    <w:p>
      <w:pPr>
        <w:pStyle w:val="ListBullet"/>
        <w:spacing w:after="40"/>
      </w:pPr>
      <w:r>
        <w:t>X-Request-ID correlation for tracing requests.</w:t>
      </w:r>
    </w:p>
    <w:p>
      <w:pPr>
        <w:pStyle w:val="ListBullet"/>
        <w:spacing w:after="40"/>
      </w:pPr>
      <w:r>
        <w:t>GET /api/health and /actuator/health for health checks.</w:t>
      </w:r>
    </w:p>
    <w:p>
      <w:pPr>
        <w:pStyle w:val="ListBullet"/>
        <w:spacing w:after="40"/>
      </w:pPr>
      <w:r>
        <w:t>React Error Boundary for unexpected render failures.</w:t>
      </w:r>
    </w:p>
    <w:p>
      <w:pPr>
        <w:pStyle w:val="ListBullet"/>
        <w:spacing w:after="40"/>
      </w:pPr>
      <w:r>
        <w:t>Axios timeout and controlled retry only for safe/idempotent GET operations.</w:t>
      </w:r>
    </w:p>
    <w:p>
      <w:pPr>
        <w:pStyle w:val="Heading1"/>
      </w:pPr>
      <w:r>
        <w:t>17. Responsive &amp; Image Architecture</w:t>
      </w:r>
    </w:p>
    <w:p>
      <w:r>
        <w:t>AGVIA uses mobile-first, content-driven responsiveness rather than fixed device layouts.</w:t>
      </w:r>
    </w:p>
    <w:p>
      <w:pPr>
        <w:spacing w:after="100"/>
        <w:ind w:left="216"/>
      </w:pPr>
      <w:r>
        <w:rPr>
          <w:rFonts w:ascii="Consolas" w:hAnsi="Consolas"/>
          <w:color w:val="211B1D"/>
          <w:sz w:val="16"/>
        </w:rPr>
        <w:t>320, 360, 375, 390, 414, 430, 480, 600, 768, 820, 834, 1024, 1280, 1366, 1440, 1536, 1920, 2560 px</w:t>
      </w:r>
    </w:p>
    <w:p>
      <w:pPr>
        <w:pStyle w:val="ListBullet"/>
        <w:spacing w:after="40"/>
      </w:pPr>
      <w:r>
        <w:t>CSS Grid, Flexbox, clamp(), fluid containers and responsive images.</w:t>
      </w:r>
    </w:p>
    <w:p>
      <w:pPr>
        <w:pStyle w:val="ListBullet"/>
        <w:spacing w:after="40"/>
      </w:pPr>
      <w:r>
        <w:t>Avoid fixed desktop widths and accidental horizontal overflow.</w:t>
      </w:r>
    </w:p>
    <w:p>
      <w:pPr>
        <w:pStyle w:val="ListBullet"/>
        <w:spacing w:after="40"/>
      </w:pPr>
      <w:r>
        <w:t>Touch targets around 44px or larger.</w:t>
      </w:r>
    </w:p>
    <w:p>
      <w:pPr>
        <w:pStyle w:val="ListBullet"/>
        <w:spacing w:after="40"/>
      </w:pPr>
      <w:r>
        <w:t>Test loading, empty, error and success states at major breakpoints.</w:t>
      </w:r>
    </w:p>
    <w:p>
      <w:pPr>
        <w:pStyle w:val="ListBullet"/>
        <w:spacing w:after="40"/>
      </w:pPr>
      <w:r>
        <w:t>Respect reduced-motion preferences.</w:t>
      </w:r>
    </w:p>
    <w:p>
      <w:pPr>
        <w:pStyle w:val="ListBullet"/>
        <w:spacing w:after="40"/>
      </w:pPr>
      <w:r>
        <w:t>Product imagery should come from public/images/ with deterministic product-to-image mapping.</w:t>
      </w:r>
    </w:p>
    <w:p>
      <w:pPr>
        <w:pStyle w:val="Heading1"/>
      </w:pPr>
      <w:r>
        <w:t>18. Deployment &amp; Environment Configuration</w:t>
      </w:r>
    </w:p>
    <w:p>
      <w:pPr>
        <w:spacing w:after="100"/>
        <w:ind w:left="216"/>
      </w:pPr>
      <w:r>
        <w:rPr>
          <w:rFonts w:ascii="Consolas" w:hAnsi="Consolas"/>
          <w:color w:val="211B1D"/>
          <w:sz w:val="16"/>
        </w:rPr>
        <w:t>AGVIA DOMAIN</w:t>
        <w:br/>
        <w:t xml:space="preserve">   ↓</w:t>
        <w:br/>
        <w:t>Vercel / Frontend Host</w:t>
        <w:br/>
        <w:t xml:space="preserve">   ↓</w:t>
        <w:br/>
        <w:t>React + Vite</w:t>
        <w:br/>
        <w:t xml:space="preserve">   ↓ HTTPS</w:t>
        <w:br/>
        <w:t>Spring Boot Backend</w:t>
        <w:br/>
        <w:t xml:space="preserve">   ├── PostgreSQL</w:t>
        <w:br/>
        <w:t xml:space="preserve">   ├── Razorpay</w:t>
        <w:br/>
        <w:t xml:space="preserve">   └── Twilio</w:t>
      </w:r>
    </w:p>
    <w:p>
      <w:r>
        <w:t>The backend requires a JVM-capable host and managed PostgreSQL. Frontend VITE_* variables are build-time configuration; backend secrets stay server-side.</w:t>
      </w:r>
    </w:p>
    <w:p>
      <w:pPr>
        <w:pStyle w:val="Heading2"/>
      </w:pPr>
      <w:r>
        <w:t>18.1 Frontend</w:t>
      </w:r>
    </w:p>
    <w:p>
      <w:pPr>
        <w:spacing w:after="100"/>
        <w:ind w:left="216"/>
      </w:pPr>
      <w:r>
        <w:rPr>
          <w:rFonts w:ascii="Consolas" w:hAnsi="Consolas"/>
          <w:color w:val="211B1D"/>
          <w:sz w:val="16"/>
        </w:rPr>
        <w:t>VITE_API_BASE_URL=</w:t>
        <w:br/>
        <w:t>VITE_EMAILJS_PUBLIC_KEY=</w:t>
        <w:br/>
        <w:t>VITE_EMAILJS_SERVICE_ID=</w:t>
        <w:br/>
        <w:t>VITE_EMAILJS_CONTACT_TEMPLATE_ID=</w:t>
        <w:br/>
        <w:t>VITE_EMAILJS_AUTOREPLY_TEMPLATE_ID=</w:t>
      </w:r>
    </w:p>
    <w:p>
      <w:pPr>
        <w:pStyle w:val="Heading2"/>
      </w:pPr>
      <w:r>
        <w:t>18.2 Backend</w:t>
      </w:r>
    </w:p>
    <w:p>
      <w:pPr>
        <w:spacing w:after="100"/>
        <w:ind w:left="216"/>
      </w:pPr>
      <w:r>
        <w:rPr>
          <w:rFonts w:ascii="Consolas" w:hAnsi="Consolas"/>
          <w:color w:val="211B1D"/>
          <w:sz w:val="16"/>
        </w:rPr>
        <w:t>DATABASE_URL=</w:t>
        <w:br/>
        <w:t>DATABASE_USERNAME=</w:t>
        <w:br/>
        <w:t>DATABASE_PASSWORD=</w:t>
        <w:br/>
        <w:t>JWT_SECRET=</w:t>
        <w:br/>
        <w:t>DEFAULT_ADMIN_EMAIL=</w:t>
        <w:br/>
        <w:t>DEFAULT_ADMIN_PASSWORD=</w:t>
        <w:br/>
        <w:t>RAZORPAY_KEY_ID=</w:t>
        <w:br/>
        <w:t>RAZORPAY_KEY_SECRET=</w:t>
        <w:br/>
        <w:t>TWILIO_ACCOUNT_SID=</w:t>
        <w:br/>
        <w:t>TWILIO_AUTH_TOKEN=</w:t>
        <w:br/>
        <w:t>TWILIO_VERIFY_SERVICE_SID=</w:t>
      </w:r>
    </w:p>
    <w:p>
      <w:r>
        <w:t>Never commit secrets to GitHub, frontend bundles, README files or client-side storage.</w:t>
      </w:r>
    </w:p>
    <w:p>
      <w:pPr>
        <w:pStyle w:val="Heading1"/>
      </w:pPr>
      <w:r>
        <w:t>19. Database &amp; Development Data Rules</w:t>
      </w:r>
    </w:p>
    <w:p>
      <w:pPr>
        <w:pStyle w:val="ListBullet"/>
        <w:spacing w:after="40"/>
      </w:pPr>
      <w:r>
        <w:t>Keep development/staging and production databases separate.</w:t>
      </w:r>
    </w:p>
    <w:p>
      <w:pPr>
        <w:pStyle w:val="ListBullet"/>
        <w:spacing w:after="40"/>
      </w:pPr>
      <w:r>
        <w:t>Verify the target environment before destructive operations.</w:t>
      </w:r>
    </w:p>
    <w:p>
      <w:pPr>
        <w:pStyle w:val="ListBullet"/>
        <w:spacing w:after="40"/>
      </w:pPr>
      <w:r>
        <w:t>Never reset a production database during development.</w:t>
      </w:r>
    </w:p>
    <w:p>
      <w:pPr>
        <w:pStyle w:val="ListBullet"/>
        <w:spacing w:after="40"/>
      </w:pPr>
      <w:r>
        <w:t>Remove legacy Pragathi Sweets data from the AGVIA development environment.</w:t>
      </w:r>
    </w:p>
    <w:p>
      <w:pPr>
        <w:pStyle w:val="ListBullet"/>
        <w:spacing w:after="40"/>
      </w:pPr>
      <w:r>
        <w:t>Verify exactly 10 AGVIA products after seeding.</w:t>
      </w:r>
    </w:p>
    <w:p>
      <w:pPr>
        <w:pStyle w:val="ListBullet"/>
        <w:spacing w:after="40"/>
      </w:pPr>
      <w:r>
        <w:t>Do not fabricate orders, revenue, customers or reviews.</w:t>
      </w:r>
    </w:p>
    <w:p>
      <w:pPr>
        <w:pStyle w:val="ListBullet"/>
        <w:spacing w:after="40"/>
      </w:pPr>
      <w:r>
        <w:t>Use migrations and FK-aware database changes.</w:t>
      </w:r>
    </w:p>
    <w:p>
      <w:pPr>
        <w:pStyle w:val="Heading2"/>
      </w:pPr>
      <w:r>
        <w:t>19.1 Development Admin Bootstrap</w:t>
      </w:r>
    </w:p>
    <w:p>
      <w:pPr>
        <w:spacing w:after="100"/>
        <w:ind w:left="216"/>
      </w:pPr>
      <w:r>
        <w:rPr>
          <w:rFonts w:ascii="Consolas" w:hAnsi="Consolas"/>
          <w:color w:val="211B1D"/>
          <w:sz w:val="16"/>
        </w:rPr>
        <w:t>Email: admin@agvia.com</w:t>
        <w:br/>
        <w:t>Password: agvia@123</w:t>
        <w:br/>
        <w:t>Role: ROLE_ADMIN</w:t>
        <w:br/>
        <w:t>Portal: /admin/login</w:t>
      </w:r>
    </w:p>
    <w:p>
      <w:r>
        <w:t>Use environment configuration for the development credential. Production should use a strong, unique administrator credential and appropriate credential-change controls.</w:t>
      </w:r>
    </w:p>
    <w:p>
      <w:pPr>
        <w:pStyle w:val="Heading1"/>
      </w:pPr>
      <w:r>
        <w:t>20. CI/CD &amp; Testing</w:t>
      </w:r>
    </w:p>
    <w:p>
      <w:pPr>
        <w:spacing w:after="100"/>
        <w:ind w:left="216"/>
      </w:pPr>
      <w:r>
        <w:rPr>
          <w:rFonts w:ascii="Consolas" w:hAnsi="Consolas"/>
          <w:color w:val="211B1D"/>
          <w:sz w:val="16"/>
        </w:rPr>
        <w:t>Frontend: install → lint → test → production build</w:t>
        <w:br/>
        <w:t>Backend: Maven build → unit tests → integration tests → package</w:t>
        <w:br/>
        <w:t xml:space="preserve">                              ↓</w:t>
        <w:br/>
        <w:t xml:space="preserve">                         Quality Gate</w:t>
        <w:br/>
        <w:t xml:space="preserve">                              ↓</w:t>
        <w:br/>
        <w:t xml:space="preserve">                           Deploy</w:t>
      </w:r>
    </w:p>
    <w:tbl>
      <w:tblPr>
        <w:tblStyle w:val="TableGrid"/>
        <w:tblW w:type="auto" w:w="0"/>
        <w:jc w:val="center"/>
        <w:tblLook w:firstColumn="1" w:firstRow="1" w:lastColumn="0" w:lastRow="0" w:noHBand="0" w:noVBand="1" w:val="04A0"/>
      </w:tblPr>
      <w:tblGrid>
        <w:gridCol w:w="5112"/>
        <w:gridCol w:w="5112"/>
      </w:tblGrid>
      <w:tr>
        <w:tc>
          <w:tcPr>
            <w:tcW w:type="dxa" w:w="5112"/>
            <w:shd w:fill="5A1020"/>
          </w:tcPr>
          <w:p>
            <w:r>
              <w:rPr>
                <w:b/>
                <w:color w:val="FFFFFF"/>
                <w:sz w:val="16"/>
              </w:rPr>
              <w:t>Test</w:t>
            </w:r>
          </w:p>
        </w:tc>
        <w:tc>
          <w:tcPr>
            <w:tcW w:type="dxa" w:w="5112"/>
            <w:shd w:fill="5A1020"/>
          </w:tcPr>
          <w:p>
            <w:r>
              <w:rPr>
                <w:b/>
                <w:color w:val="FFFFFF"/>
                <w:sz w:val="16"/>
              </w:rPr>
              <w:t>Coverage</w:t>
            </w:r>
          </w:p>
        </w:tc>
      </w:tr>
      <w:tr>
        <w:tc>
          <w:tcPr>
            <w:tcW w:type="dxa" w:w="5112"/>
          </w:tcPr>
          <w:p>
            <w:r>
              <w:rPr>
                <w:rFonts w:ascii="Aptos" w:hAnsi="Aptos"/>
                <w:sz w:val="16"/>
              </w:rPr>
              <w:t>Unit</w:t>
            </w:r>
          </w:p>
        </w:tc>
        <w:tc>
          <w:tcPr>
            <w:tcW w:type="dxa" w:w="5112"/>
          </w:tcPr>
          <w:p>
            <w:r>
              <w:rPr>
                <w:rFonts w:ascii="Aptos" w:hAnsi="Aptos"/>
                <w:sz w:val="16"/>
              </w:rPr>
              <w:t>Services, validators, mappers, business rules</w:t>
            </w:r>
          </w:p>
        </w:tc>
      </w:tr>
      <w:tr>
        <w:tc>
          <w:tcPr>
            <w:tcW w:type="dxa" w:w="5112"/>
          </w:tcPr>
          <w:p>
            <w:r>
              <w:rPr>
                <w:rFonts w:ascii="Aptos" w:hAnsi="Aptos"/>
                <w:sz w:val="16"/>
              </w:rPr>
              <w:t>Integration</w:t>
            </w:r>
          </w:p>
        </w:tc>
        <w:tc>
          <w:tcPr>
            <w:tcW w:type="dxa" w:w="5112"/>
          </w:tcPr>
          <w:p>
            <w:r>
              <w:rPr>
                <w:rFonts w:ascii="Aptos" w:hAnsi="Aptos"/>
                <w:sz w:val="16"/>
              </w:rPr>
              <w:t>Controllers, services, repositories, PostgreSQL, security</w:t>
            </w:r>
          </w:p>
        </w:tc>
      </w:tr>
      <w:tr>
        <w:tc>
          <w:tcPr>
            <w:tcW w:type="dxa" w:w="5112"/>
          </w:tcPr>
          <w:p>
            <w:r>
              <w:rPr>
                <w:rFonts w:ascii="Aptos" w:hAnsi="Aptos"/>
                <w:sz w:val="16"/>
              </w:rPr>
              <w:t>API</w:t>
            </w:r>
          </w:p>
        </w:tc>
        <w:tc>
          <w:tcPr>
            <w:tcW w:type="dxa" w:w="5112"/>
          </w:tcPr>
          <w:p>
            <w:r>
              <w:rPr>
                <w:rFonts w:ascii="Aptos" w:hAnsi="Aptos"/>
                <w:sz w:val="16"/>
              </w:rPr>
              <w:t>Auth, products, cart, wishlist, orders, payments, admin</w:t>
            </w:r>
          </w:p>
        </w:tc>
      </w:tr>
      <w:tr>
        <w:tc>
          <w:tcPr>
            <w:tcW w:type="dxa" w:w="5112"/>
          </w:tcPr>
          <w:p>
            <w:r>
              <w:rPr>
                <w:rFonts w:ascii="Aptos" w:hAnsi="Aptos"/>
                <w:sz w:val="16"/>
              </w:rPr>
              <w:t>E2E</w:t>
            </w:r>
          </w:p>
        </w:tc>
        <w:tc>
          <w:tcPr>
            <w:tcW w:type="dxa" w:w="5112"/>
          </w:tcPr>
          <w:p>
            <w:r>
              <w:rPr>
                <w:rFonts w:ascii="Aptos" w:hAnsi="Aptos"/>
                <w:sz w:val="16"/>
              </w:rPr>
              <w:t>Browse → Product → Cart → Login → Checkout → Payment → Order</w:t>
            </w:r>
          </w:p>
        </w:tc>
      </w:tr>
      <w:tr>
        <w:tc>
          <w:tcPr>
            <w:tcW w:type="dxa" w:w="5112"/>
          </w:tcPr>
          <w:p>
            <w:r>
              <w:rPr>
                <w:rFonts w:ascii="Aptos" w:hAnsi="Aptos"/>
                <w:sz w:val="16"/>
              </w:rPr>
              <w:t>Responsive</w:t>
            </w:r>
          </w:p>
        </w:tc>
        <w:tc>
          <w:tcPr>
            <w:tcW w:type="dxa" w:w="5112"/>
          </w:tcPr>
          <w:p>
            <w:r>
              <w:rPr>
                <w:rFonts w:ascii="Aptos" w:hAnsi="Aptos"/>
                <w:sz w:val="16"/>
              </w:rPr>
              <w:t>Mobile, tablet, desktop and large screens</w:t>
            </w:r>
          </w:p>
        </w:tc>
      </w:tr>
      <w:tr>
        <w:tc>
          <w:tcPr>
            <w:tcW w:type="dxa" w:w="5112"/>
          </w:tcPr>
          <w:p>
            <w:r>
              <w:rPr>
                <w:rFonts w:ascii="Aptos" w:hAnsi="Aptos"/>
                <w:sz w:val="16"/>
              </w:rPr>
              <w:t>Security</w:t>
            </w:r>
          </w:p>
        </w:tc>
        <w:tc>
          <w:tcPr>
            <w:tcW w:type="dxa" w:w="5112"/>
          </w:tcPr>
          <w:p>
            <w:r>
              <w:rPr>
                <w:rFonts w:ascii="Aptos" w:hAnsi="Aptos"/>
                <w:sz w:val="16"/>
              </w:rPr>
              <w:t>RBAC, IDOR, validation, secrets, CORS, rate limits, payment verification</w:t>
            </w:r>
          </w:p>
        </w:tc>
      </w:tr>
    </w:tbl>
    <w:p>
      <w:pPr>
        <w:spacing w:after="20"/>
      </w:pPr>
    </w:p>
    <w:p>
      <w:pPr>
        <w:pStyle w:val="Heading1"/>
      </w:pPr>
      <w:r>
        <w:t>21. Production Readiness Checklist</w:t>
      </w:r>
    </w:p>
    <w:p>
      <w:pPr>
        <w:pStyle w:val="Heading2"/>
      </w:pPr>
      <w:r>
        <w:t>Security</w:t>
      </w:r>
    </w:p>
    <w:p>
      <w:pPr>
        <w:pStyle w:val="ListBullet"/>
        <w:spacing w:after="40"/>
      </w:pPr>
      <w:r>
        <w:t>☐ No secrets in Git</w:t>
      </w:r>
    </w:p>
    <w:p>
      <w:pPr>
        <w:pStyle w:val="ListBullet"/>
        <w:spacing w:after="40"/>
      </w:pPr>
      <w:r>
        <w:t>☐ JWT/BCrypt verified</w:t>
      </w:r>
    </w:p>
    <w:p>
      <w:pPr>
        <w:pStyle w:val="ListBullet"/>
        <w:spacing w:after="40"/>
      </w:pPr>
      <w:r>
        <w:t>☐ OTP/login rate limits</w:t>
      </w:r>
    </w:p>
    <w:p>
      <w:pPr>
        <w:pStyle w:val="ListBullet"/>
        <w:spacing w:after="40"/>
      </w:pPr>
      <w:r>
        <w:t>☐ RBAC and IDOR tests</w:t>
      </w:r>
    </w:p>
    <w:p>
      <w:pPr>
        <w:pStyle w:val="ListBullet"/>
        <w:spacing w:after="40"/>
      </w:pPr>
      <w:r>
        <w:t>☐ Input validation</w:t>
      </w:r>
    </w:p>
    <w:p>
      <w:pPr>
        <w:pStyle w:val="ListBullet"/>
        <w:spacing w:after="40"/>
      </w:pPr>
      <w:r>
        <w:t>☐ CORS/security headers</w:t>
      </w:r>
    </w:p>
    <w:p>
      <w:pPr>
        <w:pStyle w:val="ListBullet"/>
        <w:spacing w:after="40"/>
      </w:pPr>
      <w:r>
        <w:t>☐ Payment signature/webhook verification</w:t>
      </w:r>
    </w:p>
    <w:p>
      <w:pPr>
        <w:pStyle w:val="Heading2"/>
      </w:pPr>
      <w:r>
        <w:t>Database</w:t>
      </w:r>
    </w:p>
    <w:p>
      <w:pPr>
        <w:pStyle w:val="ListBullet"/>
        <w:spacing w:after="40"/>
      </w:pPr>
      <w:r>
        <w:t>☐ PostgreSQL production DB</w:t>
      </w:r>
    </w:p>
    <w:p>
      <w:pPr>
        <w:pStyle w:val="ListBullet"/>
        <w:spacing w:after="40"/>
      </w:pPr>
      <w:r>
        <w:t>☐ Migrations verified</w:t>
      </w:r>
    </w:p>
    <w:p>
      <w:pPr>
        <w:pStyle w:val="ListBullet"/>
        <w:spacing w:after="40"/>
      </w:pPr>
      <w:r>
        <w:t>☐ Foreign keys/unique constraints</w:t>
      </w:r>
    </w:p>
    <w:p>
      <w:pPr>
        <w:pStyle w:val="ListBullet"/>
        <w:spacing w:after="40"/>
      </w:pPr>
      <w:r>
        <w:t>☐ Indexes</w:t>
      </w:r>
    </w:p>
    <w:p>
      <w:pPr>
        <w:pStyle w:val="ListBullet"/>
        <w:spacing w:after="40"/>
      </w:pPr>
      <w:r>
        <w:t>☐ Transactions</w:t>
      </w:r>
    </w:p>
    <w:p>
      <w:pPr>
        <w:pStyle w:val="ListBullet"/>
        <w:spacing w:after="40"/>
      </w:pPr>
      <w:r>
        <w:t>☐ Connection pool</w:t>
      </w:r>
    </w:p>
    <w:p>
      <w:pPr>
        <w:pStyle w:val="ListBullet"/>
        <w:spacing w:after="40"/>
      </w:pPr>
      <w:r>
        <w:t>☐ Backup/restore plan</w:t>
      </w:r>
    </w:p>
    <w:p>
      <w:pPr>
        <w:pStyle w:val="Heading2"/>
      </w:pPr>
      <w:r>
        <w:t>E-Commerce</w:t>
      </w:r>
    </w:p>
    <w:p>
      <w:pPr>
        <w:pStyle w:val="ListBullet"/>
        <w:spacing w:after="40"/>
      </w:pPr>
      <w:r>
        <w:t>☐ Server-side pricing</w:t>
      </w:r>
    </w:p>
    <w:p>
      <w:pPr>
        <w:pStyle w:val="ListBullet"/>
        <w:spacing w:after="40"/>
      </w:pPr>
      <w:r>
        <w:t>☐ Stock validation</w:t>
      </w:r>
    </w:p>
    <w:p>
      <w:pPr>
        <w:pStyle w:val="ListBullet"/>
        <w:spacing w:after="40"/>
      </w:pPr>
      <w:r>
        <w:t>☐ Cart isolation</w:t>
      </w:r>
    </w:p>
    <w:p>
      <w:pPr>
        <w:pStyle w:val="ListBullet"/>
        <w:spacing w:after="40"/>
      </w:pPr>
      <w:r>
        <w:t>☐ Coupon validation</w:t>
      </w:r>
    </w:p>
    <w:p>
      <w:pPr>
        <w:pStyle w:val="ListBullet"/>
        <w:spacing w:after="40"/>
      </w:pPr>
      <w:r>
        <w:t>☐ Checkout correctness</w:t>
      </w:r>
    </w:p>
    <w:p>
      <w:pPr>
        <w:pStyle w:val="ListBullet"/>
        <w:spacing w:after="40"/>
      </w:pPr>
      <w:r>
        <w:t>☐ Duplicate payment protection</w:t>
      </w:r>
    </w:p>
    <w:p>
      <w:pPr>
        <w:pStyle w:val="ListBullet"/>
        <w:spacing w:after="40"/>
      </w:pPr>
      <w:r>
        <w:t>☐ Order lifecycle</w:t>
      </w:r>
    </w:p>
    <w:p>
      <w:pPr>
        <w:pStyle w:val="Heading2"/>
      </w:pPr>
      <w:r>
        <w:t>Frontend</w:t>
      </w:r>
    </w:p>
    <w:p>
      <w:pPr>
        <w:pStyle w:val="ListBullet"/>
        <w:spacing w:after="40"/>
      </w:pPr>
      <w:r>
        <w:t>☐ No console errors</w:t>
      </w:r>
    </w:p>
    <w:p>
      <w:pPr>
        <w:pStyle w:val="ListBullet"/>
        <w:spacing w:after="40"/>
      </w:pPr>
      <w:r>
        <w:t>☐ No broken images/routes</w:t>
      </w:r>
    </w:p>
    <w:p>
      <w:pPr>
        <w:pStyle w:val="ListBullet"/>
        <w:spacing w:after="40"/>
      </w:pPr>
      <w:r>
        <w:t>☐ Loading/empty/error states</w:t>
      </w:r>
    </w:p>
    <w:p>
      <w:pPr>
        <w:pStyle w:val="ListBullet"/>
        <w:spacing w:after="40"/>
      </w:pPr>
      <w:r>
        <w:t>☐ Responsive target widths</w:t>
      </w:r>
    </w:p>
    <w:p>
      <w:pPr>
        <w:pStyle w:val="ListBullet"/>
        <w:spacing w:after="40"/>
      </w:pPr>
      <w:r>
        <w:t>☐ No horizontal overflow</w:t>
      </w:r>
    </w:p>
    <w:p>
      <w:pPr>
        <w:pStyle w:val="Heading2"/>
      </w:pPr>
      <w:r>
        <w:t>Operations</w:t>
      </w:r>
    </w:p>
    <w:p>
      <w:pPr>
        <w:pStyle w:val="ListBullet"/>
        <w:spacing w:after="40"/>
      </w:pPr>
      <w:r>
        <w:t>☐ Health checks</w:t>
      </w:r>
    </w:p>
    <w:p>
      <w:pPr>
        <w:pStyle w:val="ListBullet"/>
        <w:spacing w:after="40"/>
      </w:pPr>
      <w:r>
        <w:t>☐ Request IDs</w:t>
      </w:r>
    </w:p>
    <w:p>
      <w:pPr>
        <w:pStyle w:val="ListBullet"/>
        <w:spacing w:after="40"/>
      </w:pPr>
      <w:r>
        <w:t>☐ Structured logs</w:t>
      </w:r>
    </w:p>
    <w:p>
      <w:pPr>
        <w:pStyle w:val="ListBullet"/>
        <w:spacing w:after="40"/>
      </w:pPr>
      <w:r>
        <w:t>☐ Error monitoring</w:t>
      </w:r>
    </w:p>
    <w:p>
      <w:pPr>
        <w:pStyle w:val="ListBullet"/>
        <w:spacing w:after="40"/>
      </w:pPr>
      <w:r>
        <w:t>☐ CI quality gates</w:t>
      </w:r>
    </w:p>
    <w:p>
      <w:pPr>
        <w:pStyle w:val="ListBullet"/>
        <w:spacing w:after="40"/>
      </w:pPr>
      <w:r>
        <w:t>☐ Rollback strategy</w:t>
      </w:r>
    </w:p>
    <w:p>
      <w:pPr>
        <w:pStyle w:val="Heading1"/>
      </w:pPr>
      <w:r>
        <w:t>22. Complete End-to-End Request Flow</w:t>
      </w:r>
    </w:p>
    <w:p>
      <w:pPr>
        <w:spacing w:after="100"/>
        <w:ind w:left="216"/>
      </w:pPr>
      <w:r>
        <w:rPr>
          <w:rFonts w:ascii="Consolas" w:hAnsi="Consolas"/>
          <w:color w:val="211B1D"/>
          <w:sz w:val="16"/>
        </w:rPr>
        <w:t>USER / ADMIN</w:t>
        <w:br/>
        <w:t xml:space="preserve">   ↓</w:t>
        <w:br/>
        <w:t>REACT + VITE</w:t>
        <w:br/>
        <w:t xml:space="preserve">   ↓</w:t>
        <w:br/>
        <w:t>AXIOS</w:t>
        <w:br/>
        <w:t xml:space="preserve">   ↓</w:t>
        <w:br/>
        <w:t>SPRING SECURITY</w:t>
        <w:br/>
        <w:t xml:space="preserve">   ↓</w:t>
        <w:br/>
        <w:t>CONTROLLER</w:t>
        <w:br/>
        <w:t xml:space="preserve">   ↓</w:t>
        <w:br/>
        <w:t>REQUEST DTO</w:t>
        <w:br/>
        <w:t xml:space="preserve">   ↓</w:t>
        <w:br/>
        <w:t>SERVICE</w:t>
        <w:br/>
        <w:t xml:space="preserve">   ↓</w:t>
        <w:br/>
        <w:t>ENTITY</w:t>
        <w:br/>
        <w:t xml:space="preserve">   ↓</w:t>
        <w:br/>
        <w:t>REPOSITORY</w:t>
        <w:br/>
        <w:t xml:space="preserve">   ↓</w:t>
        <w:br/>
        <w:t>JPA / HIBERNATE</w:t>
        <w:br/>
        <w:t xml:space="preserve">   ↓</w:t>
        <w:br/>
        <w:t>POSTGRESQL</w:t>
        <w:br/>
        <w:t xml:space="preserve">   ↓</w:t>
        <w:br/>
        <w:t>REPOSITORY</w:t>
        <w:br/>
        <w:t xml:space="preserve">   ↓</w:t>
        <w:br/>
        <w:t>SERVICE</w:t>
        <w:br/>
        <w:t xml:space="preserve">   ↓</w:t>
        <w:br/>
        <w:t>RESPONSE DTO</w:t>
        <w:br/>
        <w:t xml:space="preserve">   ↓</w:t>
        <w:br/>
        <w:t>CONTROLLER</w:t>
        <w:br/>
        <w:t xml:space="preserve">   ↓</w:t>
        <w:br/>
        <w:t>JSON RESPONSE</w:t>
        <w:br/>
        <w:t xml:space="preserve">   ↓</w:t>
        <w:br/>
        <w:t>AXIOS</w:t>
        <w:br/>
        <w:t xml:space="preserve">   ↓</w:t>
        <w:br/>
        <w:t>REDUX / REACT STATE</w:t>
        <w:br/>
        <w:t xml:space="preserve">   ↓</w:t>
        <w:br/>
        <w:t>UPDATED UI</w:t>
      </w:r>
    </w:p>
    <w:p>
      <w:pPr>
        <w:pStyle w:val="Heading2"/>
      </w:pPr>
      <w:r>
        <w:t>22.1 Add-to-Cart Example</w:t>
      </w:r>
    </w:p>
    <w:p>
      <w:pPr>
        <w:pStyle w:val="ListNumber"/>
        <w:spacing w:after="40"/>
      </w:pPr>
      <w:r>
        <w:t>User clicks Add to Cart.</w:t>
      </w:r>
    </w:p>
    <w:p>
      <w:pPr>
        <w:pStyle w:val="ListNumber"/>
        <w:spacing w:after="40"/>
      </w:pPr>
      <w:r>
        <w:t>Axios sends POST /api/cart/items with product ID and quantity.</w:t>
      </w:r>
    </w:p>
    <w:p>
      <w:pPr>
        <w:pStyle w:val="ListNumber"/>
        <w:spacing w:after="40"/>
      </w:pPr>
      <w:r>
        <w:t>Spring Security validates JWT and identifies the user.</w:t>
      </w:r>
    </w:p>
    <w:p>
      <w:pPr>
        <w:pStyle w:val="ListNumber"/>
        <w:spacing w:after="40"/>
      </w:pPr>
      <w:r>
        <w:t>CartController receives and validates the request DTO.</w:t>
      </w:r>
    </w:p>
    <w:p>
      <w:pPr>
        <w:pStyle w:val="ListNumber"/>
        <w:spacing w:after="40"/>
      </w:pPr>
      <w:r>
        <w:t>CartService checks product, active status, stock and ownership.</w:t>
      </w:r>
    </w:p>
    <w:p>
      <w:pPr>
        <w:pStyle w:val="ListNumber"/>
        <w:spacing w:after="40"/>
      </w:pPr>
      <w:r>
        <w:t>CartRepository reads/writes the cart through JPA/Hibernate.</w:t>
      </w:r>
    </w:p>
    <w:p>
      <w:pPr>
        <w:pStyle w:val="ListNumber"/>
        <w:spacing w:after="40"/>
      </w:pPr>
      <w:r>
        <w:t>PostgreSQL stores the cart item.</w:t>
      </w:r>
    </w:p>
    <w:p>
      <w:pPr>
        <w:pStyle w:val="ListNumber"/>
        <w:spacing w:after="40"/>
      </w:pPr>
      <w:r>
        <w:t>Service converts the entity to a response DTO.</w:t>
      </w:r>
    </w:p>
    <w:p>
      <w:pPr>
        <w:pStyle w:val="ListNumber"/>
        <w:spacing w:after="40"/>
      </w:pPr>
      <w:r>
        <w:t>Controller returns JSON.</w:t>
      </w:r>
    </w:p>
    <w:p>
      <w:pPr>
        <w:pStyle w:val="ListNumber"/>
        <w:spacing w:after="40"/>
      </w:pPr>
      <w:r>
        <w:t>Axios/Redux updates the cart UI.</w:t>
      </w:r>
    </w:p>
    <w:p>
      <w:pPr>
        <w:pStyle w:val="Heading2"/>
      </w:pPr>
      <w:r>
        <w:t>22.2 Product GET Example</w:t>
      </w:r>
    </w:p>
    <w:p>
      <w:pPr>
        <w:spacing w:after="100"/>
        <w:ind w:left="216"/>
      </w:pPr>
      <w:r>
        <w:rPr>
          <w:rFonts w:ascii="Consolas" w:hAnsi="Consolas"/>
          <w:color w:val="211B1D"/>
          <w:sz w:val="16"/>
        </w:rPr>
        <w:t>GET /api/products</w:t>
        <w:br/>
        <w:t xml:space="preserve"> ↓ Security</w:t>
        <w:br/>
        <w:t xml:space="preserve"> ↓ ProductController</w:t>
        <w:br/>
        <w:t xml:space="preserve"> ↓ ProductService</w:t>
        <w:br/>
        <w:t xml:space="preserve"> ↓ ProductRepository.findAll()</w:t>
        <w:br/>
        <w:t xml:space="preserve"> ↓ Hibernate / SQL</w:t>
        <w:br/>
        <w:t xml:space="preserve"> ↓ PostgreSQL</w:t>
        <w:br/>
        <w:t xml:space="preserve"> ↓ Product entities</w:t>
        <w:br/>
        <w:t xml:space="preserve"> ↓ ProductResponse DTOs</w:t>
        <w:br/>
        <w:t xml:space="preserve"> ↓ JSON</w:t>
        <w:br/>
        <w:t xml:space="preserve"> ↓ React product cards</w:t>
      </w:r>
    </w:p>
    <w:p>
      <w:pPr>
        <w:pStyle w:val="Heading1"/>
      </w:pPr>
      <w:r>
        <w:t>23. Interview Explanation</w:t>
      </w:r>
    </w:p>
    <w:p>
      <w:r>
        <w:t>AGVIA follows a layered Spring Boot architecture. The frontend communicates with the backend through REST APIs. Incoming requests pass through Spring Security, where JWT authentication and role-based authorization are applied. The request reaches the REST Controller, which handles HTTP input/output and delegates to the Service layer. Request and response data are represented with DTOs. The Service layer performs validation, business rules and transaction management and communicates with PostgreSQL through Spring Data JPA repositories. Hibernate maps Java entities to database tables and generates SQL. Database results return as entities, are converted to response DTOs and returned as JSON. Global exception handling provides consistent and safe API errors.</w:t>
      </w:r>
    </w:p>
    <w:p>
      <w:pPr>
        <w:pStyle w:val="Heading2"/>
      </w:pPr>
      <w:r>
        <w:t>Memorize This Flow</w:t>
      </w:r>
    </w:p>
    <w:p>
      <w:pPr>
        <w:spacing w:after="100"/>
        <w:ind w:left="216"/>
      </w:pPr>
      <w:r>
        <w:rPr>
          <w:rFonts w:ascii="Consolas" w:hAnsi="Consolas"/>
          <w:color w:val="211B1D"/>
          <w:sz w:val="16"/>
        </w:rPr>
        <w:t>USER → REACT → AXIOS → SECURITY → CONTROLLER → DTO → SERVICE → ENTITY → REPOSITORY → JPA/HIBERNATE → POSTGRESQL → SERVICE → DTO → CONTROLLER → JSON → REACT → UI</w:t>
      </w:r>
    </w:p>
    <w:p>
      <w:r>
        <w:t>For interviews, explain one complete feature such as Login → JWT → Add to Cart → Checkout → Razorpay → Order to demonstrate how all layers cooperate.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466"/>
        <w:sz w:val="16"/>
      </w:rPr>
      <w:t>AGVIA — Women’s Wear Boutique • Complete Technical &amp; Architecture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A10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A1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8A9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A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AGVIA — Complete Technical &amp; Architecture Documentation</dc:title>
  <dc:subject/>
  <dc:creator>AGVIA / Venkat Chowdary</dc:creator>
  <cp:keywords/>
  <dc:description>generated by python-docx</dc:description>
  <cp:lastModifiedBy/>
  <cp:revision>1</cp:revision>
  <dcterms:created xsi:type="dcterms:W3CDTF">2013-12-23T23:15:00Z</dcterms:created>
  <dcterms:modified xsi:type="dcterms:W3CDTF">2013-12-23T23:15:00Z</dcterms:modified>
  <cp:category/>
</cp:coreProperties>
</file>