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F36C030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39061D">
              <w:rPr>
                <w:rFonts w:eastAsiaTheme="majorEastAsia"/>
                <w:sz w:val="24"/>
                <w:szCs w:val="24"/>
              </w:rPr>
              <w:t xml:space="preserve">: </w:t>
            </w:r>
            <w:r w:rsidR="0039061D" w:rsidRPr="0039061D">
              <w:rPr>
                <w:rFonts w:eastAsiaTheme="majorEastAsia"/>
                <w:sz w:val="24"/>
                <w:szCs w:val="24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408A3C" w:rsidR="00AC4D77" w:rsidRDefault="00B01FA4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Patricio Canio Fontalba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C4ABB49" w:rsidR="00AC4D77" w:rsidRDefault="00CD79B9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EE5262" w:rsidR="00AC4D77" w:rsidRDefault="00CD79B9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9E47A36" w:rsidR="00E43678" w:rsidRPr="00456C8F" w:rsidRDefault="00CD79B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Programación y Desarrollo de Software</w:t>
            </w:r>
          </w:p>
        </w:tc>
        <w:tc>
          <w:tcPr>
            <w:tcW w:w="1017" w:type="dxa"/>
          </w:tcPr>
          <w:p w14:paraId="0AE11E06" w14:textId="7FF02748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DD152D4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Dominio avanzado en desarrollo Full Stack, tipado estricto de punta a punta, gestión de estado modular y construcción de aplicaciones web escalables y desacopladas en producción.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94A8595" w:rsidR="00E43678" w:rsidRPr="00456C8F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Arquitectura e Integración de Plataformas</w:t>
            </w:r>
          </w:p>
        </w:tc>
        <w:tc>
          <w:tcPr>
            <w:tcW w:w="1017" w:type="dxa"/>
          </w:tcPr>
          <w:p w14:paraId="6DBA9A2C" w14:textId="3B1FF536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42A543B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Experiencia práctica aplicando arquitectura guiada por dominio (Feature-Driven), integración de servicios Server/Client y diseño de motores desacoplados de procesamiento y exportación.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6286B26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Modelamiento y Gestión de Bases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40EE7F7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018E229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Sólido manejo en diseño relacional, políticas de seguridad a nivel de filas (RLS) y sincronización con almacenamiento local. Solo requiero profundizar en optimización sobre volúmenes masivos.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1F83EE4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Calidad y Testing de Software</w:t>
            </w:r>
          </w:p>
        </w:tc>
        <w:tc>
          <w:tcPr>
            <w:tcW w:w="1017" w:type="dxa"/>
          </w:tcPr>
          <w:p w14:paraId="1C11CAB0" w14:textId="5AE5D648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464F449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Implementación rigurosa de calidad mediante suites automatizadas con cientos de pruebas unitarias y de integración, hooks de pre-commit y herramientas de análisis estático de código.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E7C229B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Análisis y Planificación de Requerimientos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E5A630B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9E981A9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Capacidad demostrada para analizar requerimientos altamente normados y transformarlos en interfaces interactivas intuitivas y contratos de datos bien definidos.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F461242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Seguridad en Sistemas Computacionales y Gestión de Riesgos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C968380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900856A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 xml:space="preserve">Aplico autenticación moderna y aislamiento de datos por usuario mediante RLS. Es mi </w:t>
            </w:r>
            <w:r w:rsidRPr="00456C8F">
              <w:rPr>
                <w:b/>
                <w:bCs/>
                <w:sz w:val="18"/>
                <w:szCs w:val="18"/>
              </w:rPr>
              <w:lastRenderedPageBreak/>
              <w:t>área de interés para especialización, requiriendo profundizar en auditorías formales y normativas de seguridad.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20504C7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lastRenderedPageBreak/>
              <w:t>Inteligencia de Negocios y Big Data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253F8B8F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68E6F62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Comprensión conceptual y aplicación básica en asignaturas del área, pero con menor práctica laboral en pipelines ETL complejos y arquitecturas analíticas a gran escala.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E63428B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Gestión de Proyectos y Habilidades Profesionales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6E99AC5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69B7B00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F375A45" w:rsidR="00E43678" w:rsidRPr="00045D87" w:rsidRDefault="00456C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56C8F">
              <w:rPr>
                <w:b/>
                <w:bCs/>
                <w:sz w:val="18"/>
                <w:szCs w:val="18"/>
              </w:rPr>
              <w:t>Trabajo organizado bajo ciclos iterativos, control de versiones formal y comunicación técnica fluida, apoyado por el dominio del idioma inglés.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1A00C" w14:textId="77777777" w:rsidR="00DA775C" w:rsidRDefault="00DA775C" w:rsidP="00DF38AE">
      <w:pPr>
        <w:spacing w:after="0" w:line="240" w:lineRule="auto"/>
      </w:pPr>
      <w:r>
        <w:separator/>
      </w:r>
    </w:p>
  </w:endnote>
  <w:endnote w:type="continuationSeparator" w:id="0">
    <w:p w14:paraId="03D66119" w14:textId="77777777" w:rsidR="00DA775C" w:rsidRDefault="00DA77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E95AD" w14:textId="77777777" w:rsidR="00DA775C" w:rsidRDefault="00DA775C" w:rsidP="00DF38AE">
      <w:pPr>
        <w:spacing w:after="0" w:line="240" w:lineRule="auto"/>
      </w:pPr>
      <w:r>
        <w:separator/>
      </w:r>
    </w:p>
  </w:footnote>
  <w:footnote w:type="continuationSeparator" w:id="0">
    <w:p w14:paraId="3A2E8978" w14:textId="77777777" w:rsidR="00DA775C" w:rsidRDefault="00DA77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B1C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61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C8F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4BA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1FA4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9B9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A775C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canio</cp:lastModifiedBy>
  <cp:revision>3</cp:revision>
  <cp:lastPrinted>2019-12-16T20:10:00Z</cp:lastPrinted>
  <dcterms:created xsi:type="dcterms:W3CDTF">2026-08-19T02:48:00Z</dcterms:created>
  <dcterms:modified xsi:type="dcterms:W3CDTF">2026-08-19T02:54:00Z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