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480" w:line="276" w:lineRule="auto"/>
        <w:ind w:left="0" w:right="0" w:firstLine="0"/>
        <w:jc w:val="center"/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36"/>
          <w:szCs w:val="36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  <w:lang w:val="es-CL"/>
        </w:rPr>
        <w:t>Caso Portafolio de Título</w:t>
      </w:r>
    </w:p>
    <w:p>
      <w:pPr>
        <w:keepNext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480" w:line="276" w:lineRule="auto"/>
        <w:ind w:left="0" w:right="0" w:firstLine="0"/>
        <w:jc w:val="center"/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36"/>
          <w:szCs w:val="36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  <w:lang w:val="es-CL"/>
        </w:rPr>
        <w:t>Proyecto Walmart</w:t>
      </w:r>
    </w:p>
    <w:p>
      <w:pPr>
        <w:keepNext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480" w:line="276" w:lineRule="auto"/>
        <w:ind w:left="0" w:right="0" w:firstLine="0"/>
        <w:jc w:val="center"/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36"/>
          <w:szCs w:val="36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  <w:lang w:val="es-CL"/>
        </w:rPr>
        <w:t>Estimación por segmento de producto y alertas de reposición</w:t>
      </w:r>
    </w:p>
    <w:p>
      <w:pPr>
        <w:keepNext w:val="0"/>
        <w:spacing w:after="160"/>
        <w:jc w:val="center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Vicente Canio · Vicente Vilches · Paulo Guerra</w:t>
        <w:br/>
        <w:t>Duoc UC · Docente Arturo Vargas</w:t>
      </w:r>
    </w:p>
    <w:p>
      <w:pPr>
        <w:keepNext w:val="0"/>
        <w:spacing w:after="160"/>
        <w:jc w:val="center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Entrega documental grupal · 12 de septiembre de 2026</w:t>
      </w:r>
    </w:p>
    <w:p>
      <w:r>
        <w:rPr>
          <w:lang w:val="es-CL"/>
        </w:rPr>
        <w:br w:type="page"/>
      </w:r>
    </w:p>
    <w:p>
      <w:pPr>
        <w:keepNext/>
        <w:pageBreakBefore w:val="0"/>
        <w:pBdr>
          <w:bottom w:color="000000" w:space="1" w:sz="4" w:val="single"/>
        </w:pBdr>
        <w:spacing w:after="160"/>
        <w:jc w:val="both"/>
        <w:rPr>
          <w:b w:val="1"/>
          <w:sz w:val="24"/>
          <w:szCs w:val="24"/>
        </w:rPr>
      </w:pPr>
      <w:r>
        <w:rPr>
          <w:b/>
          <w:color w:val="000000"/>
          <w:sz w:val="24"/>
          <w:szCs w:val="24"/>
          <w:rtl w:val="0"/>
          <w:lang w:val="es-CL"/>
        </w:rPr>
        <w:t>Caso Proyecto Walmart</w:t>
      </w:r>
    </w:p>
    <w:p>
      <w:pPr>
        <w:keepNext/>
        <w:pageBreakBefore w:val="0"/>
        <w:pBdr>
          <w:bottom w:color="000000" w:space="1" w:sz="4" w:val="single"/>
        </w:pBdr>
        <w:spacing w:after="160"/>
        <w:jc w:val="both"/>
        <w:rPr>
          <w:b w:val="1"/>
          <w:sz w:val="24"/>
          <w:szCs w:val="24"/>
        </w:rPr>
      </w:pPr>
      <w:r>
        <w:rPr>
          <w:b/>
          <w:color w:val="000000"/>
          <w:sz w:val="24"/>
          <w:szCs w:val="24"/>
          <w:rtl w:val="0"/>
          <w:lang w:val="es-CL"/>
        </w:rPr>
        <w:t>Contexto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El proyecto de los estudiantes de Duoc UC Vicente Canio, Vicente Vilches y Paulo Guerra aborda el desafío de Walmart de apoyar la reposición de productos en góndolas a partir del análisis de imágenes. El encargado de Walmart es el usuario de la interfaz del prototipo. La documentación corresponde a investigación y diseño; no acredita una implementación ni resultados de entrenamiento.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El prototipo se ejecutará en Google Colab con una interfaz accesible desde el navegador. Analizará imágenes de datasets y fotografías incorporadas por el equipo a una carpeta. La evaluación se plantea por segmento de producto, sin reconocimiento de marca ni SKU.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La metodología del proyecto es Scrum. Vicente Canio ejercerá como Product Owner y Paulo Guerra como Scrum Master; Vicente Vilches lidera datos, IA y evaluación técnica. Se mantienen las responsabilidades técnicas documentadas. El plan comprende 17 semanas, del 10 de agosto al 6 de diciembre de 2026, con 75 horas semanales de capacidad teórica conjunta.</w:t>
      </w:r>
    </w:p>
    <w:p>
      <w:pPr>
        <w:keepNext/>
        <w:pageBreakBefore w:val="0"/>
        <w:pBdr>
          <w:bottom w:color="000000" w:space="1" w:sz="4" w:val="single"/>
        </w:pBdr>
        <w:spacing w:after="160"/>
        <w:jc w:val="both"/>
        <w:rPr>
          <w:b w:val="1"/>
          <w:sz w:val="24"/>
          <w:szCs w:val="24"/>
        </w:rPr>
      </w:pPr>
      <w:r>
        <w:rPr>
          <w:b/>
          <w:color w:val="000000"/>
          <w:sz w:val="24"/>
          <w:szCs w:val="24"/>
          <w:rtl w:val="0"/>
          <w:lang w:val="es-CL"/>
        </w:rPr>
        <w:t>Modelo de negocio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El destinatario identificado es Walmart y el usuario principal es el encargado que consulta la disponibilidad y las alertas por segmento. El beneficio planteado es apoyar la revisión de reposición mediante evidencia visual y resultados consultables en la interfaz. Su utilidad operativa debe validarse; la documentación no acredita ahorros ni resultados comerciales.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PENDIENTE: falta información sobre el modelo de negocio, financiamiento, costos, ingresos y condiciones de eventual adopción del prototipo.</w:t>
      </w:r>
    </w:p>
    <w:p>
      <w:pPr>
        <w:keepNext/>
        <w:pageBreakBefore w:val="0"/>
        <w:pBdr>
          <w:bottom w:color="000000" w:space="1" w:sz="4" w:val="single"/>
        </w:pBdr>
        <w:spacing w:after="160"/>
        <w:jc w:val="both"/>
        <w:rPr>
          <w:b w:val="1"/>
          <w:sz w:val="24"/>
          <w:szCs w:val="24"/>
        </w:rPr>
      </w:pPr>
      <w:r>
        <w:rPr>
          <w:b/>
          <w:color w:val="000000"/>
          <w:sz w:val="24"/>
          <w:szCs w:val="24"/>
          <w:rtl w:val="0"/>
          <w:lang w:val="es-CL"/>
        </w:rPr>
        <w:t>Problema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Las fotografías de góndolas pueden mostrar vacíos aparentes, estructura del estante y productos apilados. La perspectiva altera la apariencia y la oclusión puede ocultar parte de los productos. El sistema debe distinguir espacios vacíos utilizables de aquellos que obedecen a restricciones físicas de disposición.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El espacio visible y el número de unidades son magnitudes distintas. Un mismo frente puede corresponder a cantidades diferentes en profundidad; las cajas visibles no demuestran las existencias ocultas. La estimación debe mostrar sus límites y declarar indeterminación cuando la evidencia sea insuficiente.</w:t>
      </w:r>
    </w:p>
    <w:p>
      <w:pPr>
        <w:keepNext/>
        <w:pageBreakBefore w:val="0"/>
        <w:pBdr>
          <w:bottom w:color="000000" w:space="1" w:sz="4" w:val="single"/>
        </w:pBdr>
        <w:spacing w:after="160"/>
        <w:jc w:val="both"/>
        <w:rPr>
          <w:b w:val="1"/>
          <w:sz w:val="24"/>
          <w:szCs w:val="24"/>
        </w:rPr>
      </w:pPr>
      <w:r>
        <w:rPr>
          <w:b/>
          <w:color w:val="000000"/>
          <w:sz w:val="24"/>
          <w:szCs w:val="24"/>
          <w:rtl w:val="0"/>
          <w:lang w:val="es-CL"/>
        </w:rPr>
        <w:t>Solución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La solución propuesta analiza automáticamente imágenes nuevas de una carpeta mientras la ejecución está activa. El modelo detecta las regiones de interés y el proceso obtiene estimaciones por segmento cuando existe información suficiente. Conserva los resultados para consultar disponibilidad, alertas e historial. El usuario configura la entrada y consulta resultados; las regiones son detectadas por el modelo.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Cuando una estimación válida de unidades restantes sea menor o igual que 30 % de la capacidad completa del segmento, se muestra una alerta en la interfaz. Un resultado «no se puede determinar» no equivale a cero y no genera una alerta de baja disponibilidad. Consultar un resultado no inicia un nuevo análisis.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La arquitectura documentada propone componentes Python en Colab: interfaz ipywidgets, observador de carpeta, detector PyTorch, estimación y reglas, y almacenamiento mediante SQLite y archivos. El modelo físico de profundidad, el dataset final y la precisión aceptable requieren experimentos. La conservación del historial entre sesiones está por concretar.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PENDIENTE: falta información sobre la obtención de la capacidad completa y de las referencias utilizadas en la estimación, y sobre la validación de la correspondencia automática con los segmentos detectados.</w:t>
      </w:r>
    </w:p>
    <w:p>
      <w:pPr>
        <w:keepNext/>
        <w:pageBreakBefore/>
        <w:pBdr>
          <w:bottom w:color="000000" w:space="1" w:sz="4" w:val="single"/>
        </w:pBdr>
        <w:spacing w:after="160"/>
        <w:jc w:val="both"/>
        <w:rPr>
          <w:b w:val="1"/>
          <w:sz w:val="24"/>
          <w:szCs w:val="24"/>
        </w:rPr>
      </w:pPr>
      <w:r>
        <w:rPr>
          <w:b/>
          <w:color w:val="000000"/>
          <w:sz w:val="24"/>
          <w:szCs w:val="24"/>
          <w:rtl w:val="0"/>
          <w:lang w:val="es-CL"/>
        </w:rPr>
        <w:t>Funcionalidades del producto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RF01 — Permitir configurar una carpeta de imágenes disponible en Colab y su vista de referencia, mediante «Configurar carpeta» en la pantalla Entrada.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La interfaz identifica la carpeta utilizada y muestra sus imágenes candidatas. No exige cargar cada imagen individualmente desde la interfaz.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RF02 — Procesar las imágenes de la carpeta y detectar nuevas incorporaciones mientras la ejecución esté activa.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La preferencia provisional del equipo es que una imagen compatible nueva sea analizada automáticamente. El mecanismo y la frecuencia de revisión siguen pendientes de definir.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RF03 — Detectar automáticamente las regiones de interés aprendidas durante el entrenamiento con bounding boxes.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Mostrar las regiones detectadas sobre una imagen de evaluación sin requerir anotación manual de esa imagen. Las clases de anotación todavía deben definirse.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RF05 — Estimar, por segmento, las unidades restantes y su porcentaje respecto de una capacidad completa mayor que cero.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Porcentaje = 100 × unidades restantes estimadas / capacidad completa en unidades. Se comprueba la fórmula con valores conocidos y se evalúa por separado la calidad de la estimación.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RF06 — Mostrar el espacio ocupado y el espacio vacío sobre la imagen, junto con el porcentaje y las unidades estimadas cuando puedan determinarse.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Cada resultado identifica su segmento y distingue valores estimados, datos de referencia y datos no disponibles. La representación geométrica del vacío depende del método que se valide.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RF07 — Generar una alerta visible en la interfaz cuando un segmento tenga una disponibilidad estimada válida menor o igual que 30 %.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Casos controlados de 29 %, 30 % y 31 % generan alerta, alerta y ausencia de nueva alerta, respectivamente. Los ejemplos prueban la regla, no la precisión del modelo.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RF08 — Presentar las alertas a los encargados de Walmart mediante la interfaz.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La alerta identifica imagen, segmento y porcentaje que la originó. En esta versión no se requiere correo ni otro envío externo.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RF09 — Informar «no se puede determinar» cuando no exista información suficiente para una estimación confiable y permitir aportar otra imagen.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Una estimación no disponible no se representa como cero ni genera una alerta de baja disponibilidad. Se muestra el motivo conocido. Los criterios de suficiencia deben definirse y validarse.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RF10 — Guardar y consultar el historial de imágenes analizadas, estimaciones y alertas.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Es posible recuperar un análisis anterior con sus resultados por segmento. Ubicación de almacenamiento, duración y recuperación entre sesiones pendientes de acordar.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RF11 — Ofrecer una interfaz utilizable sin inicio de sesión.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El flujo de selección de carpeta, análisis, resultados y consulta de historial no solicita credenciales de aplicación. No supone acceso público a los datos.</w:t>
      </w:r>
    </w:p>
    <w:p>
      <w:pPr>
        <w:keepNext/>
        <w:pageBreakBefore/>
        <w:pBdr>
          <w:bottom w:color="000000" w:space="1" w:sz="4" w:val="single"/>
        </w:pBdr>
        <w:spacing w:after="160"/>
        <w:jc w:val="both"/>
        <w:rPr>
          <w:b w:val="1"/>
          <w:sz w:val="24"/>
          <w:szCs w:val="24"/>
        </w:rPr>
      </w:pPr>
      <w:r>
        <w:rPr>
          <w:b/>
          <w:color w:val="000000"/>
          <w:sz w:val="24"/>
          <w:szCs w:val="24"/>
          <w:rtl w:val="0"/>
          <w:lang w:val="es-CL"/>
        </w:rPr>
        <w:t>Casos de uso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5328"/>
        <w:gridCol w:w="3092"/>
      </w:tblGrid>
      <w:tr>
        <w:trPr>
          <w:tblHeader/>
        </w:trPr>
        <w:tc>
          <w:tcPr>
            <w:tcW w:type="dxa" w:w="936"/>
            <w:shd w:fill="E7EDF2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2"/>
              </w:rPr>
              <w:t>ID Caso de Uso</w:t>
            </w:r>
          </w:p>
        </w:tc>
        <w:tc>
          <w:tcPr>
            <w:tcW w:type="dxa" w:w="5328"/>
            <w:shd w:fill="E7EDF2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2"/>
              </w:rPr>
              <w:t>Descripción y trazabilidad</w:t>
            </w:r>
          </w:p>
        </w:tc>
        <w:tc>
          <w:tcPr>
            <w:tcW w:type="dxa" w:w="3092"/>
            <w:shd w:fill="E7EDF2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2"/>
              </w:rPr>
              <w:t>Actores involucrados</w:t>
            </w:r>
          </w:p>
        </w:tc>
      </w:tr>
      <w:tr>
        <w:tc>
          <w:tcPr>
            <w:tcW w:type="dxa" w:w="93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CU01</w:t>
            </w:r>
          </w:p>
        </w:tc>
        <w:tc>
          <w:tcPr>
            <w:tcW w:type="dxa" w:w="532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Configurar carpeta de imágenes</w:t>
              <w:br/>
              <w:t>RF01, RF11</w:t>
            </w:r>
          </w:p>
        </w:tc>
        <w:tc>
          <w:tcPr>
            <w:tcW w:type="dxa" w:w="3092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Encargado de Walmart</w:t>
            </w:r>
          </w:p>
        </w:tc>
      </w:tr>
      <w:tr>
        <w:tc>
          <w:tcPr>
            <w:tcW w:type="dxa" w:w="93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CU02</w:t>
            </w:r>
          </w:p>
        </w:tc>
        <w:tc>
          <w:tcPr>
            <w:tcW w:type="dxa" w:w="532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Consultar resultados por segmento</w:t>
              <w:br/>
              <w:t>RF06, RF09, RF11</w:t>
            </w:r>
          </w:p>
        </w:tc>
        <w:tc>
          <w:tcPr>
            <w:tcW w:type="dxa" w:w="3092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Encargado de Walmart</w:t>
            </w:r>
          </w:p>
        </w:tc>
      </w:tr>
      <w:tr>
        <w:tc>
          <w:tcPr>
            <w:tcW w:type="dxa" w:w="93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CU03</w:t>
            </w:r>
          </w:p>
        </w:tc>
        <w:tc>
          <w:tcPr>
            <w:tcW w:type="dxa" w:w="532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Consultar alertas</w:t>
              <w:br/>
              <w:t>RF07, RF08, RF11</w:t>
            </w:r>
          </w:p>
        </w:tc>
        <w:tc>
          <w:tcPr>
            <w:tcW w:type="dxa" w:w="3092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Encargado de Walmart</w:t>
            </w:r>
          </w:p>
        </w:tc>
      </w:tr>
      <w:tr>
        <w:tc>
          <w:tcPr>
            <w:tcW w:type="dxa" w:w="93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CU04</w:t>
            </w:r>
          </w:p>
        </w:tc>
        <w:tc>
          <w:tcPr>
            <w:tcW w:type="dxa" w:w="532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Consultar historial</w:t>
              <w:br/>
              <w:t>RF10, RF11</w:t>
            </w:r>
          </w:p>
        </w:tc>
        <w:tc>
          <w:tcPr>
            <w:tcW w:type="dxa" w:w="3092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Encargado de Walmart</w:t>
            </w:r>
          </w:p>
        </w:tc>
      </w:tr>
      <w:tr>
        <w:tc>
          <w:tcPr>
            <w:tcW w:type="dxa" w:w="936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CU05</w:t>
            </w:r>
          </w:p>
        </w:tc>
        <w:tc>
          <w:tcPr>
            <w:tcW w:type="dxa" w:w="532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Analizar nuevas imágenes</w:t>
              <w:br/>
              <w:t>RF02, RF03, RF05, RF07, RF09, RF10</w:t>
            </w:r>
          </w:p>
        </w:tc>
        <w:tc>
          <w:tcPr>
            <w:tcW w:type="dxa" w:w="3092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Disparador automático; beneficiario: encargado de Walmart</w:t>
            </w:r>
          </w:p>
        </w:tc>
      </w:tr>
    </w:tbl>
    <w:p>
      <w:pPr>
        <w:keepNext/>
        <w:pageBreakBefore/>
        <w:pBdr>
          <w:bottom w:color="000000" w:space="1" w:sz="4" w:val="single"/>
        </w:pBdr>
        <w:spacing w:after="160"/>
        <w:jc w:val="both"/>
        <w:rPr>
          <w:b w:val="1"/>
          <w:sz w:val="24"/>
          <w:szCs w:val="24"/>
        </w:rPr>
      </w:pPr>
      <w:r>
        <w:rPr>
          <w:b/>
          <w:color w:val="000000"/>
          <w:sz w:val="24"/>
          <w:szCs w:val="24"/>
          <w:rtl w:val="0"/>
          <w:lang w:val="es-CL"/>
        </w:rPr>
        <w:t>Especificación del Caso de Uso</w:t>
      </w:r>
    </w:p>
    <w:p>
      <w:pPr>
        <w:keepNext/>
        <w:pageBreakBefore w:val="0"/>
        <w:pBdr>
          <w:bottom w:color="000000" w:space="1" w:sz="4" w:val="single"/>
        </w:pBdr>
        <w:spacing w:after="160"/>
        <w:jc w:val="both"/>
        <w:rPr>
          <w:b w:val="1"/>
          <w:sz w:val="24"/>
          <w:szCs w:val="24"/>
        </w:rPr>
      </w:pPr>
      <w:r>
        <w:rPr>
          <w:b/>
          <w:color w:val="000000"/>
          <w:sz w:val="24"/>
          <w:szCs w:val="24"/>
          <w:rtl w:val="0"/>
          <w:lang w:val="es-CL"/>
        </w:rPr>
        <w:t>CU01   Configurar carpeta de imágenes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268"/>
      </w:tblGrid>
      <w:tr>
        <w:trPr>
          <w:tblHeader/>
        </w:trPr>
        <w:tc>
          <w:tcPr>
            <w:tcW w:type="dxa" w:w="2088"/>
            <w:shd w:fill="E7EDF2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2"/>
              </w:rPr>
              <w:t>Campo</w:t>
            </w:r>
          </w:p>
        </w:tc>
        <w:tc>
          <w:tcPr>
            <w:tcW w:type="dxa" w:w="7268"/>
            <w:shd w:fill="E7EDF2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2"/>
              </w:rPr>
              <w:t>Descripción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Objetivo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Establecer la carpeta de entrada y su vista de referencia para el análisis de imágenes desde «01 Entrada.png».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Actor principal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Encargado de Walmart.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Disparador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El encargado accede a la configuración de la carpeta.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Precondiciones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Ejecución de Colab activa e interfaz disponible.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Entradas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Ruta de carpeta accesible desde Colab y vista de referencia identificada (por ejemplo, V01).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Salidas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Carpeta seleccionada y estado de acceso.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Postcondición de éxito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La carpeta queda disponible como entrada de CU05 durante la ejecución.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Requisitos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RF01, RF11; RNF01, RNF02, RNF06.</w:t>
            </w:r>
          </w:p>
        </w:tc>
      </w:tr>
    </w:tbl>
    <w:p>
      <w:pPr>
        <w:keepNext/>
        <w:numPr>
          <w:ilvl w:val="0"/>
          <w:numId w:val="1"/>
        </w:numPr>
        <w:spacing w:after="160" w:before="24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color w:val="000000"/>
          <w:sz w:val="24"/>
          <w:rtl w:val="0"/>
          <w:lang w:val="es-CL"/>
        </w:rPr>
        <w:t>Flujo principal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1. El encargado abre la configuración de entrada.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2. Indica la ruta de la carpeta y la vista de referencia y pulsa «Configurar carpeta».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3. El sistema verifica que existe y puede acceder a ella.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4. El sistema muestra la ruta, la vista y las imágenes candidatas con su estado: analizada, esperando fin de descarga o formato no compatible.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5. El encargado puede consultar la configuración activa.</w:t>
      </w:r>
    </w:p>
    <w:p>
      <w:pPr>
        <w:keepNext/>
        <w:numPr>
          <w:ilvl w:val="0"/>
          <w:numId w:val="1"/>
        </w:numPr>
        <w:spacing w:after="160" w:before="24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color w:val="000000"/>
          <w:sz w:val="24"/>
          <w:rtl w:val="0"/>
          <w:lang w:val="es-CL"/>
        </w:rPr>
        <w:t>Alternativas y errores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Carpeta inexistente o inaccesible: informar el problema y permitir corregir la ubicación; no confirmar una configuración inválida.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Carpeta vacía: indicar que no hay imágenes disponibles. Una carpeta válida puede quedar seleccionada para recibir nuevas imágenes.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Archivos no compatibles: identificarlos como no procesables; formatos admitidos pendientes de definir.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La entrada mediante ruta y el botón «Configurar carpeta» coinciden con el mockup. Permanecen pendientes la frecuencia de revisión y el comportamiento al cambiar de carpeta con análisis en curso. Este caso no descarga datasets desde Kaggle.</w:t>
      </w:r>
    </w:p>
    <w:p>
      <w:pPr>
        <w:keepNext/>
        <w:pageBreakBefore/>
        <w:pBdr>
          <w:bottom w:color="000000" w:space="1" w:sz="4" w:val="single"/>
        </w:pBdr>
        <w:spacing w:after="160"/>
        <w:jc w:val="both"/>
        <w:rPr>
          <w:b w:val="1"/>
          <w:sz w:val="24"/>
          <w:szCs w:val="24"/>
        </w:rPr>
      </w:pPr>
      <w:r>
        <w:rPr>
          <w:b/>
          <w:color w:val="000000"/>
          <w:sz w:val="24"/>
          <w:szCs w:val="24"/>
          <w:rtl w:val="0"/>
          <w:lang w:val="es-CL"/>
        </w:rPr>
        <w:t>CU02   Consultar resultados por segmento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268"/>
      </w:tblGrid>
      <w:tr>
        <w:trPr>
          <w:tblHeader/>
        </w:trPr>
        <w:tc>
          <w:tcPr>
            <w:tcW w:type="dxa" w:w="2088"/>
            <w:shd w:fill="E7EDF2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2"/>
              </w:rPr>
              <w:t>Campo</w:t>
            </w:r>
          </w:p>
        </w:tc>
        <w:tc>
          <w:tcPr>
            <w:tcW w:type="dxa" w:w="7268"/>
            <w:shd w:fill="E7EDF2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2"/>
              </w:rPr>
              <w:t>Descripción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Objetivo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Interpretar los resultados de una imagen por segmento.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Actor principal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Encargado de Walmart.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Disparador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El encargado abre un resultado de análisis.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Precondiciones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Interfaz disponible y un resultado generado por CU05.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Entradas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Selección de un análisis disponible.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Salidas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Imagen con regiones y espacio señalado; unidades y porcentaje estimados cuando existan; estados y motivos de indeterminación.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Postcondición de éxito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El encargado puede distinguir el resultado de cada segmento y sus limitaciones. No se inicia un nuevo análisis por consultar.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Requisitos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RF06, RF09, RF11; RNF02, RNF05.</w:t>
            </w:r>
          </w:p>
        </w:tc>
      </w:tr>
    </w:tbl>
    <w:p>
      <w:pPr>
        <w:keepNext/>
        <w:numPr>
          <w:ilvl w:val="0"/>
          <w:numId w:val="1"/>
        </w:numPr>
        <w:spacing w:after="160" w:before="24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color w:val="000000"/>
          <w:sz w:val="24"/>
          <w:rtl w:val="0"/>
          <w:lang w:val="es-CL"/>
        </w:rPr>
        <w:t>Flujo principal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1. El encargado accede a Resultados y selecciona una imagen analizada con su vista de referencia («03 Resultados.png»).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2. El sistema recupera su resultado.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3. Muestra las regiones identificadas y la representación disponible del espacio ocupado y vacío.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4. Presenta, por segmento, las unidades restantes estimadas y el porcentaje respecto de su capacidad completa, cuando puedan determinarse.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5. Distingue los datos de referencia de las estimaciones y muestra los estados de los segmentos no evaluables.</w:t>
      </w:r>
    </w:p>
    <w:p>
      <w:pPr>
        <w:keepNext/>
        <w:numPr>
          <w:ilvl w:val="0"/>
          <w:numId w:val="1"/>
        </w:numPr>
        <w:spacing w:after="160" w:before="24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color w:val="000000"/>
          <w:sz w:val="24"/>
          <w:rtl w:val="0"/>
          <w:lang w:val="es-CL"/>
        </w:rPr>
        <w:t>Alternativas y errores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No existen análisis: mostrar un estado sin resultados.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Uno o más segmentos no pueden evaluarse: mostrar «no se puede determinar» para esos segmentos, conservando los resultados válidos de los demás.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Imagen o resultado no recuperable: informar la indisponibilidad sin sustituir datos faltantes por valores inventados.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Pendientes: diseño de superposiciones, medida geométrica del espacio y criterios de suficiencia de información. La ausencia de detecciones no demuestra por sí sola que el segmento esté vacío.</w:t>
      </w:r>
    </w:p>
    <w:p>
      <w:pPr>
        <w:keepNext/>
        <w:pageBreakBefore/>
        <w:pBdr>
          <w:bottom w:color="000000" w:space="1" w:sz="4" w:val="single"/>
        </w:pBdr>
        <w:spacing w:after="160"/>
        <w:jc w:val="both"/>
        <w:rPr>
          <w:b w:val="1"/>
          <w:sz w:val="24"/>
          <w:szCs w:val="24"/>
        </w:rPr>
      </w:pPr>
      <w:r>
        <w:rPr>
          <w:b/>
          <w:color w:val="000000"/>
          <w:sz w:val="24"/>
          <w:szCs w:val="24"/>
          <w:rtl w:val="0"/>
          <w:lang w:val="es-CL"/>
        </w:rPr>
        <w:t>CU03   Consultar alertas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268"/>
      </w:tblGrid>
      <w:tr>
        <w:trPr>
          <w:tblHeader/>
        </w:trPr>
        <w:tc>
          <w:tcPr>
            <w:tcW w:type="dxa" w:w="2088"/>
            <w:shd w:fill="E7EDF2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2"/>
              </w:rPr>
              <w:t>Campo</w:t>
            </w:r>
          </w:p>
        </w:tc>
        <w:tc>
          <w:tcPr>
            <w:tcW w:type="dxa" w:w="7268"/>
            <w:shd w:fill="E7EDF2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2"/>
              </w:rPr>
              <w:t>Descripción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Objetivo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Consultar segmentos cuya disponibilidad estimada válida sea de 30 % o menos.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Actor principal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Encargado de Walmart.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Disparador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El encargado accede a las alertas de la interfaz.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Precondiciones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Interfaz disponible; pueden existir cero o más alertas generadas por CU05.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Entradas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Solicitud de consulta de alertas.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Salidas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Alertas con imagen, segmento y porcentaje de origen, o estado sin alertas registradas.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Postcondición de éxito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Alertas disponibles presentadas al encargado; la consulta no modifica el resultado que las originó.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Requisitos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RF07, RF08, RF11; RNF02, RNF05.</w:t>
            </w:r>
          </w:p>
        </w:tc>
      </w:tr>
    </w:tbl>
    <w:p>
      <w:pPr>
        <w:keepNext/>
        <w:numPr>
          <w:ilvl w:val="0"/>
          <w:numId w:val="1"/>
        </w:numPr>
        <w:spacing w:after="160" w:before="24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color w:val="000000"/>
          <w:sz w:val="24"/>
          <w:rtl w:val="0"/>
          <w:lang w:val="es-CL"/>
        </w:rPr>
        <w:t>Flujo principal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1. El encargado abre Alertas en la pantalla «04 Alertas e historial.png».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2. El sistema recupera las alertas disponibles.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3. Muestra la vista, el segmento, el porcentaje válido, la imagen y el identificador del resultado que originó cada alerta.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4. Permite identificar a qué análisis pertenece cada alerta.</w:t>
      </w:r>
    </w:p>
    <w:p>
      <w:pPr>
        <w:keepNext/>
        <w:numPr>
          <w:ilvl w:val="0"/>
          <w:numId w:val="1"/>
        </w:numPr>
        <w:spacing w:after="160" w:before="24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color w:val="000000"/>
          <w:sz w:val="24"/>
          <w:rtl w:val="0"/>
          <w:lang w:val="es-CL"/>
        </w:rPr>
        <w:t>Alternativas y errores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Sin alertas registradas: mostrar ese estado; no afirmar que todas las góndolas están abastecidas, pues puede haber imágenes pendientes o indeterminadas.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Alerta o evidencia no recuperable: informar qué información no está disponible.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Regla: 29 % genera alerta, 30 % genera alerta y 31 % no genera una nueva alerta por esta regla. Un resultado indeterminado no genera una alerta de baja disponibilidad.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Una alerta se asocia al resultado que la origina. Como muestra el mockup, no implica reposición confirmada ni incorpora acciones de atención/cierre o envíos por correo. La deduplicación técnica debe comprobarse en la implementación.</w:t>
      </w:r>
    </w:p>
    <w:p>
      <w:pPr>
        <w:keepNext/>
        <w:pageBreakBefore/>
        <w:pBdr>
          <w:bottom w:color="000000" w:space="1" w:sz="4" w:val="single"/>
        </w:pBdr>
        <w:spacing w:after="160"/>
        <w:jc w:val="both"/>
        <w:rPr>
          <w:b w:val="1"/>
          <w:sz w:val="24"/>
          <w:szCs w:val="24"/>
        </w:rPr>
      </w:pPr>
      <w:r>
        <w:rPr>
          <w:b/>
          <w:color w:val="000000"/>
          <w:sz w:val="24"/>
          <w:szCs w:val="24"/>
          <w:rtl w:val="0"/>
          <w:lang w:val="es-CL"/>
        </w:rPr>
        <w:t>CU04   Consultar historial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268"/>
      </w:tblGrid>
      <w:tr>
        <w:trPr>
          <w:tblHeader/>
        </w:trPr>
        <w:tc>
          <w:tcPr>
            <w:tcW w:type="dxa" w:w="2088"/>
            <w:shd w:fill="E7EDF2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2"/>
              </w:rPr>
              <w:t>Campo</w:t>
            </w:r>
          </w:p>
        </w:tc>
        <w:tc>
          <w:tcPr>
            <w:tcW w:type="dxa" w:w="7268"/>
            <w:shd w:fill="E7EDF2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2"/>
              </w:rPr>
              <w:t>Descripción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Objetivo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Recuperar imágenes analizadas, estimaciones y alertas anteriores.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Actor principal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Encargado de Walmart.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Disparador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El encargado abre el historial.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Precondiciones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Interfaz disponible y acceso al almacenamiento definido para el prototipo.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Entradas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Solicitud de consulta y selección de un registro.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Salidas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Registros disponibles y sus resultados asociados.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Postcondición de éxito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El encargado consulta información anterior sin recalcularla.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Requisitos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RF10, RF11; RNF02, RNF05, RNF07.</w:t>
            </w:r>
          </w:p>
        </w:tc>
      </w:tr>
    </w:tbl>
    <w:p>
      <w:pPr>
        <w:keepNext/>
        <w:numPr>
          <w:ilvl w:val="0"/>
          <w:numId w:val="1"/>
        </w:numPr>
        <w:spacing w:after="160" w:before="24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color w:val="000000"/>
          <w:sz w:val="24"/>
          <w:rtl w:val="0"/>
          <w:lang w:val="es-CL"/>
        </w:rPr>
        <w:t>Flujo principal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1. El encargado accede a Historial en «04 Alertas e historial.png».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2. El sistema presenta los análisis registrados con imagen, versión del modelo, versión de referencia y resultados o errores por segmento.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3. El encargado selecciona un registro.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4. El sistema muestra la imagen y sus estimaciones, estados y alertas asociadas, conservando la referencia del análisis original.</w:t>
      </w:r>
    </w:p>
    <w:p>
      <w:pPr>
        <w:keepNext/>
        <w:numPr>
          <w:ilvl w:val="0"/>
          <w:numId w:val="1"/>
        </w:numPr>
        <w:spacing w:after="160" w:before="24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color w:val="000000"/>
          <w:sz w:val="24"/>
          <w:rtl w:val="0"/>
          <w:lang w:val="es-CL"/>
        </w:rPr>
        <w:t>Alternativas y errores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Historial vacío: mostrar que no existen registros disponibles.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Almacenamiento no accesible: distinguir el fallo de acceso de un historial vacío.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Evidencia parcialmente disponible: señalar el dato faltante sin presentar el registro como completo.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Pendientes: ubicación de almacenamiento, duración de conservación y recuperación entre sesiones. No se presupone Google Drive ni conservación permanente. Búsqueda avanzada, exportación y eliminación no forman parte de este caso aprobado.</w:t>
      </w:r>
    </w:p>
    <w:p>
      <w:pPr>
        <w:keepNext/>
        <w:pageBreakBefore/>
        <w:pBdr>
          <w:bottom w:color="000000" w:space="1" w:sz="4" w:val="single"/>
        </w:pBdr>
        <w:spacing w:after="160"/>
        <w:jc w:val="both"/>
        <w:rPr>
          <w:b w:val="1"/>
          <w:sz w:val="24"/>
          <w:szCs w:val="24"/>
        </w:rPr>
      </w:pPr>
      <w:r>
        <w:rPr>
          <w:b/>
          <w:color w:val="000000"/>
          <w:sz w:val="24"/>
          <w:szCs w:val="24"/>
          <w:rtl w:val="0"/>
          <w:lang w:val="es-CL"/>
        </w:rPr>
        <w:t>CU05   Analizar nuevas imágenes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268"/>
      </w:tblGrid>
      <w:tr>
        <w:trPr>
          <w:tblHeader/>
        </w:trPr>
        <w:tc>
          <w:tcPr>
            <w:tcW w:type="dxa" w:w="2088"/>
            <w:shd w:fill="E7EDF2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2"/>
              </w:rPr>
              <w:t>Campo</w:t>
            </w:r>
          </w:p>
        </w:tc>
        <w:tc>
          <w:tcPr>
            <w:tcW w:type="dxa" w:w="7268"/>
            <w:shd w:fill="E7EDF2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sz w:val="22"/>
              </w:rPr>
              <w:t>Descripción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Objetivo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Obtener resultados por segmento a partir de nuevas imágenes y generar las alertas correspondientes.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Actor iniciador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Ningún actor humano inicia cada análisis; se prevé un disparador automático. Beneficiario: encargado de Walmart.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Disparador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Incorporación de una imagen nueva a la carpeta configurada, según el mecanismo de revisión que se defina.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Precondiciones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Ejecución activa, carpeta accesible, modelo preparado disponible y recursos necesarios para el análisis. Las referencias válidas se requieren para calcular unidades y porcentaje, no para identificar un fallo de información.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Entradas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Imagen, modelo disponible y referencias aplicables a los segmentos.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Salidas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Resultados por segmento, estados de indeterminación, alertas cuando corresponda y registro del análisis.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Postcondición de éxito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Resultado registrado y disponible para consulta; alerta generada para cada segmento válido que cumpla el umbral.</w:t>
            </w:r>
          </w:p>
        </w:tc>
      </w:tr>
      <w:tr>
        <w:tc>
          <w:tcPr>
            <w:tcW w:type="dxa" w:w="208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Requisitos</w:t>
            </w:r>
          </w:p>
        </w:tc>
        <w:tc>
          <w:tcPr>
            <w:tcW w:type="dxa" w:w="7268"/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sz w:val="22"/>
              </w:rPr>
              <w:t>RF02, RF03, RF05, RF07, RF09, RF10; RNF01, RNF03–RNF08.</w:t>
            </w:r>
          </w:p>
        </w:tc>
      </w:tr>
    </w:tbl>
    <w:p>
      <w:pPr>
        <w:keepNext/>
        <w:numPr>
          <w:ilvl w:val="0"/>
          <w:numId w:val="1"/>
        </w:numPr>
        <w:spacing w:after="160" w:before="24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color w:val="000000"/>
          <w:sz w:val="24"/>
          <w:rtl w:val="0"/>
          <w:lang w:val="es-CL"/>
        </w:rPr>
        <w:t>Flujo principal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1. El sistema identifica una imagen nueva en la carpeta y la vista configuradas; la pantalla Entrada muestra su estado durante la ejecución activa.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2. Espera a que el archivo esté listo, comprueba su estabilidad y que puede leerse y analizarse; distingue espera de descarga y formato no compatible.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3. Aplica el modelo para detectar las regiones aprendidas, sin requerir identificar marcas ni SKU.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4. Asocia automáticamente los segmentos detectados con las referencias aplicables, mediante la correspondencia espacial que se valide.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5. Comprueba si existe información suficiente para estimar las unidades restantes de cada segmento.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6. Para los segmentos válidos, obtiene la estimación y calcula: porcentaje restante = 100 × unidades restantes estimadas / capacidad completa en unidades.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7. Genera una alerta en pantalla cuando el porcentaje válido sea menor o igual que 30 %.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8. Registra la imagen, las referencias utilizadas, la versión del modelo, los resultados y las alertas asociadas para su consulta.</w:t>
      </w:r>
    </w:p>
    <w:p>
      <w:pPr>
        <w:keepNext/>
        <w:numPr>
          <w:ilvl w:val="0"/>
          <w:numId w:val="1"/>
        </w:numPr>
        <w:spacing w:after="160" w:before="24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color w:val="000000"/>
          <w:sz w:val="24"/>
          <w:rtl w:val="0"/>
          <w:lang w:val="es-CL"/>
        </w:rPr>
        <w:t>Alternativas y errores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Archivo no legible o incompatible: informar el fallo sin generar estimaciones ficticias; continuar con otras imágenes procesables conforme a RNF06.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Falta de referencia, asociación ambigua, oclusión o información insuficiente: registrar «no se puede determinar» para el segmento afectado y el motivo conocido; permitir que una imagen adicional se incorpore por el flujo habitual de carpeta.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Ninguna detección: no concluir automáticamente disponibilidad cero ni generar una alerta de desabastecimiento. El tratamiento depende de la calibración y evidencia disponibles.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Fallo del modelo o de recursos: informar que el análisis no se completó.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Fallo de almacenamiento: no informar que el resultado está guardado; señalar la incidencia. Recuperación y reintentos pendientes de diseño.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Interrupción de la ejecución: no se garantiza procesamiento mientras esté detenida. Reanudación y manejo de imágenes pendientes por definir.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Pendientes: etiquetas y asociación de segmentos, tratamiento de archivos duplicados o todavía en descarga, frecuencia de revisión, reintentos, validación de rangos, umbrales de suficiencia y manejo de alertas repetidas. No se prescribe un algoritmo de inferencia ni se promete conocer unidades ocultas a partir de cajas visibles.</w:t>
      </w:r>
    </w:p>
    <w:p>
      <w:pPr>
        <w:keepNext/>
        <w:pageBreakBefore/>
        <w:pBdr>
          <w:bottom w:color="000000" w:space="1" w:sz="4" w:val="single"/>
        </w:pBdr>
        <w:spacing w:after="160"/>
        <w:jc w:val="both"/>
        <w:rPr>
          <w:b w:val="1"/>
          <w:sz w:val="24"/>
          <w:szCs w:val="24"/>
        </w:rPr>
      </w:pPr>
      <w:r>
        <w:rPr>
          <w:b/>
          <w:color w:val="000000"/>
          <w:sz w:val="24"/>
          <w:szCs w:val="24"/>
          <w:rtl w:val="0"/>
          <w:lang w:val="es-CL"/>
        </w:rPr>
        <w:t>Diagrama de casos de uso</w:t>
      </w:r>
    </w:p>
    <w:p>
      <w:pPr>
        <w:jc w:val="center"/>
      </w:pPr>
      <w:r>
        <w:rPr>
          <w:lang w:val="es-CL"/>
        </w:rPr>
        <w:drawing>
          <wp:inline>
            <wp:extent cx="5941060" cy="4115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general de Caso de Us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15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El encargado participa en CU01–CU04. CU05 procesa imágenes nuevas automáticamente durante la ejecución activa. La detección y la estimación se realizan por segmento; las consultas recuperan resultados guardados.</w:t>
      </w:r>
    </w:p>
    <w:p>
      <w:pPr>
        <w:keepNext/>
        <w:pageBreakBefore/>
        <w:pBdr>
          <w:bottom w:color="000000" w:space="1" w:sz="4" w:val="single"/>
        </w:pBdr>
        <w:spacing w:after="160"/>
        <w:jc w:val="both"/>
        <w:rPr>
          <w:b w:val="1"/>
          <w:sz w:val="24"/>
          <w:szCs w:val="24"/>
        </w:rPr>
      </w:pPr>
      <w:r>
        <w:rPr>
          <w:b/>
          <w:color w:val="000000"/>
          <w:sz w:val="24"/>
          <w:szCs w:val="24"/>
          <w:rtl w:val="0"/>
          <w:lang w:val="es-CL"/>
        </w:rPr>
        <w:t>Requerimientos no funcionales</w:t>
      </w:r>
    </w:p>
    <w:p>
      <w:pPr>
        <w:keepNext/>
        <w:numPr>
          <w:ilvl w:val="0"/>
          <w:numId w:val="1"/>
        </w:numPr>
        <w:spacing w:after="160" w:before="24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color w:val="000000"/>
          <w:sz w:val="24"/>
          <w:rtl w:val="0"/>
          <w:lang w:val="es-CL"/>
        </w:rPr>
        <w:t>Usabilidad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RNF02 — Usabilidad: presentar resultados comprensibles por segmento, con leyenda y mensajes de error claros.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Recorrer el flujo con una imagen normal y una no evaluable; comprobar que las marcas y los datos permiten identificar el segmento afectado. Diseño de interfaz sujeto a aprobación.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RNF06 — Manejo de errores: comunicar fallos de lectura o análisis sin presentar resultados inventados.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Introducir un archivo no legible y comprobar que se identifica el fallo. Se propone permitir que continúe el procesamiento de las demás imágenes.</w:t>
      </w:r>
    </w:p>
    <w:p>
      <w:pPr>
        <w:keepNext/>
        <w:numPr>
          <w:ilvl w:val="0"/>
          <w:numId w:val="1"/>
        </w:numPr>
        <w:spacing w:after="160" w:before="24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color w:val="000000"/>
          <w:sz w:val="24"/>
          <w:rtl w:val="0"/>
          <w:lang w:val="es-CL"/>
        </w:rPr>
        <w:t>Rendimiento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RNF08 — Rendimiento: medir tiempo por imagen y duración de un lote representativo.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Registrar tamaño del lote, resolución y recursos de ejecución. Tiempo máximo y volumen esperado pendientes de informar; no se fija un límite arbitrario.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RNF03 — Calidad de estimación: medir el desempeño con imágenes separadas del entrenamiento y referencias verificables.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Informar métricas de detección, error de estimación de unidades/porcentaje y desempeño de alertas. Metas numéricas pendientes; no se promete exactitud ni inferencia fiable de zonas ocultas sin evidencia.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RNF04 — Robustez: evaluar resultados ante ángulos, iluminación y oclusiones diferentes.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Registrar desempeño y proporción de imágenes no evaluables por condición. La evaluación Walmart depende de disponer de sus datos; pruebas iniciales con datasets favorables.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PENDIENTE: falta información sobre tiempo máximo aceptable de procesamiento y volumen esperado de imágenes.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PENDIENTE: falta información sobre metas numéricas de calidad de estimación y criterios de aceptación ante ángulos, iluminación y oclusiones diferentes.</w:t>
      </w:r>
    </w:p>
    <w:p>
      <w:pPr>
        <w:keepNext/>
        <w:numPr>
          <w:ilvl w:val="0"/>
          <w:numId w:val="1"/>
        </w:numPr>
        <w:spacing w:after="160" w:before="24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color w:val="000000"/>
          <w:sz w:val="24"/>
          <w:rtl w:val="0"/>
          <w:lang w:val="es-CL"/>
        </w:rPr>
        <w:t>Seguridad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El alcance documentado contempla una interfaz sin inicio de sesión de aplicación. Esa condición no supone acceso público a los datos.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PENDIENTE: falta información sobre controles de protección de imágenes y resultados, permisos de acceso al almacenamiento y criterios verificables de seguridad.</w:t>
      </w:r>
    </w:p>
    <w:p>
      <w:pPr>
        <w:keepNext/>
        <w:numPr>
          <w:ilvl w:val="0"/>
          <w:numId w:val="1"/>
        </w:numPr>
        <w:spacing w:after="160" w:before="24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/>
          <w:color w:val="000000"/>
          <w:sz w:val="24"/>
          <w:rtl w:val="0"/>
          <w:lang w:val="es-CL"/>
        </w:rPr>
        <w:t>Mantenibilidad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RNF01 — Compatibilidad: ejecutar el flujo del prototipo en Google Colab.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Probar inicio, acceso a carpeta, inferencia e interfaz en el entorno elegido; documentar dependencias y recursos utilizados. Tipo de acelerador y límites operativos pendientes.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RNF05 — Trazabilidad: conservar el vínculo entre imagen, segmento, referencia utilizada, versión del modelo y resultado.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Poder reconstruir qué entradas originaron un resultado histórico. Campos y mecanismo de almacenamiento pendientes de diseño.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RNF07 — Persistencia: definir explícitamente las garantías del historial.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Acordar si debe sobrevivir a la finalización de una sesión y probar la recuperación según lo aprobado. No se considera resuelto por guardar archivos en una carpeta de ejecución.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La arquitectura establece que las versiones de dependencias se fijarán al implementar. La evolución del código y de la documentación debe registrarse en GitHub. Los detalles de almacenamiento y recuperación entre sesiones siguen pendientes.</w:t>
      </w:r>
    </w:p>
    <w:p>
      <w:pPr>
        <w:keepNext w:val="0"/>
        <w:spacing w:after="160"/>
        <w:jc w:val="both"/>
        <w:rPr>
          <w:sz w:val="24"/>
          <w:szCs w:val="24"/>
        </w:rPr>
      </w:pPr>
      <w:r>
        <w:rPr>
          <w:b w:val="0"/>
          <w:color w:val="000000"/>
          <w:sz w:val="24"/>
          <w:szCs w:val="24"/>
          <w:rtl w:val="0"/>
          <w:lang w:val="es-CL"/>
        </w:rPr>
        <w:t>PENDIENTE: falta información sobre los criterios medibles de mantenibilidad y las garantías de conservación y recuperación del historial entre sesiones.</w:t>
      </w:r>
    </w:p>
    <w:sectPr>
      <w:pgSz w:h="15840" w:w="12240"/>
      <w:pgMar w:bottom="1417" w:top="1417" w:left="1701" w:right="118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HzdkTFjC4FuVgxGaD/+DVRPHZA==">CgMxLjAyDmguNThkbmxpazVxN2dnOAByITEwSTdkWXdzNGtBYzdMaGFiWVZjMGxFZjYzaFMyZkF4dg==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2020-04-08T20:04:00Z</dcterms:created>
  <dc:title>Presentación de la idea de proyecto Walmart</dc:title>
  <dc:subject>Definición del proyecto y casos de uso</dc:subject>
  <dc:creator>Vicente Canio; Vicente Vilches; Paulo Guerra</dc:creator>
</cp:coreProperties>
</file>