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</w:t>
      </w:r>
      <w:r>
        <w:t xml:space="preserve"> </w:t>
      </w:r>
      <w:r>
        <w:t xml:space="preserve">ζ_RvM</w:t>
      </w:r>
      <w:r>
        <w:t xml:space="preserve"> </w:t>
      </w:r>
      <w:r>
        <w:t xml:space="preserve">a</w:t>
      </w:r>
      <w:r>
        <w:t xml:space="preserve"> </w:t>
      </w:r>
      <w:r>
        <w:t xml:space="preserve">ζ</w:t>
      </w:r>
      <w:r>
        <w:t xml:space="preserve"> </w:t>
      </w:r>
      <w:r>
        <w:t xml:space="preserve">por</w:t>
      </w:r>
      <w:r>
        <w:t xml:space="preserve"> </w:t>
      </w:r>
      <w:r>
        <w:t xml:space="preserve">desplazamiento</w:t>
      </w:r>
      <w:r>
        <w:t xml:space="preserve"> </w:t>
      </w:r>
      <w:r>
        <w:t xml:space="preserve">de</w:t>
      </w:r>
      <w:r>
        <w:t xml:space="preserve"> </w:t>
      </w:r>
      <w:r>
        <w:t xml:space="preserve">ordenadas</w:t>
      </w:r>
      <w:r>
        <w:t xml:space="preserve"> </w:t>
      </w:r>
      <w:r>
        <w:t xml:space="preserve">con</w:t>
      </w:r>
      <w:r>
        <w:t xml:space="preserve"> </w:t>
      </w:r>
      <w:r>
        <w:t xml:space="preserve">β</w:t>
      </w:r>
      <w:r>
        <w:t xml:space="preserve"> </w:t>
      </w:r>
      <w:r>
        <w:t xml:space="preserve">=</w:t>
      </w:r>
      <w:r>
        <w:t xml:space="preserve"> </w:t>
      </w:r>
      <w:r>
        <w:t xml:space="preserve">½</w:t>
      </w:r>
      <w:r>
        <w:t xml:space="preserve"> </w:t>
      </w:r>
      <w:r>
        <w:t xml:space="preserve">fija</w:t>
      </w:r>
    </w:p>
    <w:p>
      <w:pPr>
        <w:pStyle w:val="Subtitle"/>
      </w:pPr>
      <w:r>
        <w:t xml:space="preserve">Construcción,</w:t>
      </w:r>
      <w:r>
        <w:t xml:space="preserve"> </w:t>
      </w:r>
      <w:r>
        <w:t xml:space="preserve">teoremas</w:t>
      </w:r>
      <w:r>
        <w:t xml:space="preserve"> </w:t>
      </w:r>
      <w:r>
        <w:t xml:space="preserve">y</w:t>
      </w:r>
      <w:r>
        <w:t xml:space="preserve"> </w:t>
      </w:r>
      <w:r>
        <w:t xml:space="preserve">pruebas</w:t>
      </w:r>
      <w:r>
        <w:t xml:space="preserve"> </w:t>
      </w:r>
      <w:r>
        <w:t xml:space="preserve">del</w:t>
      </w:r>
      <w:r>
        <w:t xml:space="preserve"> </w:t>
      </w:r>
      <w:r>
        <w:t xml:space="preserve">camino,</w:t>
      </w:r>
      <w:r>
        <w:t xml:space="preserve"> </w:t>
      </w:r>
      <w:r>
        <w:t xml:space="preserve">y</w:t>
      </w:r>
      <w:r>
        <w:t xml:space="preserve"> </w:t>
      </w:r>
      <w:r>
        <w:t xml:space="preserve">su</w:t>
      </w:r>
      <w:r>
        <w:t xml:space="preserve"> </w:t>
      </w:r>
      <w:r>
        <w:t xml:space="preserve">propósito</w:t>
      </w:r>
    </w:p>
    <w:p>
      <w:pPr>
        <w:pStyle w:val="Author"/>
      </w:pPr>
      <w:r>
        <w:t xml:space="preserve">V.</w:t>
      </w:r>
      <w:r>
        <w:t xml:space="preserve"> </w:t>
      </w:r>
      <w:r>
        <w:t xml:space="preserve">Casaña-Giner</w:t>
      </w:r>
      <w:r>
        <w:t xml:space="preserve"> </w:t>
      </w:r>
      <w:r>
        <w:t xml:space="preserve">—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trabajo</w:t>
      </w:r>
      <w:r>
        <w:t xml:space="preserve"> </w:t>
      </w:r>
      <w:r>
        <w:t xml:space="preserve">(construcción</w:t>
      </w:r>
      <w:r>
        <w:t xml:space="preserve"> </w:t>
      </w:r>
      <w:r>
        <w:t xml:space="preserve">RvM)</w:t>
      </w:r>
    </w:p>
    <w:p>
      <w:pPr>
        <w:pStyle w:val="Date"/>
      </w:pPr>
      <w:r>
        <w:t xml:space="preserve">2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Contenido"/>
      </w:pPr>
      <w:r>
        <w:rPr>
          <w:bCs/>
          <w:b/>
        </w:rPr>
        <w:t xml:space="preserve">Contenido.</w:t>
      </w:r>
      <w:r>
        <w:t xml:space="preserve"> </w:t>
      </w:r>
      <w:hyperlink w:anchor="sec-proposito">
        <w:r>
          <w:rPr>
            <w:rStyle w:val="Hyperlink"/>
          </w:rPr>
          <w:t xml:space="preserve">0. Propósito y mapa del camino</w:t>
        </w:r>
      </w:hyperlink>
      <w:r>
        <w:t xml:space="preserve"> </w:t>
      </w:r>
      <w:r>
        <w:t xml:space="preserve">·</w:t>
      </w:r>
      <w:r>
        <w:t xml:space="preserve"> </w:t>
      </w:r>
      <w:hyperlink w:anchor="sec-objetos">
        <w:r>
          <w:rPr>
            <w:rStyle w:val="Hyperlink"/>
          </w:rPr>
          <w:t xml:space="preserve">1. Objetos y convenciones</w:t>
        </w:r>
      </w:hyperlink>
      <w:r>
        <w:t xml:space="preserve"> </w:t>
      </w:r>
      <w:r>
        <w:t xml:space="preserve">·</w:t>
      </w:r>
      <w:r>
        <w:t xml:space="preserve"> </w:t>
      </w:r>
      <w:hyperlink w:anchor="sec-familia">
        <w:r>
          <w:rPr>
            <w:rStyle w:val="Hyperlink"/>
          </w:rPr>
          <w:t xml:space="preserve">2. La familia y el camino</w:t>
        </w:r>
      </w:hyperlink>
      <w:r>
        <w:t xml:space="preserve"> </w:t>
      </w:r>
      <w:r>
        <w:t xml:space="preserve">·</w:t>
      </w:r>
      <w:r>
        <w:t xml:space="preserve"> </w:t>
      </w:r>
      <w:hyperlink w:anchor="sec-primos">
        <w:r>
          <w:rPr>
            <w:rStyle w:val="Hyperlink"/>
          </w:rPr>
          <w:t xml:space="preserve">3. Lado de los primos: J_κ y el intercambio suma–integral</w:t>
        </w:r>
      </w:hyperlink>
      <w:r>
        <w:t xml:space="preserve"> </w:t>
      </w:r>
      <w:r>
        <w:t xml:space="preserve">·</w:t>
      </w:r>
      <w:r>
        <w:t xml:space="preserve"> </w:t>
      </w:r>
      <w:hyperlink w:anchor="sec-h0">
        <w:r>
          <w:rPr>
            <w:rStyle w:val="Hyperlink"/>
          </w:rPr>
          <w:t xml:space="preserve">4. El extremo κ = 0: convergencia uniforme de J_v</w:t>
        </w:r>
      </w:hyperlink>
      <w:r>
        <w:t xml:space="preserve"> </w:t>
      </w:r>
      <w:r>
        <w:t xml:space="preserve">·</w:t>
      </w:r>
      <w:r>
        <w:t xml:space="preserve"> </w:t>
      </w:r>
      <w:hyperlink w:anchor="sec-extremo">
        <w:r>
          <w:rPr>
            <w:rStyle w:val="Hyperlink"/>
          </w:rPr>
          <w:t xml:space="preserve">5. El extremo κ = 1: sumas de ordenadas y Landau–Gonek</w:t>
        </w:r>
      </w:hyperlink>
      <w:r>
        <w:t xml:space="preserve"> </w:t>
      </w:r>
      <w:r>
        <w:t xml:space="preserve">·</w:t>
      </w:r>
      <w:r>
        <w:t xml:space="preserve"> </w:t>
      </w:r>
      <w:hyperlink w:anchor="sec-identidad">
        <w:r>
          <w:rPr>
            <w:rStyle w:val="Hyperlink"/>
          </w:rPr>
          <w:t xml:space="preserve">6. Identidad entre extremos</w:t>
        </w:r>
      </w:hyperlink>
      <w:r>
        <w:t xml:space="preserve"> </w:t>
      </w:r>
      <w:r>
        <w:t xml:space="preserve">·</w:t>
      </w:r>
      <w:r>
        <w:t xml:space="preserve"> </w:t>
      </w:r>
      <w:hyperlink w:anchor="sec-formula">
        <w:r>
          <w:rPr>
            <w:rStyle w:val="Hyperlink"/>
          </w:rPr>
          <w:t xml:space="preserve">7. Fórmula exacta suavizada, independiente de la ruta</w:t>
        </w:r>
      </w:hyperlink>
      <w:r>
        <w:t xml:space="preserve"> </w:t>
      </w:r>
      <w:r>
        <w:t xml:space="preserve">·</w:t>
      </w:r>
      <w:r>
        <w:t xml:space="preserve"> </w:t>
      </w:r>
      <w:hyperlink w:anchor="sec-resonantes">
        <w:r>
          <w:rPr>
            <w:rStyle w:val="Hyperlink"/>
          </w:rPr>
          <w:t xml:space="preserve">8. Términos resonantes del diente de sierra</w:t>
        </w:r>
      </w:hyperlink>
      <w:r>
        <w:t xml:space="preserve"> </w:t>
      </w:r>
      <w:r>
        <w:t xml:space="preserve">·</w:t>
      </w:r>
      <w:r>
        <w:t xml:space="preserve"> </w:t>
      </w:r>
      <w:hyperlink w:anchor="sec-estado">
        <w:r>
          <w:rPr>
            <w:rStyle w:val="Hyperlink"/>
          </w:rPr>
          <w:t xml:space="preserve">9. Estado de la cadena y pendientes</w:t>
        </w:r>
      </w:hyperlink>
      <w:r>
        <w:t xml:space="preserve"> </w:t>
      </w:r>
      <w:r>
        <w:t xml:space="preserve">·</w:t>
      </w:r>
      <w:r>
        <w:t xml:space="preserve"> </w:t>
      </w:r>
      <w:hyperlink w:anchor="sec-refs">
        <w:r>
          <w:rPr>
            <w:rStyle w:val="Hyperlink"/>
          </w:rPr>
          <w:t xml:space="preserve">Referencias</w:t>
        </w:r>
      </w:hyperlink>
    </w:p>
    <w:bookmarkStart w:id="20" w:name="sec-proposito"/>
    <w:p>
      <w:pPr>
        <w:pStyle w:val="Heading1"/>
      </w:pPr>
      <w:r>
        <w:t xml:space="preserve">0. Propósito y mapa del camino</w:t>
      </w:r>
    </w:p>
    <w:p>
      <w:pPr>
        <w:pStyle w:val="FirstParagraph"/>
      </w:pPr>
      <w:r>
        <w:rPr>
          <w:bCs/>
          <w:b/>
        </w:rPr>
        <w:t xml:space="preserve">Propósito.</w:t>
      </w:r>
      <w:r>
        <w:t xml:space="preserve"> </w:t>
      </w:r>
      <w:r>
        <w:t xml:space="preserve">Construir una familia continua de funciones de tipo zeta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ζ</m:t>
            </m:r>
          </m:e>
          <m:sub>
            <m:r>
              <m:t>κ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κ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</m:oMath>
      <w:r>
        <w:t xml:space="preserve"> </w:t>
      </w:r>
      <w:r>
        <w:t xml:space="preserve">cuyos ceros no triviales están, en todo momento, sobre la recta</w:t>
      </w:r>
      <w:r>
        <w:t xml:space="preserve"> </w:t>
      </w:r>
      <m:oMath>
        <m:r>
          <m:rPr>
            <m:sty m:val="p"/>
          </m:rPr>
          <m:t>Re</m:t>
        </m:r>
        <m:r>
          <m:t>s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La familia parte de</w:t>
      </w:r>
      <w:r>
        <w:t xml:space="preserve"> </w:t>
      </w:r>
      <m:oMath>
        <m:sSub>
          <m:e>
            <m:r>
              <m:t>ζ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(ordenadas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del reloj RvM,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) y termina en la función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γ</m:t>
            </m:r>
          </m:sub>
        </m:sSub>
      </m:oMath>
      <w:r>
        <w:t xml:space="preserve"> </w:t>
      </w:r>
      <w:r>
        <w:t xml:space="preserve">cuyas ordenadas son las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 los ceros de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). Solo se mueven las ordenadas, de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; la abscisa vale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 lo largo de todo el camino.</w:t>
      </w:r>
    </w:p>
    <w:p>
      <w:pPr>
        <w:pStyle w:val="BodyText"/>
      </w:pPr>
      <w:r>
        <w:rPr>
          <w:bCs/>
          <w:b/>
        </w:rPr>
        <w:t xml:space="preserve">Tesis del autor (premisa P).</w:t>
      </w:r>
      <w:r>
        <w:t xml:space="preserve"> </w:t>
      </w:r>
      <w:r>
        <w:t xml:space="preserve">Si el camino llega a la función de Riemann, identificada por sus valores, los ceros de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están en la recta, es decir, se cumple RH. Este documento no demuestra P. P se usa en un único punto (§5–§6: leer el extremo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como la función de conteo de potencias de primos</w:t>
      </w:r>
      <w:r>
        <w:t xml:space="preserve"> </w:t>
      </w:r>
      <m:oMath>
        <m:r>
          <m:t>J</m:t>
        </m:r>
      </m:oMath>
      <w:r>
        <w:t xml:space="preserve">). Todo lo demás se marca como independiente de P.</w:t>
      </w:r>
    </w:p>
    <w:p>
      <w:pPr>
        <w:pStyle w:val="BodyText"/>
      </w:pPr>
      <w:r>
        <w:rPr>
          <w:bCs/>
          <w:b/>
        </w:rPr>
        <w:t xml:space="preserve">Qué hace el documento.</w:t>
      </w:r>
    </w:p>
    <w:p>
      <w:pPr>
        <w:pStyle w:val="Compact"/>
        <w:numPr>
          <w:ilvl w:val="0"/>
          <w:numId w:val="1001"/>
        </w:numPr>
      </w:pPr>
      <w:r>
        <w:t xml:space="preserve">Prueba que la familia está bien definida y transporta, para todo</w:t>
      </w:r>
      <w:r>
        <w:t xml:space="preserve"> </w:t>
      </w:r>
      <m:oMath>
        <m:r>
          <m:t>κ</m:t>
        </m:r>
      </m:oMath>
      <w:r>
        <w:t xml:space="preserve">, las propiedades de</w:t>
      </w:r>
      <w:r>
        <w:t xml:space="preserve"> </w:t>
      </w:r>
      <m:oMath>
        <m:sSub>
          <m:e>
            <m:r>
              <m:t>ζ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M</m:t>
            </m:r>
          </m:sub>
        </m:sSub>
      </m:oMath>
      <w:r>
        <w:t xml:space="preserve">: ecuación funcional, residuo 1, ceros triviales, orden 1, ceros solo 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i</m:t>
        </m:r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(§2).</w:t>
      </w:r>
    </w:p>
    <w:p>
      <w:pPr>
        <w:pStyle w:val="Compact"/>
        <w:numPr>
          <w:ilvl w:val="0"/>
          <w:numId w:val="1001"/>
        </w:numPr>
      </w:pPr>
      <w:r>
        <w:t xml:space="preserve">Prueba, con una justificación rigurosa del intercambio de suma e integral, que la familia induce una familia</w:t>
      </w:r>
      <w:r>
        <w:t xml:space="preserve"> </w:t>
      </w:r>
      <m:oMath>
        <m:sSub>
          <m:e>
            <m:r>
              <m:t>J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de funciones de tipo conteo de primos, con</w:t>
      </w:r>
      <w:r>
        <w:t xml:space="preserve"> </w:t>
      </w:r>
      <m:oMath>
        <m:r>
          <m:t>κ</m:t>
        </m:r>
        <m:r>
          <m:rPr>
            <m:sty m:val="p"/>
          </m:rPr>
          <m:t>↦</m:t>
        </m:r>
        <m:sSub>
          <m:e>
            <m:r>
              <m:t>J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de clase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en el sentido de distribuciones (§3).</w:t>
      </w:r>
    </w:p>
    <w:p>
      <w:pPr>
        <w:pStyle w:val="Compact"/>
        <w:numPr>
          <w:ilvl w:val="0"/>
          <w:numId w:val="1001"/>
        </w:numPr>
      </w:pPr>
      <w:r>
        <w:t xml:space="preserve">Prueba que el extremo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converge uniformemente sobre compactos, con constantes explícitas (§4).</w:t>
      </w:r>
    </w:p>
    <w:p>
      <w:pPr>
        <w:pStyle w:val="Compact"/>
        <w:numPr>
          <w:ilvl w:val="0"/>
          <w:numId w:val="1001"/>
        </w:numPr>
      </w:pPr>
      <w:r>
        <w:t xml:space="preserve">Reduce la convergencia puntual del extremo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 una cantidad exacta (el defecto fuera de la recta) y la prueba bajo P por Landau–Gonek (§5).</w:t>
      </w:r>
    </w:p>
    <w:p>
      <w:pPr>
        <w:pStyle w:val="Compact"/>
        <w:numPr>
          <w:ilvl w:val="0"/>
          <w:numId w:val="1001"/>
        </w:numPr>
      </w:pPr>
      <w:r>
        <w:t xml:space="preserve">Establece la identidad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</m:e>
            </m:d>
          </m:e>
        </m:nary>
      </m:oMath>
      <w:r>
        <w:t xml:space="preserve"> </w:t>
      </w:r>
      <w:r>
        <w:t xml:space="preserve">puntual y distribucional (§6).</w:t>
      </w:r>
    </w:p>
    <w:p>
      <w:pPr>
        <w:pStyle w:val="Compact"/>
        <w:numPr>
          <w:ilvl w:val="0"/>
          <w:numId w:val="1001"/>
        </w:numPr>
      </w:pPr>
      <w:r>
        <w:t xml:space="preserve">Da una fórmula exacta, absolutamente convergente y</w:t>
      </w:r>
      <w:r>
        <w:t xml:space="preserve"> </w:t>
      </w:r>
      <w:r>
        <w:rPr>
          <w:bCs/>
          <w:b/>
        </w:rPr>
        <w:t xml:space="preserve">independiente de la ruta</w:t>
      </w:r>
      <w:r>
        <w:t xml:space="preserve">, para esa diferencia suavizada, en términos del conteo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(§7), y calcula sus términos resonantes (§8).</w:t>
      </w:r>
    </w:p>
    <w:p>
      <w:pPr>
        <w:pStyle w:val="FirstParagraph"/>
      </w:pPr>
      <w:r>
        <w:rPr>
          <w:bCs/>
          <w:b/>
        </w:rPr>
        <w:t xml:space="preserve">Reglas de trabajo.</w:t>
      </w:r>
      <w:r>
        <w:t xml:space="preserve"> </w:t>
      </w:r>
      <w:r>
        <w:t xml:space="preserve">No se usa ningún criterio clásico de RH. Cada resultado lleva etiqueta: [LIT] literatura con referencia; [DED] deducido aquí con la derivación; [REC] recordado sin fuente localizada; [ADAPT] método conocido aplicado a otro objeto. Toda variable se define donde aparece. No hay ejecuciones numéricas en este documento.</w:t>
      </w:r>
    </w:p>
    <w:bookmarkEnd w:id="20"/>
    <w:bookmarkStart w:id="21" w:name="sec-objetos"/>
    <w:p>
      <w:pPr>
        <w:pStyle w:val="Heading1"/>
      </w:pPr>
      <w:r>
        <w:t xml:space="preserve">1. Objetos y convenciones</w:t>
      </w:r>
    </w:p>
    <w:p>
      <w:pPr>
        <w:pStyle w:val="FirstParagraph"/>
      </w:pPr>
      <w:r>
        <w:rPr>
          <w:bCs/>
          <w:b/>
        </w:rPr>
        <w:t xml:space="preserve">Variables generales.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real,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es el índice de las ordenadas;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 el parámetro del camino;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una altura real positiva;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i</m:t>
        </m:r>
        <m:r>
          <m:t>γ</m:t>
        </m:r>
      </m:oMath>
      <w:r>
        <w:t xml:space="preserve"> </w:t>
      </w:r>
      <w:r>
        <w:t xml:space="preserve">recorre los ceros no triviales de</w:t>
      </w:r>
      <w:r>
        <w:t xml:space="preserve"> </w:t>
      </w:r>
      <m:oMath>
        <m:r>
          <m:t>ζ</m:t>
        </m:r>
      </m:oMath>
      <w:r>
        <w:t xml:space="preserve">.</w:t>
      </w:r>
    </w:p>
    <w:p>
      <w:pPr>
        <w:pStyle w:val="Definicion"/>
      </w:pPr>
      <w:r>
        <w:rPr>
          <w:bCs/>
          <w:b/>
        </w:rPr>
        <w:t xml:space="preserve">Definición 1.1 (reloj RvM).</w:t>
      </w:r>
      <w:r>
        <w:t xml:space="preserve"> </w:t>
      </w: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Definicion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  <m:r>
                <m:t>e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Definicion"/>
      </w:pPr>
      <w:r>
        <w:t xml:space="preserve">Las</w:t>
      </w:r>
      <w:r>
        <w:t xml:space="preserve"> </w:t>
      </w:r>
      <w:r>
        <w:rPr>
          <w:bCs/>
          <w:b/>
        </w:rPr>
        <w:t xml:space="preserve">ordenadas RvM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) son la única solución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2</m:t>
        </m:r>
        <m:r>
          <m:t>π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Se escribe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Definicion"/>
      </w:pPr>
      <w:r>
        <w:rPr>
          <w:bCs/>
          <w:b/>
        </w:rPr>
        <w:t xml:space="preserve">Definición 1.2 (ordenadas de</w:t>
      </w:r>
      <w:r>
        <w:rPr>
          <w:bCs/>
          <w:b/>
        </w:rPr>
        <w:t xml:space="preserve"> </w:t>
      </w:r>
      <m:oMath>
        <m:r>
          <m:t>ζ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y conteos).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 </w:t>
      </w:r>
      <w:r>
        <w:t xml:space="preserve">son las ordenadas de los ceros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γ</m:t>
        </m:r>
      </m:oMath>
      <w:r>
        <w:t xml:space="preserve">, con multiplicidad.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es la función theta de Riemann–Siegel,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el reloj exacto,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10</m:t>
        </m:r>
      </m:oMath>
      <w:r>
        <w:t xml:space="preserve">,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El desplazamiento es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(en tu corpus,</w:t>
      </w:r>
      <w:r>
        <w:t xml:space="preserve"> </w:t>
      </w:r>
      <m:oMath>
        <m:sSub>
          <m:e>
            <m:r>
              <m:t>ε</m:t>
            </m:r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Lema 1.3 [DED] (propiedades exactas del reloj).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11</m:t>
                    </m:r>
                  </m:num>
                  <m:den>
                    <m:r>
                      <m:t>8</m:t>
                    </m:r>
                  </m:den>
                </m:f>
              </m:e>
            </m:d>
            <m:r>
              <m:rPr>
                <m:sty m:val="p"/>
              </m:rPr>
              <m:t>/</m:t>
            </m:r>
            <m:r>
              <m:t>e</m:t>
            </m:r>
          </m:e>
        </m:d>
      </m:oMath>
      <w:r>
        <w:t xml:space="preserve">, y por tanto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11</m:t>
                    </m:r>
                  </m:num>
                  <m:den>
                    <m:r>
                      <m:t>8</m:t>
                    </m:r>
                  </m:den>
                </m:f>
              </m:e>
            </m:d>
            <m:r>
              <m:rPr>
                <m:sty m:val="p"/>
              </m:rPr>
              <m:t>/</m:t>
            </m:r>
            <m:r>
              <m:t>e</m:t>
            </m:r>
          </m:e>
        </m:d>
      </m:oMath>
      <w:r>
        <w:t xml:space="preserve">, donde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rama principal de Lambert.</w:t>
      </w:r>
    </w:p>
    <w:p>
      <w:pPr>
        <w:numPr>
          <w:ilvl w:val="0"/>
          <w:numId w:val="1002"/>
        </w:numPr>
      </w:pP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La función inversa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r>
          <m:t>τ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&gt;</m:t>
        </m:r>
        <m:r>
          <m:t>2</m:t>
        </m:r>
        <m:r>
          <m:t>π</m:t>
        </m:r>
      </m:oMath>
      <w:r>
        <w:t xml:space="preserve">) cumple</w:t>
      </w:r>
      <w:r>
        <w:t xml:space="preserve"> </w:t>
      </w:r>
      <m:oMath>
        <m:r>
          <m:t>τ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τ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  <m:r>
              <m:t> </m:t>
            </m:r>
            <m:r>
              <m:rPr>
                <m:sty m:val="p"/>
              </m:rPr>
              <m:t>ℓ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τ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den>
        </m:f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sSubSup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den>
        </m:f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(i)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equivale a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. Con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e</m:t>
            </m:r>
          </m:e>
          <m:sup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resulta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e</m:t>
            </m:r>
          </m:e>
          <m:sup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11</m:t>
            </m:r>
          </m:num>
          <m:den>
            <m:r>
              <m:t>8</m:t>
            </m:r>
          </m:den>
        </m:f>
      </m:oMath>
      <w:r>
        <w:t xml:space="preserve">. Con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esto es</w:t>
      </w:r>
      <w:r>
        <w:t xml:space="preserve"> </w:t>
      </w:r>
      <m:oMath>
        <m:r>
          <m:t>W</m:t>
        </m:r>
        <m:sSup>
          <m:e>
            <m:r>
              <m:t>e</m:t>
            </m:r>
          </m:e>
          <m:sup>
            <m:r>
              <m:t>W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/</m:t>
        </m:r>
        <m:r>
          <m:t>e</m:t>
        </m:r>
      </m:oMath>
      <w:r>
        <w:t xml:space="preserve">, cuya solución con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. (ii) Como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. (iii)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τ</m:t>
        </m:r>
        <m:r>
          <m:rPr>
            <m:sty m:val="p"/>
          </m:rPr>
          <m:t>=</m:t>
        </m:r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 </w:t>
      </w:r>
      <w:r>
        <w:t xml:space="preserve">da</w:t>
      </w:r>
      <w:r>
        <w:t xml:space="preserve"> </w:t>
      </w:r>
      <m:oMath>
        <m:r>
          <m:t>τ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ℓ</m:t>
        </m:r>
      </m:oMath>
      <w:r>
        <w:t xml:space="preserve">. Derivando de nuevo, con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π</m:t>
        </m:r>
        <m:r>
          <m:rPr>
            <m:sty m:val="p"/>
          </m:rPr>
          <m:t>ℓ</m:t>
        </m:r>
        <m:r>
          <m:rPr>
            <m:sty m:val="p"/>
          </m:rPr>
          <m:t>′</m:t>
        </m:r>
        <m:r>
          <m:t>τ</m:t>
        </m:r>
        <m:r>
          <m:rPr>
            <m:sty m:val="p"/>
          </m:rPr>
          <m:t>′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ℓ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  <m:sSup>
              <m:e>
                <m:r>
                  <m:rPr>
                    <m:sty m:val="p"/>
                  </m:rPr>
                  <m:t>ℓ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 (iv) Con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τ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para algún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; como</w:t>
      </w:r>
      <w:r>
        <w:t xml:space="preserve"> </w:t>
      </w:r>
      <m:oMath>
        <m:r>
          <m:t>τ</m:t>
        </m:r>
        <m:r>
          <m:rPr>
            <m:sty m:val="p"/>
          </m:rPr>
          <m:t>′</m:t>
        </m:r>
      </m:oMath>
      <w:r>
        <w:t xml:space="preserve"> </w:t>
      </w:r>
      <w:r>
        <w:t xml:space="preserve">decrece, está entre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</m:oMath>
      <w:r>
        <w:t xml:space="preserve">. La segunda diferencia es</w:t>
      </w:r>
      <w:r>
        <w:t xml:space="preserve"> </w:t>
      </w:r>
      <m:oMath>
        <m:r>
          <m:t>τ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e>
        </m:d>
      </m:oMath>
      <w:r>
        <w:t xml:space="preserve">, 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τ</m:t>
            </m:r>
            <m:r>
              <m:rPr>
                <m:sty m:val="p"/>
              </m:rPr>
              <m:t>″</m:t>
            </m:r>
          </m:e>
        </m:d>
      </m:oMath>
      <w:r>
        <w:t xml:space="preserve"> </w:t>
      </w:r>
      <w:r>
        <w:t xml:space="preserve">decrece porque</w:t>
      </w:r>
      <w:r>
        <w:t xml:space="preserve"> </w:t>
      </w:r>
      <m:oMath>
        <m:r>
          <m:t>τ</m:t>
        </m:r>
        <m:sSup>
          <m:e>
            <m:r>
              <m:rPr>
                <m:sty m:val="p"/>
              </m:rPr>
              <m:t>ℓ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crece.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Hipotesis"/>
      </w:pPr>
      <w:r>
        <w:rPr>
          <w:bCs/>
          <w:b/>
        </w:rPr>
        <w:t xml:space="preserve">Hipótesis H1 (desplazamientos acotados).</w:t>
      </w:r>
      <w:r>
        <w:t xml:space="preserve"> </w:t>
      </w:r>
      <w:r>
        <w:t xml:space="preserve">Existe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</m:oMath>
      <w:r>
        <w:t xml:space="preserve">. En tu corpus: para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 tiene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(teorema de no resonancia repetida, que usa la cota explícita de Trudgian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≤</m:t>
        </m:r>
        <m:r>
          <m:t>0.111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+</m:t>
        </m:r>
        <m:r>
          <m:t>0.275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+</m:t>
        </m:r>
        <m:r>
          <m:t>2.450</m:t>
        </m:r>
      </m:oMath>
      <w:r>
        <w:t xml:space="preserve"> </w:t>
      </w:r>
      <w:r>
        <w:t xml:space="preserve">[LIT, arXiv:1208.5846]). La cota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sale de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*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y de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ξ</m:t>
                </m:r>
              </m:e>
              <m:sub>
                <m:r>
                  <m:t>k</m:t>
                </m:r>
              </m:sub>
            </m:sSub>
          </m:e>
        </m:d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[DED].</w:t>
      </w:r>
    </w:p>
    <w:bookmarkEnd w:id="21"/>
    <w:bookmarkStart w:id="22" w:name="sec-familia"/>
    <w:p>
      <w:pPr>
        <w:pStyle w:val="Heading1"/>
      </w:pPr>
      <w:r>
        <w:t xml:space="preserve">2. La familia y el camino</w:t>
      </w:r>
    </w:p>
    <w:p>
      <w:pPr>
        <w:pStyle w:val="Definicion"/>
      </w:pPr>
      <w:r>
        <w:rPr>
          <w:bCs/>
          <w:b/>
        </w:rPr>
        <w:t xml:space="preserve">Definición 2.1 (familia).</w:t>
      </w:r>
      <w:r>
        <w:t xml:space="preserve"> </w:t>
      </w:r>
      <w:r>
        <w:t xml:space="preserve">Para una sucesión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de reales positivos con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Definicion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t>F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den>
        </m:f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</m:e>
            </m:d>
          </m:e>
        </m:nary>
        <m:r>
          <m:rPr>
            <m:sty m:val="p"/>
          </m:rPr>
          <m:t>.</m:t>
        </m:r>
      </m:oMath>
      <w:r>
        <w:tab/>
      </w:r>
      <w:bookmarkStart w:id="1001" w:name="eq_familia"/>
      <w:r>
        <w:t>(1)</w:t>
      </w:r>
      <w:bookmarkEnd w:id="1001"/>
    </w:p>
    <w:p>
      <w:pPr>
        <w:pStyle w:val="Definicion"/>
      </w:pPr>
      <w:r>
        <w:rPr>
          <w:bCs/>
          <w:b/>
        </w:rPr>
        <w:t xml:space="preserve">El camino</w:t>
      </w:r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e>
        </m:d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κ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κ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ζ</m:t>
            </m:r>
          </m:e>
          <m:sub>
            <m:r>
              <m:t>κ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</m:sub>
        </m:sSub>
      </m:oMath>
      <w:r>
        <w:t xml:space="preserve">:</w:t>
      </w:r>
    </w:p>
    <w:p>
      <w:pPr>
        <w:pStyle w:val="Definicion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κ</m:t>
        </m:r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ζ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 </m:t>
        </m:r>
        <m:sSub>
          <m:e>
            <m:r>
              <m:t>ζ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γ</m:t>
            </m:r>
          </m:sub>
        </m:sSub>
        <m:r>
          <m:rPr>
            <m:sty m:val="p"/>
          </m:rPr>
          <m:t>.</m:t>
        </m:r>
      </m:oMath>
      <w:r>
        <w:tab/>
      </w:r>
      <w:bookmarkStart w:id="1002" w:name="eq_camino"/>
      <w:r>
        <w:t>(2)</w:t>
      </w:r>
      <w:bookmarkEnd w:id="1002"/>
    </w:p>
    <w:p>
      <w:pPr>
        <w:pStyle w:val="Definicion"/>
      </w:pPr>
      <w:r>
        <w:t xml:space="preserve">El</w:t>
      </w:r>
      <w:r>
        <w:t xml:space="preserve"> </w:t>
      </w:r>
      <m:oMath>
        <m:r>
          <m:t>k</m:t>
        </m:r>
      </m:oMath>
      <w:r>
        <w:t xml:space="preserve">-ésimo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 empareja con el</w:t>
      </w:r>
      <w:r>
        <w:t xml:space="preserve"> </w:t>
      </w:r>
      <m:oMath>
        <m:r>
          <m:t>k</m:t>
        </m:r>
      </m:oMath>
      <w:r>
        <w:t xml:space="preserve">-ésimo</w:t>
      </w:r>
      <w:r>
        <w:t xml:space="preserve"> </w:t>
      </w:r>
      <m:oMath>
        <m:r>
          <m:t>γ</m:t>
        </m:r>
      </m:oMath>
      <w:r>
        <w:t xml:space="preserve">;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en todo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Teorema"/>
      </w:pPr>
      <w:r>
        <w:rPr>
          <w:bCs/>
          <w:b/>
        </w:rPr>
        <w:t xml:space="preserve">Proposición 2.2 (buena definición y propiedades transportadas) [DED].</w:t>
      </w:r>
      <w:r>
        <w:t xml:space="preserve"> </w:t>
      </w:r>
      <w:r>
        <w:t xml:space="preserve">Bajo H1:</w:t>
      </w:r>
    </w:p>
    <w:p>
      <w:pPr>
        <w:pStyle w:val="Teorema"/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r>
          <m:t>D</m:t>
        </m:r>
      </m:oMath>
      <w:r>
        <w:t xml:space="preserve">, para todo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converge uniformemente en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Teorema"/>
        <w:numPr>
          <w:ilvl w:val="0"/>
          <w:numId w:val="1003"/>
        </w:numPr>
      </w:pPr>
      <w:r>
        <w:t xml:space="preserve">El producto</w:t>
      </w:r>
      <w:r>
        <w:t xml:space="preserve"> </w:t>
      </w:r>
      <m:oMath>
        <m:sSub>
          <m:e>
            <m:r>
              <m:t>Φ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κ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d>
          </m:e>
        </m:nary>
      </m:oMath>
      <w:r>
        <w:t xml:space="preserve"> </w:t>
      </w:r>
      <w:r>
        <w:t xml:space="preserve">converge absolutamente y uniformemente sobre compactos de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Φ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es entera en</w:t>
      </w:r>
      <w:r>
        <w:t xml:space="preserve"> </w:t>
      </w:r>
      <m:oMath>
        <m:r>
          <m:t>s</m:t>
        </m:r>
      </m:oMath>
      <w:r>
        <w:t xml:space="preserve">, de orden 1, y continua en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Teorema"/>
        <w:numPr>
          <w:ilvl w:val="0"/>
          <w:numId w:val="1003"/>
        </w:numPr>
      </w:pPr>
      <m:oMath>
        <m:sSub>
          <m:e>
            <m:r>
              <m:t>ζ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es meromorfa con un único polo, simple, en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de residuo 1. Sus ceros triviales son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y sus ceros no triviales son exactamente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i</m:t>
        </m:r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(con la multiplicidad de la sucesión).</w:t>
      </w:r>
      <w:r>
        <w:t xml:space="preserve"> </w:t>
      </w:r>
      <m:oMath>
        <m:sSub>
          <m:e>
            <m:r>
              <m:t>ζ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Teorema"/>
        <w:numPr>
          <w:ilvl w:val="0"/>
          <w:numId w:val="1003"/>
        </w:numPr>
      </w:pP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e>
        </m:d>
        <m:sSub>
          <m:e>
            <m:r>
              <m:t>ζ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es invariante bajo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p>
      <w:pPr>
        <w:pStyle w:val="Teorema"/>
        <w:numPr>
          <w:ilvl w:val="0"/>
          <w:numId w:val="1003"/>
        </w:numPr>
      </w:pPr>
      <w:r>
        <w:t xml:space="preserve">Para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es estrictamente creciente 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 los ceros de</w:t>
      </w:r>
      <w:r>
        <w:t xml:space="preserve"> </w:t>
      </w:r>
      <m:oMath>
        <m:sSub>
          <m:e>
            <m:r>
              <m:t>ζ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son simples. Para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la sucesión es solo no decreciente: una ordenada repetida corresponde a un cero múltiple de</w:t>
      </w:r>
      <w:r>
        <w:t xml:space="preserve"> </w:t>
      </w:r>
      <m:oMath>
        <m:r>
          <m:t>ζ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es combinación convexa de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, ambos positivos, 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κ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r>
          <m:t>D</m:t>
        </m:r>
      </m:oMath>
      <w:r>
        <w:t xml:space="preserve">. Por el Lema 1.3,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k</m:t>
            </m:r>
          </m:e>
        </m:d>
      </m:oMath>
      <w:r>
        <w:t xml:space="preserve">, luego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≫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t>k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con cota independiente de</w:t>
      </w:r>
      <w:r>
        <w:t xml:space="preserve"> </w:t>
      </w:r>
      <m:oMath>
        <m:r>
          <m:t>κ</m:t>
        </m:r>
      </m:oMath>
      <w:r>
        <w:t xml:space="preserve">. (b) En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bSup>
              <m:e>
                <m:r>
                  <m:t>t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R</m:t>
            </m:r>
          </m:e>
        </m:d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y se aplica el criterio M de Weierstrass a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⋅</m:t>
            </m:r>
          </m:e>
        </m:d>
      </m:oMath>
      <w:r>
        <w:t xml:space="preserve">. Como</w:t>
      </w:r>
      <w:r>
        <w:t xml:space="preserve"> </w:t>
      </w:r>
      <m:oMath>
        <m:sSub>
          <m:e>
            <m:r>
              <m:t>Φ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es un producto canónico de género 0 en la variable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con ceros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bSup>
              <m:e>
                <m:r>
                  <m:t>t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π</m:t>
                </m:r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log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(exponente de convergencia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 es de orden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en</w:t>
      </w:r>
      <w:r>
        <w:t xml:space="preserve"> </w:t>
      </w:r>
      <m:oMath>
        <m:r>
          <m:t>z</m:t>
        </m:r>
      </m:oMath>
      <w:r>
        <w:t xml:space="preserve">, es decir, de orden 1 en</w:t>
      </w:r>
      <w:r>
        <w:t xml:space="preserve"> </w:t>
      </w:r>
      <m:oMath>
        <m:r>
          <m:t>s</m:t>
        </m:r>
      </m:oMath>
      <w:r>
        <w:t xml:space="preserve">. (c)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equivale 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 El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anula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en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π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/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dan residuo 1; en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Φ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(d)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e>
        </m:d>
        <m:sSub>
          <m:e>
            <m:r>
              <m:t>ζ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es invariante. (e)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, pues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Lema 2.3 (identificación del extremo) [LIT + DED].</w:t>
      </w:r>
      <w:r>
        <w:t xml:space="preserve"> </w:t>
      </w:r>
      <m:oMath>
        <m:sSub>
          <m:e>
            <m:r>
              <m:t>ζ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</m:oMath>
      <w:r>
        <w:t xml:space="preserve"> </w:t>
      </w:r>
      <w:r>
        <w:t xml:space="preserve">si y solo si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para todo cero no trivial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ζ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Sea</w:t>
      </w:r>
      <w:r>
        <w:t xml:space="preserve"> </w:t>
      </w:r>
      <m:oMath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ζ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, entera de orden 1 y simétrica, con</w:t>
      </w:r>
      <w:r>
        <w:t xml:space="preserve"> </w:t>
      </w:r>
      <m:oMath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 producto de Hadamard</w:t>
      </w:r>
      <w:r>
        <w:t xml:space="preserve"> </w:t>
      </w:r>
      <m:oMath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nary>
          <m:naryPr>
            <m:chr m:val="∏"/>
            <m:limLoc m:val="undOvr"/>
            <m:subHide m:val="off"/>
            <m:supHide m:val="on"/>
          </m:naryPr>
          <m:sub>
            <m:r>
              <m:t>ρ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  <m:r>
                  <m:rPr>
                    <m:sty m:val="p"/>
                  </m:rPr>
                  <m:t>/</m:t>
                </m:r>
                <m:r>
                  <m:t>ρ</m:t>
                </m:r>
              </m:e>
            </m:d>
          </m:e>
        </m:nary>
      </m:oMath>
      <w:r>
        <w:t xml:space="preserve"> </w:t>
      </w:r>
      <w:r>
        <w:t xml:space="preserve">agrupado en pares conjugados [LIT: Davenport,</w:t>
      </w:r>
      <w:r>
        <w:t xml:space="preserve"> </w:t>
      </w:r>
      <w:r>
        <w:rPr>
          <w:iCs/>
          <w:i/>
        </w:rPr>
        <w:t xml:space="preserve">Multiplicative Number Theory</w:t>
      </w:r>
      <w:r>
        <w:t xml:space="preserve">, cap. 12; Titchmarsh §2.12]. Si todos los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el par</w:t>
      </w:r>
      <w:r>
        <w:t xml:space="preserve"> </w:t>
      </w:r>
      <m:oMath>
        <m:r>
          <m:t>ρ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aporta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ρ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acc>
              <m:accPr>
                <m:chr m:val="‾"/>
              </m:accPr>
              <m:e>
                <m:r>
                  <m:t>ρ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luego</w:t>
      </w:r>
      <w:r>
        <w:t xml:space="preserve"> </w:t>
      </w:r>
      <m:oMath>
        <m:r>
          <m:t>2</m:t>
        </m:r>
        <m:r>
          <m:t>ξ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1</m:t>
            </m:r>
          </m:sub>
        </m:sSub>
      </m:oMath>
      <w:r>
        <w:t xml:space="preserve">. Recíprocamente, los ceros no triviales de</w:t>
      </w:r>
      <w:r>
        <w:t xml:space="preserve"> </w:t>
      </w:r>
      <m:oMath>
        <m:sSub>
          <m:e>
            <m:r>
              <m:t>ζ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están en</w:t>
      </w:r>
      <w:r>
        <w:t xml:space="preserve"> </w:t>
      </w:r>
      <m:oMath>
        <m:r>
          <m:rPr>
            <m:sty m:val="p"/>
          </m:rPr>
          <m:t>Re</m:t>
        </m:r>
        <m:r>
          <m:t>s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por la Proposición 2.2(c); si</w:t>
      </w:r>
      <w:r>
        <w:t xml:space="preserve"> </w:t>
      </w:r>
      <m:oMath>
        <m:sSub>
          <m:e>
            <m:r>
              <m:t>ζ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</m:oMath>
      <w:r>
        <w:t xml:space="preserve">, los de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también.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Lectura.</w:t>
      </w:r>
      <w:r>
        <w:t xml:space="preserve"> </w:t>
      </w:r>
      <w:r>
        <w:t xml:space="preserve">El Lema 2.3 no añade ningún paso de verificación de ceros: formaliza que</w:t>
      </w:r>
      <w:r>
        <w:t xml:space="preserve"> </w:t>
      </w:r>
      <w:r>
        <w:rPr>
          <w:iCs/>
          <w:i/>
        </w:rPr>
        <w:t xml:space="preserve">llegar</w:t>
      </w:r>
      <w:r>
        <w:t xml:space="preserve"> </w:t>
      </w:r>
      <w:r>
        <w:t xml:space="preserve">a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equivale a que los ceros de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estén en la recta, que es la afirmación P del autor. P se usa solo donde se indica.</w:t>
      </w:r>
    </w:p>
    <w:bookmarkEnd w:id="22"/>
    <w:bookmarkStart w:id="23" w:name="sec-primos"/>
    <w:p>
      <w:pPr>
        <w:pStyle w:val="Heading1"/>
      </w:pPr>
      <w:r>
        <w:t xml:space="preserve">3. Lado de los primos:</w:t>
      </w:r>
      <w:r>
        <w:t xml:space="preserve"> </w:t>
      </w:r>
      <m:oMath>
        <m:sSub>
          <m:e>
            <m:r>
              <m:t>J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y el intercambio suma–integral</w:t>
      </w:r>
    </w:p>
    <w:p>
      <w:pPr>
        <w:pStyle w:val="Definicion"/>
      </w:pPr>
      <w:r>
        <w:rPr>
          <w:bCs/>
          <w:b/>
        </w:rPr>
        <w:t xml:space="preserve">Definición 3.1.</w:t>
      </w:r>
      <w:r>
        <w:t xml:space="preserve"> </w:t>
      </w:r>
      <w:r>
        <w:t xml:space="preserve">Para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sea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r>
          <m:rPr>
            <m:sty m:val="p"/>
          </m:rPr>
          <m:t>Ei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t</m:t>
                </m:r>
              </m:e>
            </m:d>
            <m:r>
              <m:t>u</m:t>
            </m:r>
          </m:e>
        </m:d>
      </m:oMath>
      <w:r>
        <w:t xml:space="preserve">. Con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t xml:space="preserve"> </w:t>
      </w:r>
      <w:r>
        <w:t xml:space="preserve">el logaritmo integral y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v</m:t>
                </m:r>
              </m:num>
              <m:den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log</m:t>
                </m:r>
                <m:r>
                  <m:t>v</m:t>
                </m:r>
              </m:den>
            </m:f>
          </m:e>
        </m:nary>
        <m:r>
          <m:rPr>
            <m:sty m:val="p"/>
          </m:rPr>
          <m:t>−</m:t>
        </m:r>
        <m:r>
          <m:rPr>
            <m:sty m:val="p"/>
          </m:rPr>
          <m:t>log</m:t>
        </m:r>
        <m:r>
          <m:t>2</m:t>
        </m:r>
      </m:oMath>
      <w:r>
        <w:t xml:space="preserve">,</w:t>
      </w:r>
    </w:p>
    <w:p>
      <w:pPr>
        <w:pStyle w:val="Definicion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t>J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</m:oMath>
      <w:r>
        <w:tab/>
      </w:r>
      <w:bookmarkStart w:id="1003" w:name="eq_Jk"/>
      <w:r>
        <w:t>(3)</w:t>
      </w:r>
      <w:bookmarkEnd w:id="1003"/>
    </w:p>
    <w:p>
      <w:pPr>
        <w:pStyle w:val="Definicion"/>
      </w:pPr>
      <w:r>
        <w:t xml:space="preserve">Para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es la función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del corpus (Teorema (5):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log</m:t>
            </m:r>
            <m:r>
              <m:t>x</m:t>
            </m:r>
          </m:e>
        </m:d>
      </m:oMath>
      <w:r>
        <w:t xml:space="preserve">). La serie converge solo condicionalmente; su sentido (distribucional o puntual) se precisa en cada resultado.</w:t>
      </w:r>
    </w:p>
    <w:p>
      <w:pPr>
        <w:pStyle w:val="BodyText"/>
      </w:pPr>
      <w:r>
        <w:rPr>
          <w:bCs/>
          <w:b/>
        </w:rPr>
        <w:t xml:space="preserve">Lema 3.2 [DED] (derivada en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suave 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</w:t>
      </w:r>
    </w:p>
    <w:p>
      <w:pPr>
        <w:pStyle w:val="BodyText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f>
          <m:fPr>
            <m:type m:val="bar"/>
          </m:fPr>
          <m:num>
            <m:r>
              <m:t>i</m:t>
            </m:r>
            <m:r>
              <m:t> </m:t>
            </m:r>
            <m:sSup>
              <m:e>
                <m:r>
                  <m:t>e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t</m:t>
                    </m:r>
                  </m:e>
                </m:d>
                <m:r>
                  <m:t>u</m:t>
                </m:r>
              </m:sup>
            </m:sSup>
          </m:num>
          <m:den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t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t>u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t>u</m:t>
                </m:r>
              </m:e>
            </m:d>
          </m:num>
          <m:den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  <w:r>
        <w:tab/>
      </w:r>
      <w:bookmarkStart w:id="1004" w:name="eq_dT"/>
      <w:r>
        <w:t>(4)</w:t>
      </w:r>
      <w:bookmarkEnd w:id="1004"/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m:oMath>
        <m:r>
          <m:rPr>
            <m:sty m:val="p"/>
          </m:rPr>
          <m:t>Ei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/</m:t>
        </m:r>
        <m:r>
          <m:t>z</m:t>
        </m:r>
      </m:oMath>
      <w:r>
        <w:t xml:space="preserve">. Con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t</m:t>
            </m:r>
          </m:e>
        </m:d>
        <m:r>
          <m:t>u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rPr>
            <m:sty m:val="p"/>
          </m:rPr>
          <m:t>Ei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Ei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 </m:t>
        </m:r>
        <m:r>
          <m:t>i</m:t>
        </m:r>
        <m:r>
          <m:t>u</m:t>
        </m:r>
        <m:r>
          <m:rPr>
            <m:sty m:val="p"/>
          </m:rPr>
          <m:t>=</m:t>
        </m:r>
        <m:r>
          <m:t>i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t>u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i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t</m:t>
                </m:r>
              </m:e>
            </m:d>
            <m:r>
              <m:t>u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t</m:t>
            </m:r>
          </m:e>
        </m:d>
      </m:oMath>
      <w:r>
        <w:t xml:space="preserve">. Multiplicando numerador y denominador por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i</m:t>
        </m:r>
        <m:r>
          <m:t>t</m:t>
        </m:r>
      </m:oMath>
      <w:r>
        <w:t xml:space="preserve"> </w:t>
      </w:r>
      <w:r>
        <w:t xml:space="preserve">y tomando la parte real se obtiene la segunda forma.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Lema 3.3 [DED + LIT] (decaimiento tras suavizar).</w:t>
      </w:r>
      <w:r>
        <w:t xml:space="preserve"> </w:t>
      </w:r>
      <w:r>
        <w:t xml:space="preserve">Sean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bSup>
          <m:e>
            <m:r>
              <m:t>C</m:t>
            </m:r>
          </m:e>
          <m:sub>
            <m:r>
              <m:t>c</m:t>
            </m:r>
          </m:sub>
          <m:sup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∞</m:t>
                </m:r>
              </m:e>
            </m:d>
          </m:e>
        </m:d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φ</m:t>
        </m:r>
        <m:r>
          <m:t> </m:t>
        </m:r>
        <m:sSup>
          <m:e>
            <m:r>
              <m:t>e</m:t>
            </m:r>
          </m:e>
          <m:sup>
            <m:r>
              <m:t>u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φ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</m:oMath>
      <w:r>
        <w:t xml:space="preserve">. Entonces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Re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i</m:t>
                  </m:r>
                  <m:r>
                    <m:t> </m:t>
                  </m:r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</m:num>
                <m:den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g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sSup>
            <m:e>
              <m:r>
                <m:t>e</m:t>
              </m:r>
            </m:e>
            <m:sup>
              <m:r>
                <m:t>i</m:t>
              </m:r>
              <m:r>
                <m:t>t</m:t>
              </m:r>
              <m:r>
                <m:t>u</m:t>
              </m:r>
            </m:sup>
          </m:sSup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′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Además, si</w:t>
      </w:r>
      <w:r>
        <w:t xml:space="preserve"> </w:t>
      </w:r>
      <m:oMath>
        <m:r>
          <m:rPr>
            <m:sty m:val="p"/>
          </m:rPr>
          <m:t>supp</m:t>
        </m:r>
        <m:r>
          <m:t>φ</m:t>
        </m:r>
        <m:r>
          <m:rPr>
            <m:sty m:val="p"/>
          </m:rPr>
          <m:t>⊂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⊂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</m:e>
            </m:d>
          </m:e>
        </m:d>
        <m:r>
          <m:rPr>
            <m:sty m:val="p"/>
          </m:rPr>
          <m:t>≤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y por tanto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Q</m:t>
                </m:r>
              </m:e>
              <m:sub>
                <m:r>
                  <m:t>φ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La primera igualdad es el Lema 3.2 integrado contra</w:t>
      </w:r>
      <w:r>
        <w:t xml:space="preserve"> </w:t>
      </w:r>
      <m:oMath>
        <m:r>
          <m:t>φ</m:t>
        </m:r>
      </m:oMath>
      <w:r>
        <w:t xml:space="preserve">. Integrando por partes,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t>t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∫</m:t>
        </m:r>
        <m:r>
          <m:t>g</m:t>
        </m:r>
        <m:r>
          <m:rPr>
            <m:sty m:val="p"/>
          </m:rPr>
          <m:t>′</m:t>
        </m:r>
        <m:sSup>
          <m:e>
            <m:r>
              <m:t>e</m:t>
            </m:r>
          </m:e>
          <m:sup>
            <m:r>
              <m:t>i</m:t>
            </m:r>
            <m:r>
              <m:t>t</m:t>
            </m:r>
            <m:r>
              <m:t>u</m:t>
            </m:r>
          </m:sup>
        </m:sSup>
        <m:r>
          <m:t>d</m:t>
        </m:r>
        <m:r>
          <m:t>u</m:t>
        </m:r>
      </m:oMath>
      <w:r>
        <w:t xml:space="preserve">, luego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g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d>
        <m:r>
          <m:rPr>
            <m:sty m:val="p"/>
          </m:rPr>
          <m:t>≤</m:t>
        </m:r>
        <m:r>
          <m:rPr>
            <m:sty m:val="p"/>
          </m:rPr>
          <m:t>∥</m:t>
        </m:r>
        <m:r>
          <m:t>g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;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t</m:t>
            </m:r>
          </m:e>
        </m:d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resulta la cota. La cota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sale de</w:t>
      </w:r>
      <w:r>
        <w:t xml:space="preserve"> </w:t>
      </w:r>
      <m:oMath>
        <m:r>
          <m:rPr>
            <m:sty m:val="p"/>
          </m:rPr>
          <m:t>Ei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num>
          <m:den>
            <m:r>
              <m:t>z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[LIT: DLMF §6.12]; la rama de Ei solo afecta a la parte imaginaria.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Teorema 3.4 (intercambio suma–integral, rigurosa) [DED].</w:t>
      </w:r>
      <w:r>
        <w:t xml:space="preserve"> </w:t>
      </w:r>
      <w:r>
        <w:t xml:space="preserve">Bajo H1, para toda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bSup>
          <m:e>
            <m:r>
              <m:t>C</m:t>
            </m:r>
          </m:e>
          <m:sub>
            <m:r>
              <m:t>c</m:t>
            </m:r>
          </m:sub>
          <m:sup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∞</m:t>
                </m:r>
              </m:e>
            </m:d>
          </m:e>
        </m:d>
      </m:oMath>
      <w:r>
        <w:t xml:space="preserve">:</w:t>
      </w:r>
    </w:p>
    <w:p>
      <w:pPr>
        <w:pStyle w:val="Teorema"/>
        <w:tabs>
          <w:tab w:val="center" w:pos="4536"/>
          <w:tab w:val="right" w:pos="9072"/>
        </w:tabs>
        <w:jc w:val="left"/>
      </w:pPr>
      <w:r>
        <w:tab/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⟨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  <m:r>
          <m:rPr>
            <m:sty m:val="p"/>
          </m:rPr>
          <m:t>|</m:t>
        </m:r>
        <m:r>
          <m:t> </m:t>
        </m:r>
        <m:r>
          <m:t>d</m:t>
        </m:r>
        <m:r>
          <m:t>κ</m:t>
        </m:r>
        <m:r>
          <m:t> </m:t>
        </m:r>
        <m:r>
          <m:rPr>
            <m:sty m:val="p"/>
          </m:rPr>
          <m:t>≤</m:t>
        </m:r>
        <m:r>
          <m:t> </m:t>
        </m:r>
        <m:r>
          <m:t>D</m:t>
        </m:r>
        <m:r>
          <m:t> </m:t>
        </m:r>
        <m:r>
          <m:rPr>
            <m:sty m:val="p"/>
          </m:rPr>
          <m:t>∥</m:t>
        </m:r>
        <m:r>
          <m:t>g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nary>
        <m:r>
          <m:rPr>
            <m:sty m:val="p"/>
          </m:rPr>
          <m:t>&lt;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  <w:r>
        <w:tab/>
      </w:r>
      <w:bookmarkStart w:id="1005" w:name="eq_tonelli"/>
      <w:r>
        <w:t>(5)</w:t>
      </w:r>
      <w:bookmarkEnd w:id="1005"/>
    </w:p>
    <w:p>
      <w:pPr>
        <w:pStyle w:val="Teorema"/>
      </w:pPr>
      <w:r>
        <w:t xml:space="preserve">En consecuencia: (a) la serie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</m:e>
            </m:d>
          </m:e>
        </m:nary>
      </m:oMath>
      <w:r>
        <w:t xml:space="preserve"> </w:t>
      </w:r>
      <w:r>
        <w:t xml:space="preserve">converge absolutamente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; (b) suma e integral conmutan,</w:t>
      </w:r>
    </w:p>
    <w:p>
      <w:pPr>
        <w:pStyle w:val="Teorema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,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</m:nary>
          <m:r>
            <m:t> </m:t>
          </m:r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κ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⋅</m:t>
              </m:r>
            </m:e>
          </m:d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⟩</m:t>
          </m:r>
          <m:r>
            <m:t> </m:t>
          </m:r>
          <m:r>
            <m:t>d</m:t>
          </m:r>
          <m:r>
            <m:t>κ</m:t>
          </m:r>
          <m:r>
            <m:rPr>
              <m:sty m:val="p"/>
            </m:rPr>
            <m:t>;</m:t>
          </m:r>
        </m:oMath>
      </m:oMathPara>
    </w:p>
    <w:p>
      <w:pPr>
        <w:pStyle w:val="Teorema"/>
      </w:pPr>
      <w:r>
        <w:t xml:space="preserve">(c)</w:t>
      </w:r>
      <w:r>
        <w:t xml:space="preserve"> </w:t>
      </w:r>
      <m:oMath>
        <m:r>
          <m:t>κ</m:t>
        </m:r>
        <m:r>
          <m:rPr>
            <m:sty m:val="p"/>
          </m:rPr>
          <m:t>↦</m:t>
        </m:r>
        <m:sSub>
          <m:e>
            <m:r>
              <m:t>J</m:t>
            </m:r>
          </m:e>
          <m:sub>
            <m:r>
              <m:t>κ</m:t>
            </m:r>
          </m:sub>
        </m:sSub>
      </m:oMath>
      <w:r>
        <w:t xml:space="preserve"> </w:t>
      </w:r>
      <w:r>
        <w:t xml:space="preserve">es de clase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con valores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y</w:t>
      </w:r>
    </w:p>
    <w:p>
      <w:pPr>
        <w:pStyle w:val="Teorema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κ</m:t>
            </m:r>
          </m:sub>
        </m:sSub>
        <m:sSub>
          <m:e>
            <m:r>
              <m:t>J</m:t>
            </m:r>
          </m:e>
          <m:sub>
            <m:r>
              <m:t>κ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e>
            </m:d>
          </m:num>
          <m:den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bSup>
              <m:e>
                <m:r>
                  <m:t>t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  <m:r>
          <m:rPr>
            <m:sty m:val="p"/>
          </m:rPr>
          <m:t>;</m:t>
        </m:r>
      </m:oMath>
      <w:r>
        <w:tab/>
      </w:r>
      <w:bookmarkStart w:id="1006" w:name="eq_transp"/>
      <w:r>
        <w:t>(6)</w:t>
      </w:r>
      <w:bookmarkEnd w:id="1006"/>
    </w:p>
    <w:p>
      <w:pPr>
        <w:pStyle w:val="Teorema"/>
      </w:pPr>
      <w:r>
        <w:t xml:space="preserve">(d) se define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</m:e>
            </m:d>
          </m:e>
        </m:nary>
      </m:oMath>
      <w:r>
        <w:t xml:space="preserve">, y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κ</m:t>
                </m:r>
              </m:sub>
            </m:sSub>
          </m:e>
        </m:nary>
        <m:sSub>
          <m:e>
            <m:r>
              <m:t>J</m:t>
            </m:r>
          </m:e>
          <m:sub>
            <m:r>
              <m:t>κ</m:t>
            </m:r>
          </m:sub>
        </m:sSub>
        <m:r>
          <m:t> </m:t>
        </m:r>
        <m:r>
          <m:t>d</m:t>
        </m:r>
        <m:r>
          <m:t>κ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Para cada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↦</m:t>
        </m:r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es afín, así que</w:t>
      </w:r>
      <w:r>
        <w:t xml:space="preserve"> </w:t>
      </w:r>
      <m:oMath>
        <m:r>
          <m:rPr>
            <m:sty m:val="p"/>
          </m:rPr>
          <m:t>⟨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−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⟨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  <m:r>
          <m:t>d</m:t>
        </m:r>
        <m:r>
          <m:t>κ</m:t>
        </m:r>
      </m:oMath>
      <w:r>
        <w:t xml:space="preserve"> </w:t>
      </w:r>
      <w:r>
        <w:t xml:space="preserve">por el teorema fundamental del cálculo. Por el Lema 3.3 y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κ</m:t>
            </m:r>
          </m:e>
        </m:d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, el integrando es</w:t>
      </w:r>
      <w:r>
        <w:t xml:space="preserve"> </w:t>
      </w:r>
      <m:oMath>
        <m:r>
          <m:rPr>
            <m:sty m:val="p"/>
          </m:rPr>
          <m:t>≤</m:t>
        </m:r>
        <m:r>
          <m:t>D</m:t>
        </m:r>
        <m:r>
          <m:rPr>
            <m:sty m:val="p"/>
          </m:rPr>
          <m:t>∥</m:t>
        </m:r>
        <m:r>
          <m:t>g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Como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nary>
        <m:r>
          <m:rPr>
            <m:sty m:val="p"/>
          </m:rPr>
          <m:t>≪</m:t>
        </m:r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se cumple </w:t>
      </w:r>
      <w:hyperlink w:anchor="eq_tonelli" w:history="1">
        <w:r>
          <w:rPr>
            <w:color w:val="1F4E9E"/>
          </w:rPr>
          <w:t>(5)</w:t>
        </w:r>
      </w:hyperlink>
      <w:r>
        <w:t xml:space="preserve">, y por Tonelli–Fubini la serie y la integral conmutan. El criterio M de Weierstrass da continuidad en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de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⟨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κ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</m:oMath>
      <w:r>
        <w:t xml:space="preserve">, es decir, carácter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Por qué hace falta suavizar.</w:t>
      </w:r>
      <w:r>
        <w:t xml:space="preserve"> </w:t>
      </w:r>
      <w:r>
        <w:t xml:space="preserve">En sentido puntual,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  <m:r>
          <m:t> 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t</m:t>
                </m:r>
              </m:sub>
            </m:sSub>
            <m:r>
              <m:t>T</m:t>
            </m:r>
          </m:e>
        </m:d>
      </m:oMath>
      <w:r>
        <w:t xml:space="preserve"> </w:t>
      </w:r>
      <w:r>
        <w:t xml:space="preserve">se comporta como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∑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y diverge: Fubini ordinario no se aplica. Suavizar 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convierte la serie condicional en absolutamente convergente porque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decae. Una distribución queda determinada por sus suavizados, de modo que el resultado es completo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</m:oMath>
      <w:r>
        <w:t xml:space="preserve">, saltos en potencias de primo incluidos.</w:t>
      </w:r>
    </w:p>
    <w:bookmarkEnd w:id="23"/>
    <w:bookmarkStart w:id="24" w:name="sec-h0"/>
    <w:p>
      <w:pPr>
        <w:pStyle w:val="Heading1"/>
      </w:pPr>
      <w:r>
        <w:t xml:space="preserve">4. El extremo κ = 0: convergencia uniforme de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</w:p>
    <w:p>
      <w:pPr>
        <w:pStyle w:val="FirstParagraph"/>
      </w:pPr>
      <w:r>
        <w:t xml:space="preserve">Sea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⊂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un intervalo compacto de valores de</w:t>
      </w:r>
      <w:r>
        <w:t xml:space="preserve"> </w:t>
      </w:r>
      <m:oMath>
        <m:r>
          <m:t>u</m:t>
        </m:r>
      </m:oMath>
      <w:r>
        <w:t xml:space="preserve">, y sean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u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u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Se fija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≥</m:t>
        </m:r>
        <m:r>
          <m:t>2</m:t>
        </m:r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τ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</m:sSub>
        <m:sSubSup>
          <m:e>
            <m:r>
              <m:rPr>
                <m:sty m:val="p"/>
              </m:rPr>
              <m:t>ℓ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4</m:t>
        </m:r>
        <m:r>
          <m:t>π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Lema 4.1 [DED].</w:t>
      </w:r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: (i)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  <m:r>
              <m:t>u</m:t>
            </m:r>
          </m:num>
          <m:den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u</m:t>
            </m:r>
          </m:num>
          <m:den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≤</m:t>
        </m:r>
        <m:r>
          <m:t>π</m:t>
        </m:r>
      </m:oMath>
      <w:r>
        <w:t xml:space="preserve">; (ii)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sSubSup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den>
        </m:f>
      </m:oMath>
      <w:r>
        <w:t xml:space="preserve">; (iii)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(i),(ii) son el Lema 1.3(iv) multiplicado por</w:t>
      </w:r>
      <w:r>
        <w:t xml:space="preserve"> </w:t>
      </w:r>
      <m:oMath>
        <m:r>
          <m:t>u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2</m:t>
        </m:r>
        <m:r>
          <m:t>b</m:t>
        </m:r>
        <m:r>
          <m:rPr>
            <m:sty m:val="p"/>
          </m:rPr>
          <m:t>≥</m:t>
        </m:r>
        <m:r>
          <m:t>2</m:t>
        </m:r>
        <m:r>
          <m:t>u</m:t>
        </m:r>
      </m:oMath>
      <w:r>
        <w:t xml:space="preserve"> </w:t>
      </w:r>
      <w:r>
        <w:t xml:space="preserve">da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π</m:t>
        </m:r>
      </m:oMath>
      <w:r>
        <w:t xml:space="preserve">. (iii)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4</m:t>
        </m:r>
        <m:r>
          <m:t>π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por la elección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Lema 4.2 (sumas parciales) [DED + ADAPT: serie de Abel del corpus].</w:t>
      </w:r>
      <w:r>
        <w:t xml:space="preserve"> </w:t>
      </w:r>
      <w:r>
        <w:t xml:space="preserve">Existe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u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</m:e>
            </m:d>
          </m:e>
        </m:d>
        <m:r>
          <m:rPr>
            <m:sty m:val="p"/>
          </m:rPr>
          <m:t>≤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r>
              <m:t>K</m:t>
            </m:r>
          </m:e>
        </m:d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Δ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es decir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Δ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Sumando por partes con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Prueba"/>
        <w:tabs>
          <w:tab w:val="center" w:pos="4536"/>
          <w:tab w:val="right" w:pos="9072"/>
        </w:tabs>
        <w:jc w:val="left"/>
      </w:pPr>
      <w:r>
        <w:tab/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  <m:sup>
            <m:r>
              <m:t>K</m:t>
            </m:r>
          </m:sup>
          <m:e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E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.</m:t>
        </m:r>
      </m:oMath>
      <w:r>
        <w:tab/>
      </w:r>
      <w:bookmarkStart w:id="1007" w:name="eq_abel"/>
      <w:r>
        <w:t>(7)</w:t>
      </w:r>
      <w:bookmarkEnd w:id="1007"/>
    </w:p>
    <w:p>
      <w:pPr>
        <w:pStyle w:val="Prueba"/>
      </w:pPr>
      <w:r>
        <w:t xml:space="preserve">Como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Δ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≥</m:t>
        </m:r>
        <m:r>
          <m:t>2</m:t>
        </m:r>
        <m:r>
          <m:t>Δ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π</m:t>
        </m:r>
      </m:oMath>
      <w:r>
        <w:t xml:space="preserve">, el Lema 4.1(i) da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u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k</m:t>
            </m:r>
            <m:r>
              <m:rPr>
                <m:sty m:val="p"/>
              </m:rPr>
              <m:t>/</m:t>
            </m:r>
            <m:r>
              <m:t>u</m:t>
            </m:r>
          </m:e>
        </m:d>
      </m:oMath>
      <w:r>
        <w:t xml:space="preserve">. La función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Δ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cumple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Δ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sSubSup>
          <m:e>
            <m:r>
              <m:rPr>
                <m:sty m:val="p"/>
              </m:rPr>
              <m:t>ℓ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sSubSup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sobre el segmento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(Lema 4.1(i),(iii)). Con el Lema 4.1(ii),</w:t>
      </w:r>
    </w:p>
    <w:p>
      <w:pPr>
        <w:pStyle w:val="Prueba"/>
        <w:tabs>
          <w:tab w:val="center" w:pos="4536"/>
          <w:tab w:val="right" w:pos="9072"/>
        </w:tabs>
        <w:jc w:val="left"/>
      </w:pPr>
      <w:r>
        <w:tab/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sSubSup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u</m:t>
            </m:r>
            <m:r>
              <m:t> 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u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11</m:t>
                    </m:r>
                  </m:num>
                  <m:den>
                    <m:r>
                      <m:t>8</m:t>
                    </m:r>
                  </m:den>
                </m:f>
              </m:e>
            </m:d>
          </m:den>
        </m:f>
        <m:r>
          <m:rPr>
            <m:sty m:val="p"/>
          </m:rPr>
          <m:t>,</m:t>
        </m:r>
      </m:oMath>
      <w:r>
        <w:tab/>
      </w:r>
      <w:bookmarkStart w:id="1008" w:name="eq_bk"/>
      <w:r>
        <w:t>(8)</w:t>
      </w:r>
      <w:bookmarkEnd w:id="1008"/>
    </w:p>
    <w:p>
      <w:pPr>
        <w:pStyle w:val="Prueba"/>
      </w:pPr>
      <w:r>
        <w:t xml:space="preserve">por el Lema 1.3(ii). Esto reproduce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del corpus con constante explícita 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general;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u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K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′</m:t>
            </m:r>
          </m:e>
        </m:d>
      </m:oMath>
      <w:r>
        <w:t xml:space="preserve">, y esta suma diverge logarítmicamente (la convergencia es condicional). Los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aportan a lo sumo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 Como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a</m:t>
        </m:r>
      </m:oMath>
      <w:r>
        <w:t xml:space="preserve">, todo queda acotado por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r>
              <m:t>K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Lema 4.3 [DED].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u</m:t>
                </m:r>
                <m:sSub>
                  <m:e>
                    <m:r>
                      <m:t>τ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e>
        </m:nary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converge uniformemente en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con cola</w:t>
      </w:r>
      <w:r>
        <w:t xml:space="preserve"> </w:t>
      </w:r>
      <m:oMath>
        <m:r>
          <m:rPr>
            <m:sty m:val="p"/>
          </m:rPr>
          <m:t>≤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rPr>
                        <m:sty m:val="p"/>
                      </m:rPr>
                      <m:t>log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K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decrece. Sumando por partes,</w:t>
      </w:r>
    </w:p>
    <w:p>
      <w:pPr>
        <w:pStyle w:val="Prueba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≤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Prueba"/>
      </w:pPr>
      <w:r>
        <w:t xml:space="preserve">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k</m:t>
                </m:r>
              </m:sub>
            </m:sSub>
            <m:sSubSup>
              <m:e>
                <m:r>
                  <m:t>τ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≪</m:t>
        </m:r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por el Lema 1.3(ii),(iv). Con el Lema 4.2 el sumando es</w:t>
      </w:r>
      <w:r>
        <w:t xml:space="preserve"> </w:t>
      </w:r>
      <m:oMath>
        <m:r>
          <m:rPr>
            <m:sty m:val="p"/>
          </m:rPr>
          <m:t>≪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k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, 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≪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K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Corolario 4.4 (hipótesis H0) [DED + LIT].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converge uniformemente en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sus sumas parciales están acotadas en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sin excluir ningún</w:t>
      </w:r>
      <w:r>
        <w:t xml:space="preserve"> </w:t>
      </w:r>
      <m:oMath>
        <m:r>
          <m:t>x</m:t>
        </m:r>
      </m:oMath>
      <w:r>
        <w:t xml:space="preserve">. En particular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es continua 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Por [DLMF §6.12],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>
              <m:t>u</m:t>
            </m:r>
          </m:den>
        </m:f>
        <m:r>
          <m:rPr>
            <m:sty m:val="p"/>
          </m:rPr>
          <m:t>Re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τ</m:t>
                </m:r>
                <m:r>
                  <m:t>u</m:t>
                </m:r>
              </m:sup>
            </m:sSup>
          </m:num>
          <m:den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τ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/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u</m:t>
                    </m:r>
                    <m:r>
                      <m:t>τ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τ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i</m:t>
            </m:r>
          </m:num>
          <m:den>
            <m:r>
              <m:t>τ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. Así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>
              <m:t>u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e>
            </m:d>
          </m:num>
          <m:den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≪</m:t>
        </m:r>
        <m:sSubSup>
          <m:e>
            <m:r>
              <m:t>τ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</m:oMath>
      <w:r>
        <w:t xml:space="preserve">, sumable. Los pocos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son finitos y cada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continua en</w:t>
      </w:r>
      <w:r>
        <w:t xml:space="preserve"> </w:t>
      </w:r>
      <m:oMath>
        <m:r>
          <m:t>u</m:t>
        </m:r>
      </m:oMath>
      <w:r>
        <w:t xml:space="preserve">. El factor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t xml:space="preserve">no depende de</w:t>
      </w:r>
      <w:r>
        <w:t xml:space="preserve"> </w:t>
      </w:r>
      <m:oMath>
        <m:r>
          <m:t>k</m:t>
        </m:r>
      </m:oMath>
      <w:r>
        <w:t xml:space="preserve">. Se aplica el Lema 4.3 a la parte imaginaria de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4"/>
    <w:bookmarkStart w:id="25" w:name="sec-extremo"/>
    <w:p>
      <w:pPr>
        <w:pStyle w:val="Heading1"/>
      </w:pPr>
      <w:r>
        <w:t xml:space="preserve">5. El extremo κ = 1: sumas de ordenadas y Landau–Gonek</w:t>
      </w:r>
    </w:p>
    <w:p>
      <w:pPr>
        <w:pStyle w:val="FirstParagraph"/>
      </w:pP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γ</m:t>
                </m:r>
                <m:r>
                  <m:t>u</m:t>
                </m:r>
              </m:sup>
            </m:sSup>
          </m:e>
        </m:nary>
      </m:oMath>
      <w:r>
        <w:t xml:space="preserve"> </w:t>
      </w:r>
      <w:r>
        <w:t xml:space="preserve">(ordenadas con multiplicidad) 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 la función de von Mangoldt.</w:t>
      </w:r>
    </w:p>
    <w:p>
      <w:pPr>
        <w:pStyle w:val="BodyText"/>
      </w:pPr>
      <w:r>
        <w:rPr>
          <w:bCs/>
          <w:b/>
        </w:rPr>
        <w:t xml:space="preserve">Lema 5.1 [DED] (defecto fuera de la recta).</w:t>
      </w:r>
      <w:r>
        <w:t xml:space="preserve"> </w:t>
      </w:r>
      <w:r>
        <w:t xml:space="preserve">Los ceros con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γ</m:t>
        </m:r>
        <m:r>
          <m:rPr>
            <m:sty m:val="p"/>
          </m:rPr>
          <m:t>≤</m:t>
        </m:r>
        <m:r>
          <m:t>T</m:t>
        </m:r>
      </m:oMath>
      <w:r>
        <w:t xml:space="preserve">, con multiplicidad, forman un multiconjunto invariante bajo</w:t>
      </w:r>
      <w:r>
        <w:t xml:space="preserve"> </w:t>
      </w:r>
      <m:oMath>
        <m:r>
          <m:t>β</m:t>
        </m:r>
        <m:r>
          <m:rPr>
            <m:sty m:val="p"/>
          </m:rPr>
          <m:t>+</m:t>
        </m:r>
        <m:r>
          <m:t>i</m:t>
        </m:r>
        <m:r>
          <m:t>γ</m:t>
        </m:r>
        <m:r>
          <m:rPr>
            <m:sty m:val="p"/>
          </m:rPr>
          <m:t>↦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+</m:t>
        </m:r>
        <m:r>
          <m:t>i</m:t>
        </m:r>
        <m:r>
          <m:t>γ</m:t>
        </m:r>
      </m:oMath>
      <w:r>
        <w:t xml:space="preserve">. Por tanto</w:t>
      </w:r>
    </w:p>
    <w:p>
      <w:pPr>
        <w:pStyle w:val="BodyText"/>
        <w:tabs>
          <w:tab w:val="center" w:pos="4536"/>
          <w:tab w:val="right" w:pos="9072"/>
        </w:tabs>
        <w:jc w:val="left"/>
      </w:pPr>
      <w:r>
        <w:tab/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ρ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γ</m:t>
                </m:r>
                <m:r>
                  <m:t>u</m:t>
                </m:r>
              </m:sup>
            </m:sSup>
          </m:e>
        </m:nary>
        <m:r>
          <m:rPr>
            <m:sty m:val="p"/>
          </m:rPr>
          <m:t>cosh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t>u</m:t>
            </m:r>
          </m:e>
        </m:d>
        <m:r>
          <m:rPr>
            <m:sty m:val="p"/>
          </m:rPr>
          <m:t>,</m:t>
        </m:r>
        <m:r>
          <m:t>  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ρ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nary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,</m:t>
        </m:r>
      </m:oMath>
      <w:r>
        <w:tab/>
      </w:r>
      <w:bookmarkStart w:id="1009" w:name="eq_sym"/>
      <w:r>
        <w:t>(9)</w:t>
      </w:r>
      <w:bookmarkEnd w:id="1009"/>
    </w:p>
    <w:p>
      <w:pPr>
        <w:pStyle w:val="FirstParagraph"/>
      </w:pPr>
      <w:r>
        <w:t xml:space="preserve">con el defecto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γ</m:t>
                </m:r>
                <m:r>
                  <m:t>u</m:t>
                </m:r>
              </m:sup>
            </m:sSup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cosh</m:t>
            </m:r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t>u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Son los defectos positivos del criterio de altura finita del corpus, ponderados por la fase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γ</m:t>
            </m:r>
            <m:r>
              <m:t>u</m:t>
            </m:r>
          </m:sup>
        </m:sSup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Por simetría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β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γ</m:t>
            </m:r>
            <m:r>
              <m:t>u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β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γ</m:t>
            </m:r>
            <m:r>
              <m:t>u</m:t>
            </m:r>
          </m:sup>
        </m:sSup>
      </m:oMath>
      <w:r>
        <w:t xml:space="preserve">; el promedio de ambas es la suma con</w:t>
      </w:r>
      <w:r>
        <w:t xml:space="preserve"> </w:t>
      </w:r>
      <m:oMath>
        <m:r>
          <m:rPr>
            <m:sty m:val="p"/>
          </m:rPr>
          <m:t>cosh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Teorema 5.2 (Landau–Gonek) [LIT].</w:t>
      </w:r>
      <w:r>
        <w:t xml:space="preserve"> </w:t>
      </w:r>
      <w:r>
        <w:t xml:space="preserve">Para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Teorema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0</m:t>
              </m:r>
              <m:r>
                <m:rPr>
                  <m:sty m:val="p"/>
                </m:rPr>
                <m:t>&lt;</m:t>
              </m:r>
              <m:r>
                <m:t>γ</m:t>
              </m:r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ρ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⟨</m:t>
                  </m:r>
                  <m:r>
                    <m:t>x</m:t>
                  </m:r>
                  <m:r>
                    <m:rPr>
                      <m:sty m:val="p"/>
                    </m:rPr>
                    <m:t>⟩</m:t>
                  </m:r>
                </m:e>
              </m:d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log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Teorema"/>
      </w:pPr>
      <w:r>
        <w:t xml:space="preserve">donde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⟩</m:t>
        </m:r>
      </m:oMath>
      <w:r>
        <w:t xml:space="preserve"> </w:t>
      </w:r>
      <w:r>
        <w:t xml:space="preserve">es la distancia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la potencia de primo más próxima distinta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[Gonek 1993].</w:t>
      </w:r>
      <w:r>
        <w:t xml:space="preserve"> </w:t>
      </w:r>
      <w:r>
        <w:rPr>
          <w:iCs/>
          <w:i/>
        </w:rPr>
        <w:t xml:space="preserve">Sin comprobar contra el original:</w:t>
      </w:r>
      <w:r>
        <w:t xml:space="preserve"> </w:t>
      </w:r>
      <w:r>
        <w:t xml:space="preserve">la forma simplificada con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entero se comprobó en arXiv:1902.05473, ec. (1.1); la forma completa está escrita de memoria.</w:t>
      </w:r>
    </w:p>
    <w:p>
      <w:pPr>
        <w:pStyle w:val="Teorema"/>
      </w:pPr>
      <w:r>
        <w:rPr>
          <w:bCs/>
          <w:b/>
        </w:rPr>
        <w:t xml:space="preserve">Proposición 5.3 [DED + LIT] (cota de Selberg).</w:t>
      </w:r>
      <w:r>
        <w:t xml:space="preserve"> </w:t>
      </w:r>
      <w:r>
        <w:t xml:space="preserve">Sin hipótesis,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0</m:t>
            </m:r>
            <m:r>
              <m:rPr>
                <m:sty m:val="p"/>
              </m:rPr>
              <m:t>&lt;</m:t>
            </m:r>
            <m:r>
              <m:t>γ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≪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;</m:t>
                </m:r>
                <m:r>
                  <m:t>u</m:t>
                </m:r>
              </m:e>
            </m:d>
          </m:e>
        </m:d>
        <m:sSub>
          <m:e>
            <m:r>
              <m:rPr>
                <m:sty m:val="p"/>
              </m:rPr>
              <m:t>≪</m:t>
            </m:r>
          </m:e>
          <m:sub>
            <m:r>
              <m:t>u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t>T</m:t>
        </m:r>
      </m:oMath>
      <w:r>
        <w:t xml:space="preserve">; para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que no es potencia de primo,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u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Selberg [LIT, 1946; Titchmarsh §9.19(A), numeración sin comprobar]: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≪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σ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uniformemente 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σ</m:t>
        </m:r>
        <m:r>
          <m:rPr>
            <m:sty m:val="p"/>
          </m:rPr>
          <m:t>≤</m:t>
        </m:r>
        <m:r>
          <m:t>1</m:t>
        </m:r>
      </m:oMath>
      <w:r>
        <w:t xml:space="preserve">, donde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cuenta los ceros con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σ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γ</m:t>
        </m:r>
        <m:r>
          <m:rPr>
            <m:sty m:val="p"/>
          </m:rPr>
          <m:t>≤</m:t>
        </m:r>
        <m:r>
          <m:t>T</m:t>
        </m:r>
      </m:oMath>
      <w:r>
        <w:t xml:space="preserve">. Para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β</m:t>
            </m:r>
          </m:sup>
          <m:e>
            <m:r>
              <m:t>2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d</m:t>
        </m:r>
        <m:r>
          <m:t>σ</m:t>
        </m:r>
      </m:oMath>
      <w:r>
        <w:t xml:space="preserve">, luego</w:t>
      </w:r>
    </w:p>
    <w:p>
      <w:pPr>
        <w:pStyle w:val="Prueba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β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γ</m:t>
              </m:r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≪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s</m:t>
              </m:r>
            </m:e>
          </m:nary>
          <m:r>
            <m:t> </m:t>
          </m:r>
          <m:r>
            <m:t>T</m:t>
          </m:r>
          <m:r>
            <m:rPr>
              <m:sty m:val="p"/>
            </m:rPr>
            <m:t>log</m:t>
          </m:r>
          <m:r>
            <m:t>T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log</m:t>
                  </m:r>
                  <m:r>
                    <m:t>T</m:t>
                  </m:r>
                </m:num>
                <m:den>
                  <m:r>
                    <m:t>4</m:t>
                  </m:r>
                </m:den>
              </m:f>
            </m:sup>
          </m:sSup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 </m:t>
              </m:r>
              <m:r>
                <m:t>T</m:t>
              </m:r>
            </m:num>
            <m:den>
              <m:r>
                <m:rPr>
                  <m:sty m:val="p"/>
                </m:rPr>
                <m:t>log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Prueba"/>
      </w:pPr>
      <w:r>
        <w:t xml:space="preserve">El caso</w:t>
      </w:r>
      <w:r>
        <w:t xml:space="preserve"> </w:t>
      </w:r>
      <m:oMath>
        <m:r>
          <m:t>β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es simétrico (factor 2). Como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cosh</m:t>
        </m:r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cosh</m:t>
        </m:r>
        <m:f>
          <m:fPr>
            <m:type m:val="bar"/>
          </m:fPr>
          <m:num>
            <m:r>
              <m:t>u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Con el Teorema 5.2 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se obtiene el orden.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Origen del</w:t>
      </w:r>
      <w:r>
        <w:rPr>
          <w:bCs/>
          <w:b/>
        </w:rP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del corpus.</w:t>
      </w:r>
      <w:r>
        <w:t xml:space="preserve"> </w:t>
      </w:r>
      <w:r>
        <w:t xml:space="preserve">Esta cota tiene el orden que tu corpus asigna a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(Ford–Zaharescu, Ford–Soundararajan–Zaharescu). No se afirma que sus pruebas procedan así; solo que el orden coincide con el de la cota de Selberg para el defecto. El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log</m:t>
        </m:r>
      </m:oMath>
      <w:r>
        <w:t xml:space="preserve"> </w:t>
      </w:r>
      <w:r>
        <w:t xml:space="preserve">de tu Nivel 1 aparece también aquí:</w:t>
      </w:r>
      <w:r>
        <w:t xml:space="preserve"> </w:t>
      </w:r>
      <m:oMath>
        <m:nary>
          <m:naryPr>
            <m:chr m:val="∫"/>
            <m:limLoc m:val="subSup"/>
            <m:subHide m:val="on"/>
            <m:supHide m:val="off"/>
          </m:naryPr>
          <m:sub>
            <m:r>
              <m:t>​</m:t>
            </m:r>
          </m:sub>
          <m:sup>
            <m:r>
              <m:t>T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D</m:t>
                </m:r>
              </m:e>
            </m:d>
          </m:e>
        </m:nary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≪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T</m:t>
        </m:r>
      </m:oMath>
      <w:r>
        <w:t xml:space="preserve">, y esa cota no converge.</w:t>
      </w:r>
    </w:p>
    <w:p>
      <w:pPr>
        <w:pStyle w:val="Teorema"/>
      </w:pPr>
      <w:r>
        <w:rPr>
          <w:bCs/>
          <w:b/>
        </w:rPr>
        <w:t xml:space="preserve">Teorema 5.4 (convergencia puntual en</w:t>
      </w:r>
      <w:r>
        <w:rPr>
          <w:bCs/>
          <w:b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) [DED].</w:t>
      </w:r>
      <w:r>
        <w:t xml:space="preserve"> </w:t>
      </w:r>
      <w:r>
        <w:t xml:space="preserve">Sea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que no es potencia de primo.</w:t>
      </w:r>
    </w:p>
    <w:p>
      <w:pPr>
        <w:pStyle w:val="Teorema"/>
        <w:numPr>
          <w:ilvl w:val="0"/>
          <w:numId w:val="1004"/>
        </w:numPr>
      </w:pPr>
      <w:r>
        <w:rPr>
          <w:iCs/>
          <w:i/>
        </w:rPr>
        <w:t xml:space="preserve">(Sin hipótesis.)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sup>
            </m:sSup>
          </m:e>
        </m:nary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converge si y solo si existe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14</m:t>
            </m:r>
          </m:sub>
          <m:sup>
            <m:r>
              <m:t>T</m:t>
            </m:r>
          </m:sup>
          <m:e>
            <m:r>
              <m:t>D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t> 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Teorema"/>
        <w:numPr>
          <w:ilvl w:val="0"/>
          <w:numId w:val="1004"/>
        </w:numPr>
      </w:pPr>
      <w:r>
        <w:rPr>
          <w:iCs/>
          <w:i/>
        </w:rPr>
        <w:t xml:space="preserve">(Bajo P: los ceros de</w:t>
      </w:r>
      <w:r>
        <w:rPr>
          <w:iCs/>
          <w:i/>
        </w:rPr>
        <w:t xml:space="preserve"> </w:t>
      </w:r>
      <m:oMath>
        <m:r>
          <m:t>ζ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son</w:t>
      </w:r>
      <w:r>
        <w:rPr>
          <w:iCs/>
          <w:i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i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rPr>
          <w:iCs/>
          <w:i/>
        </w:rPr>
        <w:t xml:space="preserve">.)</w:t>
      </w:r>
      <w:r>
        <w:t xml:space="preserve"> </w:t>
      </w:r>
      <w:r>
        <w:t xml:space="preserve">Entonces</w:t>
      </w:r>
      <w:r>
        <w:t xml:space="preserve"> </w:t>
      </w:r>
      <m:oMath>
        <m:r>
          <m:t>D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uniformemente para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en un compacto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 valores con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distancia positiva de las potencias de primo, 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sup>
            </m:sSup>
          </m:e>
        </m:nary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converge uniformemente en</w:t>
      </w:r>
      <w:r>
        <w:t xml:space="preserve"> </w:t>
      </w:r>
      <m:oMath>
        <m:r>
          <m:t>K</m:t>
        </m:r>
      </m:oMath>
      <w:r>
        <w:t xml:space="preserve">. Lo mismo vale para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Por sumación por partes,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u</m:t>
                </m:r>
              </m:sup>
            </m:sSup>
          </m:e>
        </m:nary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n"/>
            <m:supHide m:val="off"/>
          </m:naryPr>
          <m:sub>
            <m:r>
              <m:t>​</m:t>
            </m:r>
          </m:sub>
          <m:sup>
            <m:r>
              <m:t>T</m:t>
            </m:r>
          </m:sup>
          <m:e>
            <m:r>
              <m:t>B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t</m:t>
        </m:r>
      </m:oMath>
      <w:r>
        <w:t xml:space="preserve">. Por la Proposición 5.3,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. Por el Teorema 5.2 con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la parte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O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y su contribución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log</m:t>
        </m:r>
        <m:r>
          <m:t>t</m:t>
        </m:r>
        <m:r>
          <m:t> 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converge; por el Lema 5.1, queda solo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∫</m:t>
        </m:r>
        <m:r>
          <m:t>D</m:t>
        </m:r>
        <m:r>
          <m:t> 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t</m:t>
        </m:r>
      </m:oMath>
      <w:r>
        <w:t xml:space="preserve">. Esto prueba (a); el paso entre truncar por altura y por índice cuesta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términos de tamaño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. Para (b),</w:t>
      </w:r>
      <w:r>
        <w:t xml:space="preserve"> </w:t>
      </w:r>
      <m:oMath>
        <m:r>
          <m:t>D</m:t>
        </m:r>
        <m:r>
          <m:rPr>
            <m:sty m:val="p"/>
          </m:rPr>
          <m:t>≡</m:t>
        </m:r>
        <m:r>
          <m:t>0</m:t>
        </m:r>
      </m:oMath>
      <w:r>
        <w:t xml:space="preserve">; en un compacto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⟩</m:t>
        </m:r>
        <m:r>
          <m:rPr>
            <m:sty m:val="p"/>
          </m:rPr>
          <m:t>≥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los tres términos de error del Teorema 5.2 son</w:t>
      </w:r>
      <w:r>
        <w:t xml:space="preserve"> </w:t>
      </w:r>
      <m:oMath>
        <m:sSub>
          <m:e>
            <m:r>
              <m:t>O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uniformemente. Entonces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y la cola de la serie es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 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uniformemente. Para</w:t>
      </w:r>
      <w:r>
        <w:t xml:space="preserve"> </w:t>
      </w:r>
      <m:oMath>
        <m:r>
          <m:rPr>
            <m:sty m:val="p"/>
          </m:rPr>
          <m:t>∑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: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>
              <m:t>u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γ</m:t>
            </m:r>
            <m:r>
              <m:t>u</m:t>
            </m:r>
          </m:num>
          <m:den>
            <m:r>
              <m:t>γ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(DLMF §6.12).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Potencias de primo.</w:t>
      </w:r>
      <w:r>
        <w:t xml:space="preserve"> </w:t>
      </w:r>
      <w:r>
        <w:t xml:space="preserve">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u</m:t>
            </m:r>
          </m:e>
        </m:d>
        <m:r>
          <m:rPr>
            <m:sty m:val="p"/>
          </m:rPr>
          <m:t>∼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  <m:r>
              <m:t>π</m:t>
            </m:r>
          </m:den>
        </m:f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(término de Landau–Gonek): la parte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r>
              <m:t>u</m:t>
            </m:r>
          </m:e>
        </m:d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diverge logarítmicamente, que es el salto de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 tamaño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en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. No se afirma convergencia puntual ahí;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todo es válido.</w:t>
      </w:r>
    </w:p>
    <w:bookmarkEnd w:id="25"/>
    <w:bookmarkStart w:id="26" w:name="sec-identidad"/>
    <w:p>
      <w:pPr>
        <w:pStyle w:val="Heading1"/>
      </w:pPr>
      <w:r>
        <w:t xml:space="preserve">6. Identidad entre extremos</w:t>
      </w:r>
    </w:p>
    <w:p>
      <w:pPr>
        <w:pStyle w:val="Teorema"/>
      </w:pPr>
      <w:r>
        <w:rPr>
          <w:bCs/>
          <w:b/>
        </w:rPr>
        <w:t xml:space="preserve">Teorema 6.1 (identidad entre extremos) [DED].</w:t>
      </w:r>
      <w:r>
        <w:t xml:space="preserve"> </w:t>
      </w:r>
      <w:r>
        <w:t xml:space="preserve">Sea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un compacto sin potencias de primo. Bajo H1 y P:</w:t>
      </w:r>
    </w:p>
    <w:p>
      <w:pPr>
        <w:pStyle w:val="Teorema"/>
        <w:numPr>
          <w:ilvl w:val="0"/>
          <w:numId w:val="1005"/>
        </w:numPr>
      </w:pP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d>
          </m:e>
        </m:nary>
      </m:oMath>
      <w:r>
        <w:t xml:space="preserve"> </w:t>
      </w:r>
      <w:r>
        <w:t xml:space="preserve">puntualmente en</w:t>
      </w:r>
      <w:r>
        <w:t xml:space="preserve"> </w:t>
      </w:r>
      <m:oMath>
        <m:r>
          <m:t>K</m:t>
        </m:r>
      </m:oMath>
      <w:r>
        <w:t xml:space="preserve">, con sumas parciales uniformemente acotadas 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 convergencia uniforme.</w:t>
      </w:r>
    </w:p>
    <w:p>
      <w:pPr>
        <w:pStyle w:val="Teorema"/>
        <w:numPr>
          <w:ilvl w:val="0"/>
          <w:numId w:val="1005"/>
        </w:numPr>
      </w:pPr>
      <w:r>
        <w:t xml:space="preserve">La función puntual de (a) coincide, como elemento de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t xml:space="preserve">, con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κ</m:t>
                </m:r>
              </m:sub>
            </m:sSub>
          </m:e>
        </m:nary>
        <m:sSub>
          <m:e>
            <m:r>
              <m:t>J</m:t>
            </m:r>
          </m:e>
          <m:sub>
            <m:r>
              <m:t>κ</m:t>
            </m:r>
          </m:sub>
        </m:sSub>
        <m:r>
          <m:t> </m:t>
        </m:r>
        <m:r>
          <m:t>d</m:t>
        </m:r>
        <m:r>
          <m:t>κ</m:t>
        </m:r>
      </m:oMath>
      <w:r>
        <w:t xml:space="preserve"> </w:t>
      </w:r>
      <w:r>
        <w:t xml:space="preserve">del Teorema 3.4.</w:t>
      </w:r>
    </w:p>
    <w:p>
      <w:pPr>
        <w:pStyle w:val="Teorema"/>
        <w:numPr>
          <w:ilvl w:val="0"/>
          <w:numId w:val="1005"/>
        </w:numPr>
      </w:pPr>
      <w:r>
        <w:t xml:space="preserve">Con la fórmula explícita de Riemann–von Mangoldt para</w:t>
      </w:r>
      <w:r>
        <w:t xml:space="preserve"> </w:t>
      </w:r>
      <m:oMath>
        <m:r>
          <m:t>J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p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≤</m:t>
            </m:r>
            <m:r>
              <m:t>x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[LIT], en la que la suma sobre ceros se agrupa por pares conjugados y por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γ</m:t>
            </m:r>
          </m:e>
        </m:d>
      </m:oMath>
      <w:r>
        <w:t xml:space="preserve">, y bajo P que da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se tiene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en cada punto de</w:t>
      </w:r>
      <w:r>
        <w:t xml:space="preserve"> </w:t>
      </w:r>
      <m:oMath>
        <m:r>
          <m:t>K</m:t>
        </m:r>
      </m:oMath>
      <w:r>
        <w:t xml:space="preserve">. Así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(a) Es la diferencia de dos series uniformemente convergentes sobre</w:t>
      </w:r>
      <w:r>
        <w:t xml:space="preserve"> </w:t>
      </w:r>
      <m:oMath>
        <m:r>
          <m:t>K</m:t>
        </m:r>
      </m:oMath>
      <w:r>
        <w:t xml:space="preserve">: la de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por el Corolario 4.4 y la de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por el Teorema 5.4(b). (b) Convergencia uniforme sobre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implica convergencia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al mismo límite, y el Teorema 3.4 da el límite distribucional; por unicidad coinciden. (c) La fórmula de Riemann–von Mangoldt, convergente en cada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que no es potencia de primo, expresa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ρ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ρ</m:t>
                </m:r>
              </m:sup>
            </m:sSup>
          </m:e>
        </m:d>
        <m:r>
          <m:rPr>
            <m:sty m:val="p"/>
          </m:rPr>
          <m:t>−</m:t>
        </m:r>
        <m:r>
          <m:rPr>
            <m:sty m:val="p"/>
          </m:rPr>
          <m:t>log</m:t>
        </m:r>
        <m:r>
          <m:t>2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v</m:t>
                </m:r>
              </m:num>
              <m:den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log</m:t>
                </m:r>
                <m:r>
                  <m:t>v</m:t>
                </m:r>
              </m:den>
            </m:f>
          </m:e>
        </m:nary>
      </m:oMath>
      <w:r>
        <w:t xml:space="preserve">; con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i</m:t>
        </m:r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la suma sobre ceros es exactamente</w:t>
      </w:r>
      <w:r>
        <w:t xml:space="preserve"> </w:t>
      </w:r>
      <m:oMath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Re</m:t>
            </m:r>
          </m:e>
        </m:nary>
        <m:r>
          <m:rPr>
            <m:sty m:val="p"/>
          </m:rPr>
          <m:t>Ei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u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Entornos de potencias de primo.</w:t>
      </w:r>
      <w:r>
        <w:t xml:space="preserve"> </w:t>
      </w:r>
      <w:r>
        <w:t xml:space="preserve">Alrededor de una potencia de primo no se afirma nada puntual. La igualdad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en todo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como distribución (saltos incluidos) exigiría interpretar la fórmula explícita en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′</m:t>
        </m:r>
      </m:oMath>
      <w:r>
        <w:t xml:space="preserve">, con sumas parciales acotadas en</w:t>
      </w:r>
      <w:r>
        <w:t xml:space="preserve"> </w:t>
      </w:r>
      <m:oMath>
        <m:sSubSup>
          <m:e>
            <m:r>
              <m:t>L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  <m:sup>
            <m:r>
              <m:t>1</m:t>
            </m:r>
          </m:sup>
        </m:sSubSup>
      </m:oMath>
      <w:r>
        <w:t xml:space="preserve">; no se ha comprobado aquí.</w:t>
      </w:r>
    </w:p>
    <w:p>
      <w:pPr>
        <w:pStyle w:val="Observacion"/>
      </w:pPr>
      <w:r>
        <w:rPr>
          <w:bCs/>
          <w:b/>
        </w:rPr>
        <w:t xml:space="preserve">No hace falta ningún</w:t>
      </w:r>
      <w:r>
        <w:rPr>
          <w:bCs/>
          <w:b/>
        </w:rPr>
        <w:t xml:space="preserve"> </w:t>
      </w:r>
      <m:oMath>
        <m:r>
          <m:t>κ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intermedio.</w:t>
      </w:r>
      <w:r>
        <w:t xml:space="preserve"> </w:t>
      </w:r>
      <w:r>
        <w:t xml:space="preserve">La identidad entre extremos no usa convergencia puntual 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. El camino sirve para transportar la clase (§2) y, si se desea, para acotar cuantitativamente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vía </w:t>
      </w:r>
      <w:hyperlink w:anchor="eq_transp" w:history="1">
        <w:r>
          <w:rPr>
            <w:color w:val="1F4E9E"/>
          </w:rPr>
          <w:t>(6)</w:t>
        </w:r>
      </w:hyperlink>
      <w:r>
        <w:t xml:space="preserve">. La convergencia puntual 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queda sin probar (§9).</w:t>
      </w:r>
    </w:p>
    <w:bookmarkEnd w:id="26"/>
    <w:bookmarkStart w:id="27" w:name="sec-formula"/>
    <w:p>
      <w:pPr>
        <w:pStyle w:val="Heading1"/>
      </w:pPr>
      <w:r>
        <w:t xml:space="preserve">7. Fórmula exacta suavizada, independiente de la ruta</w:t>
      </w:r>
    </w:p>
    <w:p>
      <w:pPr>
        <w:pStyle w:val="Teorema"/>
      </w:pPr>
      <w:r>
        <w:rPr>
          <w:bCs/>
          <w:b/>
        </w:rPr>
        <w:t xml:space="preserve">Proposición 7.1 (fórmula exacta) [DED].</w:t>
      </w:r>
      <w:r>
        <w:t xml:space="preserve"> </w:t>
      </w:r>
      <w:r>
        <w:t xml:space="preserve">Bajo H1, con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48</m:t>
            </m:r>
            <m:r>
              <m:t>π</m:t>
            </m:r>
            <m:r>
              <m:t>t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(corpus). Para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bSup>
          <m:e>
            <m:r>
              <m:t>C</m:t>
            </m:r>
          </m:e>
          <m:sub>
            <m:r>
              <m:t>c</m:t>
            </m:r>
          </m:sub>
          <m:sup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∞</m:t>
                </m:r>
              </m:e>
            </m:d>
          </m:e>
        </m:d>
      </m:oMath>
      <w:r>
        <w:t xml:space="preserve">, con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definida en el Teorema 3.4:</w:t>
      </w:r>
    </w:p>
    <w:p>
      <w:pPr>
        <w:pStyle w:val="Teorema"/>
        <w:tabs>
          <w:tab w:val="center" w:pos="4536"/>
          <w:tab w:val="right" w:pos="9072"/>
        </w:tabs>
        <w:jc w:val="left"/>
      </w:pPr>
      <w:r>
        <w:tab/>
      </w:r>
      <m:oMath>
        <m:r>
          <m:rPr>
            <m:sty m:val="p"/>
          </m:rPr>
          <m:t>⟨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Q</m:t>
                </m:r>
              </m:e>
              <m:sub>
                <m:r>
                  <m:t>φ</m:t>
                </m:r>
              </m:sub>
            </m:sSub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r>
              <m:t>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d>
        <m:r>
          <m:t>d</m:t>
        </m:r>
        <m:r>
          <m:t>t</m:t>
        </m:r>
        <m:r>
          <m:rPr>
            <m:sty m:val="p"/>
          </m:rPr>
          <m:t>.</m:t>
        </m:r>
      </m:oMath>
      <w:r>
        <w:tab/>
      </w:r>
      <w:bookmarkStart w:id="1010" w:name="eq_main"/>
      <w:r>
        <w:t>(10)</w:t>
      </w:r>
      <w:bookmarkEnd w:id="1010"/>
    </w:p>
    <w:p>
      <w:pPr>
        <w:pStyle w:val="Teorema"/>
      </w:pPr>
      <w:r>
        <w:t xml:space="preserve">La integral converge absolutamente. El integrando no contiene</w:t>
      </w:r>
      <w:r>
        <w:t xml:space="preserve"> </w:t>
      </w:r>
      <m:oMath>
        <m:r>
          <m:t>κ</m:t>
        </m:r>
      </m:oMath>
      <w:r>
        <w:t xml:space="preserve">: depende de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solo por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w:r>
        <w:t xml:space="preserve">(1) Para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por Stieltjes con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continua por la derecha y de variación acotada, 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φ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,</w:t>
      </w:r>
    </w:p>
    <w:p>
      <w:pPr>
        <w:pStyle w:val="Prueba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t>Q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t>Q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Q</m:t>
              </m:r>
            </m:e>
          </m:nary>
          <m:r>
            <m:t> 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Prueba"/>
      </w:pPr>
      <w:r>
        <w:t xml:space="preserve">(2) Para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t>M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, así que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+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. Para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14.13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(3) Por el Lema 3.3,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; el término frontera tiende a 0 y la integral converge absolutamente. (4) El primer miembro difiere de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</m:e>
            </m:d>
          </m:e>
        </m:nary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) en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T</m:t>
            </m:r>
          </m:e>
        </m:d>
      </m:oMath>
      <w:r>
        <w:t xml:space="preserve"> </w:t>
      </w:r>
      <w:r>
        <w:t xml:space="preserve">términos de tamaño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, que tiende a 0; esa serie converge absolutamente porque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D</m:t>
        </m:r>
        <m:r>
          <m:rPr>
            <m:sty m:val="p"/>
          </m:rPr>
          <m:t>sup</m:t>
        </m:r>
        <m:d>
          <m:dPr>
            <m:begChr m:val="|"/>
            <m:sepChr m:val=""/>
            <m:endChr m:val="|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≪</m:t>
        </m:r>
        <m:sSubSup>
          <m:e>
            <m:r>
              <m:t>τ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</m:oMath>
      <w:r>
        <w:t xml:space="preserve">. (5) Como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⋅</m:t>
                    </m:r>
                  </m:e>
                </m:d>
              </m:e>
            </m:d>
          </m:e>
        </m:nary>
      </m:oMath>
      <w:r>
        <w:t xml:space="preserve"> </w:t>
      </w:r>
      <w:r>
        <w:t xml:space="preserve">(Teorema 3.4(d)), se obtiene </w:t>
      </w:r>
      <w:hyperlink w:anchor="eq_main" w:history="1">
        <w:r>
          <w:rPr>
            <w:color w:val="1F4E9E"/>
          </w:rPr>
          <w:t>(10)</w:t>
        </w:r>
      </w:hyperlink>
      <w:r>
        <w:t xml:space="preserve">, con el factor 2 y el signo del paso (1).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Teorema"/>
      </w:pPr>
      <w:r>
        <w:rPr>
          <w:bCs/>
          <w:b/>
        </w:rPr>
        <w:t xml:space="preserve">Corolario 7.2 (cota cruda) [DED].</w:t>
      </w:r>
      <w:r>
        <w:t xml:space="preserve"> </w:t>
      </w:r>
      <w:r>
        <w:t xml:space="preserve">Sea</w:t>
      </w:r>
      <w:r>
        <w:t xml:space="preserve"> </w:t>
      </w:r>
      <m:oMath>
        <m:sSub>
          <m:e>
            <m:r>
              <m:t>φ</m:t>
            </m:r>
          </m:e>
          <m:sub>
            <m:r>
              <m:t>η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p>
          <m:e>
            <m:r>
              <m:t>η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ρ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η</m:t>
            </m:r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bSup>
          <m:e>
            <m:r>
              <m:t>C</m:t>
            </m:r>
          </m:e>
          <m:sub>
            <m:r>
              <m:t>c</m:t>
            </m:r>
          </m:sub>
          <m:sup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∫</m:t>
        </m:r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≤</m:t>
        </m:r>
        <m:r>
          <m:t>1</m:t>
        </m:r>
      </m:oMath>
      <w:r>
        <w:t xml:space="preserve">. Entonces</w:t>
      </w:r>
    </w:p>
    <w:p>
      <w:pPr>
        <w:pStyle w:val="Teorema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φ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t> </m:t>
          </m:r>
          <m:sSub>
            <m:e>
              <m:r>
                <m:rPr>
                  <m:sty m:val="p"/>
                </m:rPr>
                <m:t>≪</m:t>
              </m:r>
            </m:e>
            <m:sub>
              <m:r>
                <m:t>ρ</m:t>
              </m:r>
            </m:sub>
          </m:sSub>
          <m:r>
            <m:t> 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η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η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Teorema"/>
      </w:pPr>
      <w:r>
        <w:t xml:space="preserve">con la constante en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≤</m:t>
        </m:r>
        <m:r>
          <m:t>c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tomada de Trudgian (</w:t>
      </w:r>
      <m:oMath>
        <m:r>
          <m:t>S</m:t>
        </m:r>
      </m:oMath>
      <w:r>
        <w:t xml:space="preserve"> </w:t>
      </w:r>
      <w:r>
        <w:t xml:space="preserve">explícita). Con</w:t>
      </w:r>
      <w:r>
        <w:t xml:space="preserve"> </w:t>
      </w:r>
      <m:oMath>
        <m:r>
          <m:t>η</m:t>
        </m:r>
        <m:r>
          <m:rPr>
            <m:sty m:val="p"/>
          </m:rPr>
          <m:t>≍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resulta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suavizada; bajo P es la cota para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suavizada.</w:t>
      </w:r>
    </w:p>
    <w:p>
      <w:pPr>
        <w:pStyle w:val="Prueba"/>
      </w:pPr>
      <w:r>
        <w:rPr>
          <w:iCs/>
          <w:i/>
        </w:rPr>
        <w:t xml:space="preserve">Prueba.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g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η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∥</m:t>
            </m:r>
            <m:r>
              <m:t>ρ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∥</m:t>
                </m:r>
                <m:r>
                  <m:t>ρ</m:t>
                </m:r>
                <m:r>
                  <m:rPr>
                    <m:sty m:val="p"/>
                  </m:rPr>
                  <m:t>′</m:t>
                </m:r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η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r>
                  <m:t>ρ</m:t>
                </m:r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, luego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≪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η</m:t>
                </m:r>
                <m:r>
                  <m:t>t</m:t>
                </m:r>
              </m:e>
            </m:d>
          </m:e>
        </m:d>
        <m:r>
          <m:rPr>
            <m:sty m:val="p"/>
          </m:rPr>
          <m:t>/</m:t>
        </m:r>
        <m:r>
          <m:t>t</m:t>
        </m:r>
      </m:oMath>
      <w:r>
        <w:t xml:space="preserve">.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≤</m:t>
        </m:r>
        <m:r>
          <m:t>c</m:t>
        </m:r>
        <m:r>
          <m:rPr>
            <m:sty m:val="p"/>
          </m:rPr>
          <m:t>log</m:t>
        </m:r>
        <m:r>
          <m:t>t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η</m:t>
            </m:r>
          </m:sup>
          <m:e>
            <m:f>
              <m:fPr>
                <m:type m:val="bar"/>
              </m:fPr>
              <m:num>
                <m:r>
                  <m:t>c</m:t>
                </m:r>
                <m:r>
                  <m:rPr>
                    <m:sty m:val="p"/>
                  </m:rPr>
                  <m:t>log</m:t>
                </m:r>
                <m:r>
                  <m:t>t</m:t>
                </m:r>
              </m:num>
              <m:den>
                <m:r>
                  <m:t>t</m:t>
                </m:r>
              </m:den>
            </m:f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c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f>
          <m:fPr>
            <m:type m:val="lin"/>
          </m:fPr>
          <m:num>
            <m:r>
              <m:t>1</m:t>
            </m:r>
          </m:num>
          <m:den>
            <m:r>
              <m:t>η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η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c</m:t>
                </m:r>
                <m:r>
                  <m:rPr>
                    <m:sty m:val="p"/>
                  </m:rPr>
                  <m:t>log</m:t>
                </m:r>
                <m:r>
                  <m:t>t</m:t>
                </m:r>
              </m:num>
              <m:den>
                <m:r>
                  <m:t>η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η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Independencia de la ruta.</w:t>
      </w:r>
      <w:r>
        <w:t xml:space="preserve"> </w:t>
      </w:r>
      <w:hyperlink w:anchor="eq_main" w:history="1">
        <w:r>
          <w:rPr>
            <w:color w:val="1F4E9E"/>
          </w:rPr>
          <w:t>(10)</w:t>
        </w:r>
      </w:hyperlink>
      <w:r>
        <w:t xml:space="preserve"> no contiene el camino: cualquier trayectoria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</m:oMath>
      <w:r>
        <w:t xml:space="preserve"> </w:t>
      </w:r>
      <w:r>
        <w:t xml:space="preserve">uniformemente convergente lleva al mismo extremo. Esto confirma, de forma exacta, tu comentario de que</w:t>
      </w:r>
      <w:r>
        <w:t xml:space="preserve"> </w:t>
      </w:r>
      <w:r>
        <w:t xml:space="preserve">“</w:t>
      </w:r>
      <w:r>
        <w:t xml:space="preserve">hay mil caminos</w:t>
      </w:r>
      <w:r>
        <w:t xml:space="preserve">”</w:t>
      </w:r>
      <w:r>
        <w:t xml:space="preserve">. Las diferencias entre rutas están solo en las propiedades que se transportan por el camino, no en el extremo.</w:t>
      </w:r>
    </w:p>
    <w:bookmarkEnd w:id="27"/>
    <w:bookmarkStart w:id="28" w:name="sec-resonantes"/>
    <w:p>
      <w:pPr>
        <w:pStyle w:val="Heading1"/>
      </w:pPr>
      <w:r>
        <w:t xml:space="preserve">8. Términos resonantes del diente de sierra</w:t>
      </w:r>
    </w:p>
    <w:p>
      <w:pPr>
        <w:pStyle w:val="FirstParagraph"/>
      </w:pPr>
      <w:r>
        <w:t xml:space="preserve">Se estudia la parte de </w:t>
      </w:r>
      <w:hyperlink w:anchor="eq_main" w:history="1">
        <w:r>
          <w:rPr>
            <w:color w:val="1F4E9E"/>
          </w:rPr>
          <w:t>(10)</w:t>
        </w:r>
      </w:hyperlink>
      <w:r>
        <w:t xml:space="preserve"> que procede de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, es decir, la distribución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⟨</m:t>
        </m:r>
        <m:r>
          <m:t>Z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Q</m:t>
                </m:r>
              </m:e>
              <m:sub>
                <m:r>
                  <m:t>φ</m:t>
                </m:r>
              </m:sub>
            </m:sSub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 </m:t>
        </m:r>
        <m:r>
          <m:t>d</m:t>
        </m:r>
        <m:r>
          <m:t>t</m:t>
        </m:r>
      </m:oMath>
      <w:r>
        <w:t xml:space="preserve">. Como</w:t>
      </w:r>
      <w:r>
        <w:t xml:space="preserve"> </w:t>
      </w:r>
      <m:oMath>
        <m:sSub>
          <m:e>
            <m:r>
              <m:t>Q</m:t>
            </m:r>
          </m:e>
          <m:sub>
            <m:r>
              <m:t>φ</m:t>
            </m:r>
          </m:sub>
        </m:sSub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sSup>
          <m:e>
            <m:r>
              <m:t>e</m:t>
            </m:r>
          </m:e>
          <m:sup>
            <m:r>
              <m:t>u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["/>
            <m:sepChr m:val=""/>
            <m:endChr m:val="]"/>
            <m:grow/>
          </m:dPr>
          <m:e>
            <m:r>
              <m:t>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t</m:t>
                </m:r>
                <m:r>
                  <m:t>u</m:t>
                </m:r>
              </m:sup>
            </m:sSup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t>ω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i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la densidad 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u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R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 </m:t>
          </m:r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Teorema"/>
      </w:pPr>
      <w:r>
        <w:rPr>
          <w:bCs/>
          <w:b/>
        </w:rPr>
        <w:t xml:space="preserve">Proposición 8.1 (términos resonantes; fase estacionaria formal) [DED, resto sin demostrar].</w:t>
      </w:r>
      <w:r>
        <w:t xml:space="preserve"> </w:t>
      </w:r>
      <w:r>
        <w:t xml:space="preserve">Para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grande, la parte resonante 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</w:t>
      </w:r>
    </w:p>
    <w:p>
      <w:pPr>
        <w:pStyle w:val="Teorema"/>
        <w:tabs>
          <w:tab w:val="center" w:pos="4536"/>
          <w:tab w:val="right" w:pos="9072"/>
        </w:tabs>
        <w:jc w:val="left"/>
      </w:pPr>
      <w:r>
        <w:tab/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  <m:r>
              <m:rPr>
                <m:sty m:val="p"/>
              </m:rPr>
              <m:t>:</m:t>
            </m:r>
            <m:r>
              <m:t> </m:t>
            </m:r>
            <m:r>
              <m:t>2</m:t>
            </m:r>
            <m:r>
              <m:t>π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m</m:t>
                </m:r>
              </m:sup>
            </m:sSup>
            <m:r>
              <m:rPr>
                <m:sty m:val="p"/>
              </m:rPr>
              <m:t>&gt;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m</m:t>
                </m:r>
              </m:sup>
            </m:sSup>
          </m:e>
        </m:nary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  <m:r>
                  <m:t>m</m:t>
                </m:r>
              </m:den>
            </m:f>
          </m:sup>
        </m:sSup>
        <m:r>
          <m:t> </m:t>
        </m:r>
        <m:r>
          <m:rPr>
            <m:sty m:val="p"/>
          </m:rPr>
          <m:t>sin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m</m:t>
            </m:r>
            <m:r>
              <m:t> 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m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</m:oMath>
      <w:r>
        <w:tab/>
      </w:r>
      <w:bookmarkStart w:id="1011" w:name="eq_Zres"/>
      <w:r>
        <w:t>(11)</w:t>
      </w:r>
      <w:bookmarkEnd w:id="1011"/>
    </w:p>
    <w:p>
      <w:pPr>
        <w:pStyle w:val="Teorema"/>
      </w:pPr>
      <w:r>
        <w:t xml:space="preserve">con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el corte inferior en</w:t>
      </w:r>
      <w:r>
        <w:t xml:space="preserve"> </w:t>
      </w:r>
      <m:oMath>
        <m:r>
          <m:t>t</m:t>
        </m:r>
      </m:oMath>
      <w:r>
        <w:t xml:space="preserve">; los puntos estacionarios son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</m:oMath>
      <w:r>
        <w:t xml:space="preserve"> </w:t>
      </w:r>
      <w:r>
        <w:t xml:space="preserve">y el error relativo de cada término es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</m:oMath>
      <w:r>
        <w:t xml:space="preserve">. En particular, 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/</m:t>
        </m:r>
        <m:r>
          <m:t>π</m:t>
        </m:r>
      </m:oMath>
      <w:r>
        <w:t xml:space="preserve">.</w:t>
      </w:r>
    </w:p>
    <w:p>
      <w:pPr>
        <w:pStyle w:val="Prueba"/>
      </w:pPr>
      <w:r>
        <w:rPr>
          <w:iCs/>
          <w:i/>
        </w:rPr>
        <w:t xml:space="preserve">Derivación.</w:t>
      </w:r>
      <w:r>
        <w:t xml:space="preserve"> </w:t>
      </w:r>
      <w:r>
        <w:t xml:space="preserve">(1)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m</m:t>
            </m:r>
            <m:r>
              <m:t>y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m</m:t>
            </m:r>
          </m:e>
        </m:d>
      </m:oMath>
      <w:r>
        <w:t xml:space="preserve"> </w:t>
      </w:r>
      <w:r>
        <w:t xml:space="preserve">con sumas parciales uniformemente acotadas, así que se puede integrar término a término (convergencia dominada, pues</w:t>
      </w:r>
      <w:r>
        <w:t xml:space="preserve"> </w:t>
      </w:r>
      <m:oMath>
        <m:r>
          <m:t>Q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). Como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m</m:t>
            </m:r>
            <m:r>
              <m:t>M</m:t>
            </m:r>
          </m:e>
        </m:d>
      </m:oMath>
      <w:r>
        <w:t xml:space="preserve">,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num>
              <m:den>
                <m:r>
                  <m:t>π</m:t>
                </m:r>
                <m:r>
                  <m:t>m</m:t>
                </m:r>
              </m:den>
            </m:f>
          </m:e>
        </m:nary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m</m:t>
            </m:r>
            <m:r>
              <m:t>M</m:t>
            </m:r>
          </m:e>
        </m:d>
      </m:oMath>
      <w:r>
        <w:t xml:space="preserve">.</w:t>
      </w:r>
    </w:p>
    <w:p>
      <w:pPr>
        <w:pStyle w:val="Prueba"/>
        <w:numPr>
          <w:ilvl w:val="0"/>
          <w:numId w:val="1006"/>
        </w:numPr>
      </w:pPr>
      <w:r>
        <w:t xml:space="preserve">Con</w:t>
      </w:r>
      <w:r>
        <w:t xml:space="preserve">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Im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Im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t>b</m:t>
                </m:r>
              </m:e>
            </m:d>
          </m:e>
        </m:d>
      </m:oMath>
      <w:r>
        <w:t xml:space="preserve">,</w:t>
      </w:r>
    </w:p>
    <w:p>
      <w:pPr>
        <w:pStyle w:val="Prueba"/>
      </w:pPr>
      <m:oMathPara>
        <m:oMathParaPr>
          <m:jc m:val="center"/>
        </m:oMathParaPr>
        <m:oMath>
          <m:r>
            <m:t>R</m:t>
          </m:r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r>
                <m:t>m</m:t>
              </m:r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Im</m:t>
          </m:r>
          <m:d>
            <m:dPr>
              <m:begChr m:val="["/>
              <m:sepChr m:val=""/>
              <m:endChr m:val="]"/>
              <m:grow/>
            </m:dPr>
            <m:e>
              <m:r>
                <m:t>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t>m</m:t>
                      </m:r>
                      <m:r>
                        <m:t>M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Im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‾"/>
                </m:accPr>
                <m:e>
                  <m:r>
                    <m:t>ω</m:t>
                  </m:r>
                </m:e>
              </m:acc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r>
                        <m:t>m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u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Prueba"/>
        <w:numPr>
          <w:ilvl w:val="0"/>
          <w:numId w:val="1000"/>
        </w:numPr>
      </w:pPr>
      <w:r>
        <w:t xml:space="preserve">La primera fase tiene derivada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 no es estacionaria. La segunda es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t>m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t</m:t>
        </m:r>
        <m:r>
          <m:t>u</m:t>
        </m:r>
      </m:oMath>
      <w:r>
        <w:t xml:space="preserve">, con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(porque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ℓ</m:t>
        </m:r>
      </m:oMath>
      <w:r>
        <w:t xml:space="preserve">): se anula en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m</m:t>
        </m:r>
      </m:oMath>
      <w:r>
        <w:t xml:space="preserve">, es decir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e</m:t>
            </m:r>
          </m:e>
          <m:sup>
            <m:r>
              <m:t>u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″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Prueba"/>
        <w:numPr>
          <w:ilvl w:val="0"/>
          <w:numId w:val="1006"/>
        </w:numPr>
      </w:pPr>
      <w:r>
        <w:t xml:space="preserve">Fase estacionaria con</w:t>
      </w:r>
      <w:r>
        <w:t xml:space="preserve"> </w:t>
      </w:r>
      <m:oMath>
        <m:r>
          <m:t>Φ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∫</m:t>
        </m:r>
        <m:r>
          <m:t>A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Φ</m:t>
            </m:r>
          </m:sup>
        </m:sSup>
        <m:r>
          <m:t>d</m:t>
        </m:r>
        <m:r>
          <m:t>t</m:t>
        </m:r>
        <m:r>
          <m:rPr>
            <m:sty m:val="p"/>
          </m:rPr>
          <m:t>≈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sSub>
              <m:e>
                <m:r>
                  <m:t>Φ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″</m:t>
            </m:r>
          </m:e>
        </m:rad>
        <m:r>
          <m:t> 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sup>
        </m:sSup>
      </m:oMath>
      <w:r>
        <w:t xml:space="preserve">. Con</w:t>
      </w:r>
      <w:r>
        <w:t xml:space="preserve"> </w:t>
      </w:r>
      <m:oMath>
        <m:acc>
          <m:accPr>
            <m:chr m:val="‾"/>
          </m:accPr>
          <m:e>
            <m:r>
              <m:t>ω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π</m:t>
            </m:r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:</w:t>
      </w:r>
    </w:p>
    <w:p>
      <w:pPr>
        <w:pStyle w:val="Prueba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R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r>
                <m:t>m</m:t>
              </m:r>
              <m:r>
                <m:t>M</m:t>
              </m:r>
            </m:e>
          </m:d>
          <m:r>
            <m:t> </m:t>
          </m:r>
          <m:r>
            <m:t>d</m:t>
          </m:r>
          <m:r>
            <m:t>t</m:t>
          </m:r>
          <m:r>
            <m:t> </m:t>
          </m:r>
          <m:r>
            <m:rPr>
              <m:sty m:val="p"/>
            </m:rPr>
            <m:t>≈</m:t>
          </m:r>
          <m:r>
            <m:t>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m</m:t>
                  </m:r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rad>
          <m:r>
            <m:t>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m</m:t>
                      </m:r>
                    </m:e>
                  </m:d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Prueba"/>
        <w:numPr>
          <w:ilvl w:val="0"/>
          <w:numId w:val="1006"/>
        </w:numPr>
      </w:pPr>
      <w:r>
        <w:t xml:space="preserve">El valor de la fase: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m</m:t>
        </m:r>
      </m:oMath>
      <w:r>
        <w:t xml:space="preserve">, luego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t>u</m:t>
        </m:r>
        <m:r>
          <m:rPr>
            <m:sty m:val="p"/>
          </m:rPr>
          <m:t>−</m:t>
        </m:r>
        <m:r>
          <m:t>m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π</m:t>
            </m:r>
            <m:r>
              <m:t>m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π</m:t>
            </m:r>
            <m:r>
              <m:t>m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π</m:t>
        </m:r>
        <m:r>
          <m:t>m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π</m:t>
            </m:r>
            <m:r>
              <m:t>m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Prueba"/>
        <w:numPr>
          <w:ilvl w:val="0"/>
          <w:numId w:val="1006"/>
        </w:numPr>
      </w:pPr>
      <w:r>
        <w:t xml:space="preserve">Ensamblando,</w:t>
      </w:r>
      <w:r>
        <w:t xml:space="preserve">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num>
              <m:den>
                <m:r>
                  <m:t>π</m:t>
                </m:r>
                <m:r>
                  <m:t>m</m:t>
                </m:r>
              </m:den>
            </m:f>
          </m:e>
        </m:nary>
        <m:sSub>
          <m:e>
            <m:r>
              <m:t>K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da</w:t>
      </w:r>
    </w:p>
    <w:p>
      <w:pPr>
        <w:pStyle w:val="Prueba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m</m:t>
                  </m:r>
                </m:den>
              </m:f>
            </m:sup>
          </m:sSup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  <m:r>
                    <m:t>m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t>m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Prueba"/>
        <w:numPr>
          <w:ilvl w:val="0"/>
          <w:numId w:val="1000"/>
        </w:numPr>
      </w:pPr>
      <w:r>
        <w:t xml:space="preserve">que, usando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t>π</m:t>
        </m:r>
        <m:r>
          <m:t>m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≡</m:t>
        </m:r>
        <m:r>
          <m:t>π</m:t>
        </m:r>
        <m:r>
          <m:t>m</m:t>
        </m:r>
        <m:r>
          <m:rPr>
            <m:sty m:val="p"/>
          </m:rPr>
          <m:t>/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es </w:t>
      </w:r>
      <w:hyperlink w:anchor="eq_Zres" w:history="1">
        <w:r>
          <w:rPr>
            <w:color w:val="1F4E9E"/>
          </w:rPr>
          <w:t>(11)</w:t>
        </w:r>
      </w:hyperlink>
      <w:r>
        <w:t xml:space="preserve">. Error relativo: el tercer derivado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la variación de la amplitud sobre el ancho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 </w:t>
      </w:r>
      <w:r>
        <w:t xml:space="preserve">dan ambos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[DED, estimación estándar de fase estacionaria; la uniformidad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y la suma sobre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no están demostradas].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Observacion"/>
      </w:pPr>
      <w:r>
        <w:rPr>
          <w:bCs/>
          <w:b/>
        </w:rPr>
        <w:t xml:space="preserve">Comprobación de coherencia con el corpus (no es una prueba).</w:t>
      </w:r>
      <w:r>
        <w:t xml:space="preserve"> </w:t>
      </w:r>
      <w:r>
        <w:t xml:space="preserve">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/</m:t>
        </m:r>
        <m:r>
          <m:t>π</m:t>
        </m:r>
      </m:oMath>
      <w:r>
        <w:t xml:space="preserve">. Como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J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la oscilación resonante de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/</m:t>
        </m:r>
        <m:r>
          <m:t>π</m:t>
        </m:r>
      </m:oMath>
      <w:r>
        <w:t xml:space="preserve">, y su derivada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</m:oMath>
      <w:r>
        <w:t xml:space="preserve"> </w:t>
      </w:r>
      <w:r>
        <w:t xml:space="preserve">coincide con la estimación del corpus</w:t>
      </w:r>
      <w:r>
        <w:t xml:space="preserve"> </w:t>
      </w:r>
      <m:oMath>
        <m:r>
          <m:t>d</m:t>
        </m:r>
        <m:sSub>
          <m:e>
            <m:r>
              <m:t>J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(que el corpus declara sin comprobar numéricamente). 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el término 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; su derivada es de tamaño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, el orden del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del corpus.</w:t>
      </w:r>
    </w:p>
    <w:p>
      <w:pPr>
        <w:pStyle w:val="Observacion"/>
      </w:pPr>
      <w:r>
        <w:rPr>
          <w:bCs/>
          <w:b/>
        </w:rPr>
        <w:t xml:space="preserve">Retractación.</w:t>
      </w:r>
      <w:r>
        <w:t xml:space="preserve"> </w:t>
      </w:r>
      <w:r>
        <w:t xml:space="preserve">Una anticipación previa de este cálculo decía que</w:t>
      </w:r>
      <w:r>
        <w:t xml:space="preserve"> </w:t>
      </w:r>
      <w:r>
        <w:t xml:space="preserve">“</w:t>
      </w:r>
      <w:r>
        <w:t xml:space="preserve">debería reproducir la estructura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μ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m</m:t>
                </m:r>
              </m:sup>
            </m:sSup>
          </m:e>
        </m:d>
      </m:oMath>
      <w:r>
        <w:t xml:space="preserve">”</w:t>
      </w:r>
      <w:r>
        <w:t xml:space="preserve">. El resultado no lo muestra: las fases resonantes son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t> 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</m:oMath>
      <w:r>
        <w:t xml:space="preserve">, no</w:t>
      </w:r>
      <w:r>
        <w:t xml:space="preserve"> </w:t>
      </w:r>
      <m:oMath>
        <m:r>
          <m:t>2</m:t>
        </m:r>
        <m:r>
          <m:t>π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</m:oMath>
      <w:r>
        <w:t xml:space="preserve">, y no aparecen los pesos</w:t>
      </w:r>
      <w:r>
        <w:t xml:space="preserve">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/</m:t>
        </m:r>
        <m:r>
          <m:t>m</m:t>
        </m:r>
      </m:oMath>
      <w:r>
        <w:t xml:space="preserve">. Esa anticipación carecía de respaldo y se retira.</w:t>
      </w:r>
    </w:p>
    <w:p>
      <w:pPr>
        <w:pStyle w:val="Observacion"/>
      </w:pPr>
      <w:r>
        <w:rPr>
          <w:bCs/>
          <w:b/>
        </w:rPr>
        <w:t xml:space="preserve">Rango.</w:t>
      </w:r>
      <w:r>
        <w:t xml:space="preserve"> </w:t>
      </w:r>
      <w:r>
        <w:t xml:space="preserve">El número de armónicos resonantes con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finito: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2.15</m:t>
        </m:r>
        <m:r>
          <m:t> </m:t>
        </m:r>
        <m:r>
          <m:t>u</m:t>
        </m:r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). Los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grandes tienen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pequeño y se mezclan con los primeros ceros (contribuciones de tamaño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que dependen del corte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se cancelan con la parte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14.13</m:t>
        </m:r>
      </m:oMath>
      <w:r>
        <w:t xml:space="preserve">); </w:t>
      </w:r>
      <w:hyperlink w:anchor="eq_Zres" w:history="1">
        <w:r>
          <w:rPr>
            <w:color w:val="1F4E9E"/>
          </w:rPr>
          <w:t>(11)</w:t>
        </w:r>
      </w:hyperlink>
      <w:r>
        <w:t xml:space="preserve"> solo vale para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lejos del corte y no incluye los términos de frontera en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8"/>
    <w:bookmarkStart w:id="29" w:name="sec-estado"/>
    <w:p>
      <w:pPr>
        <w:pStyle w:val="Heading1"/>
      </w:pPr>
      <w:r>
        <w:t xml:space="preserve">9. Estado de la cadena y pendientes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889"/>
        <w:gridCol w:w="1712"/>
        <w:gridCol w:w="33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 2.2 (familia, ecuación funcional, residuo, ceros)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Lema 2.3 (extremo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ζ</m:t>
              </m:r>
            </m:oMath>
            <w:r>
              <w:t xml:space="preserve"> </w:t>
            </w:r>
            <w:r>
              <w:t xml:space="preserve">sii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Hadamard [LIT]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Teorema 3.4 (intercambio suma–integral,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D</m:t>
              </m:r>
              <m:r>
                <m:rPr>
                  <m:sty m:val="p"/>
                </m:rPr>
                <m:t>′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Lemas 4.1–4.3, Cor. 4.4 (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uniforme)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reloj RvM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Teorema 5.2 (Landau–Gonek)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completa sin comprobar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 5.3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log</m:t>
                  </m:r>
                  <m:r>
                    <m:t>T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Selberg [LIT]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Teorema 5.4(a)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Teorema 5.4(b), Teorema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 7.1, Cor. 7.2 (fórmula exacta, cota)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 8.1 (términos resonantes)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[DED] fase estacionaria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 y uniformidad sin probar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Pendientes abiertos.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Convergencia puntual en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κ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No se necesita para la identidad entre extremos. Reduce, a primer orden, a</w:t>
      </w:r>
      <w:r>
        <w:t xml:space="preserve"> </w:t>
      </w:r>
      <m:oMath>
        <m:r>
          <m:rPr>
            <m:sty m:val="p"/>
          </m:rPr>
          <m:t>∫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t>i</m:t>
            </m:r>
            <m:r>
              <m:t>t</m:t>
            </m:r>
            <m:r>
              <m:t>u</m:t>
            </m:r>
          </m:sup>
        </m:sSup>
        <m:r>
          <m:t>d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y, a segundo orden, a la transformada de Fourier de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 la frecuencia</w:t>
      </w:r>
      <w:r>
        <w:t xml:space="preserve"> </w:t>
      </w:r>
      <m:oMath>
        <m:r>
          <m:t>u</m:t>
        </m:r>
      </m:oMath>
      <w:r>
        <w:t xml:space="preserve">; esta última requiere control aritmético de pares de primos con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y no está en el corpus.</w:t>
      </w:r>
    </w:p>
    <w:p>
      <w:pPr>
        <w:pStyle w:val="Compact"/>
        <w:numPr>
          <w:ilvl w:val="0"/>
          <w:numId w:val="1007"/>
        </w:numPr>
      </w:pP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sin P.</w:t>
      </w:r>
      <w:r>
        <w:t xml:space="preserve"> </w:t>
      </w:r>
      <w:r>
        <w:t xml:space="preserve">La convergencia puntual equivale (Teorema 5.4(a)) a</w:t>
      </w:r>
      <w:r>
        <w:t xml:space="preserve"> </w:t>
      </w:r>
      <m:oMath>
        <m:r>
          <m:rPr>
            <m:sty m:val="p"/>
          </m:rPr>
          <m:t>lim</m:t>
        </m:r>
        <m:nary>
          <m:naryPr>
            <m:chr m:val="∫"/>
            <m:limLoc m:val="subSup"/>
            <m:subHide m:val="on"/>
            <m:supHide m:val="off"/>
          </m:naryPr>
          <m:sub>
            <m:r>
              <m:t>​</m:t>
            </m:r>
          </m:sub>
          <m:sup>
            <m:r>
              <m:t>T</m:t>
            </m:r>
          </m:sup>
          <m:e>
            <m:r>
              <m:t>D</m:t>
            </m:r>
          </m:e>
        </m:nary>
        <m:r>
          <m:t> 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t</m:t>
        </m:r>
      </m:oMath>
      <w:r>
        <w:t xml:space="preserve">; cerrarla sin P exigiría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γ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o cancelación en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i</m:t>
            </m:r>
            <m:r>
              <m:t>t</m:t>
            </m:r>
            <m:r>
              <m:t>u</m:t>
            </m:r>
          </m:sup>
        </m:sSup>
        <m:r>
          <m:t> </m:t>
        </m:r>
        <m:r>
          <m:t>d</m:t>
        </m:r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(pendiente 2 del corpus). No conozco ese resultado en la literatura; no se ha buscado.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Positividad</w:t>
      </w:r>
      <w:r>
        <w:rPr>
          <w:bCs/>
          <w:b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 identificación de Mellin</w:t>
      </w:r>
      <w:r>
        <w:t xml:space="preserve"> </w:t>
      </w:r>
      <w:r>
        <w:t xml:space="preserve">del producto de Euler</w:t>
      </w:r>
      <w:r>
        <w:t xml:space="preserve"> </w:t>
      </w:r>
      <m:oMath>
        <m:r>
          <m:rPr>
            <m:sty m:val="p"/>
          </m:rPr>
          <m:t>∏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ζ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M</m:t>
            </m:r>
          </m:sub>
        </m:sSub>
        <m:r>
          <m:t> </m:t>
        </m:r>
        <m:sSup>
          <m:e>
            <m:r>
              <m:t>e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(Teorema A del corpus, condicional).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Resto de la Proposición 8.1:</w:t>
      </w:r>
      <w:r>
        <w:t xml:space="preserve"> </w:t>
      </w:r>
      <w:r>
        <w:t xml:space="preserve">acotación uniforme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y 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del resto de la fase estacionaria, y tratamiento de los términos de frontera en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Novedad</w:t>
      </w:r>
      <w:r>
        <w:t xml:space="preserve"> </w:t>
      </w:r>
      <w:r>
        <w:t xml:space="preserve">del sistema de Beurling RvM: no encontrado en una búsqueda previa (evidencia débil); no se ha ampliado.</w:t>
      </w:r>
    </w:p>
    <w:bookmarkEnd w:id="29"/>
    <w:bookmarkStart w:id="31" w:name="sec-refs"/>
    <w:p>
      <w:pPr>
        <w:pStyle w:val="Heading1"/>
      </w:pPr>
      <w:r>
        <w:t xml:space="preserve">Referencias</w:t>
      </w:r>
    </w:p>
    <w:p>
      <w:pPr>
        <w:pStyle w:val="FirstParagraph"/>
      </w:pPr>
      <w:r>
        <w:t xml:space="preserve">Cada entrada indica la sección donde se usa.</w:t>
      </w:r>
    </w:p>
    <w:p>
      <w:pPr>
        <w:pStyle w:val="Compact"/>
        <w:numPr>
          <w:ilvl w:val="0"/>
          <w:numId w:val="1008"/>
        </w:numPr>
      </w:pPr>
      <w:r>
        <w:t xml:space="preserve">S. M. Gonek,</w:t>
      </w:r>
      <w:r>
        <w:t xml:space="preserve"> </w:t>
      </w:r>
      <w:r>
        <w:rPr>
          <w:iCs/>
          <w:i/>
        </w:rPr>
        <w:t xml:space="preserve">An explicit formula of Landau and its applications to the theory of the zeta-function</w:t>
      </w:r>
      <w:r>
        <w:t xml:space="preserve">, Contemp. Math.</w:t>
      </w:r>
      <w:r>
        <w:t xml:space="preserve"> </w:t>
      </w:r>
      <w:r>
        <w:rPr>
          <w:bCs/>
          <w:b/>
        </w:rPr>
        <w:t xml:space="preserve">143</w:t>
      </w:r>
      <w:r>
        <w:t xml:space="preserve"> </w:t>
      </w:r>
      <w:r>
        <w:t xml:space="preserve">(1993), 395–413. Sin DOI localizado. (§5)</w:t>
      </w:r>
    </w:p>
    <w:p>
      <w:pPr>
        <w:pStyle w:val="Compact"/>
        <w:numPr>
          <w:ilvl w:val="0"/>
          <w:numId w:val="1008"/>
        </w:numPr>
      </w:pPr>
      <w:r>
        <w:t xml:space="preserve">A. Selberg,</w:t>
      </w:r>
      <w:r>
        <w:t xml:space="preserve"> </w:t>
      </w:r>
      <w:r>
        <w:rPr>
          <w:iCs/>
          <w:i/>
        </w:rPr>
        <w:t xml:space="preserve">Contributions to the theory of the Riemann zeta-function</w:t>
      </w:r>
      <w:r>
        <w:t xml:space="preserve">, Arch. Math. Naturvid.</w:t>
      </w:r>
      <w:r>
        <w:t xml:space="preserve"> </w:t>
      </w:r>
      <w:r>
        <w:rPr>
          <w:bCs/>
          <w:b/>
        </w:rPr>
        <w:t xml:space="preserve">48</w:t>
      </w:r>
      <w:r>
        <w:t xml:space="preserve"> </w:t>
      </w:r>
      <w:r>
        <w:t xml:space="preserve">(1946); datos bibliográficos de memoria, sin DOI. (§5)</w:t>
      </w:r>
    </w:p>
    <w:p>
      <w:pPr>
        <w:pStyle w:val="Compact"/>
        <w:numPr>
          <w:ilvl w:val="0"/>
          <w:numId w:val="1008"/>
        </w:numPr>
      </w:pPr>
      <w:r>
        <w:t xml:space="preserve">E. C. Titchmarsh,</w:t>
      </w:r>
      <w:r>
        <w:t xml:space="preserve"> </w:t>
      </w:r>
      <w:r>
        <w:rPr>
          <w:iCs/>
          <w:i/>
        </w:rPr>
        <w:t xml:space="preserve">The Theory of the Riemann Zeta-Function</w:t>
      </w:r>
      <w:r>
        <w:t xml:space="preserve">, 2.ª ed. rev. por D. R. Heath-Brown, Oxford, 1986, §2.12 y §9.19(A). (§2, §5)</w:t>
      </w:r>
    </w:p>
    <w:p>
      <w:pPr>
        <w:pStyle w:val="Compact"/>
        <w:numPr>
          <w:ilvl w:val="0"/>
          <w:numId w:val="1008"/>
        </w:numPr>
      </w:pPr>
      <w:r>
        <w:t xml:space="preserve">H. Davenport,</w:t>
      </w:r>
      <w:r>
        <w:t xml:space="preserve"> </w:t>
      </w:r>
      <w:r>
        <w:rPr>
          <w:iCs/>
          <w:i/>
        </w:rPr>
        <w:t xml:space="preserve">Multiplicative Number Theory</w:t>
      </w:r>
      <w:r>
        <w:t xml:space="preserve">, 3.ª ed., Springer GTM 74, cap. 12. (§2)</w:t>
      </w:r>
    </w:p>
    <w:p>
      <w:pPr>
        <w:pStyle w:val="Compact"/>
        <w:numPr>
          <w:ilvl w:val="0"/>
          <w:numId w:val="1008"/>
        </w:numPr>
      </w:pPr>
      <w:r>
        <w:t xml:space="preserve">T. S. Trudgian,</w:t>
      </w:r>
      <w:r>
        <w:t xml:space="preserve"> </w:t>
      </w:r>
      <w:r>
        <w:rPr>
          <w:iCs/>
          <w:i/>
        </w:rPr>
        <w:t xml:space="preserve">An improved upper bound for the argument of the Riemann zeta-function on the critical line II</w:t>
      </w:r>
      <w:r>
        <w:t xml:space="preserve">, J. Number Theory (2014); arXiv:1208.5846. DOI sin confirmar (la consulta a Crossref devolvió 429). (§1, §7)</w:t>
      </w:r>
    </w:p>
    <w:p>
      <w:pPr>
        <w:pStyle w:val="Compact"/>
        <w:numPr>
          <w:ilvl w:val="0"/>
          <w:numId w:val="1008"/>
        </w:numPr>
      </w:pPr>
      <w:r>
        <w:t xml:space="preserve">K. Ford, A. Zaharescu,</w:t>
      </w:r>
      <w:r>
        <w:t xml:space="preserve"> </w:t>
      </w:r>
      <w:r>
        <w:rPr>
          <w:iCs/>
          <w:i/>
        </w:rPr>
        <w:t xml:space="preserve">On the distribution of imaginary parts of zeros of the Riemann zeta function</w:t>
      </w:r>
      <w:r>
        <w:t xml:space="preserve">, J. reine angew. Math.</w:t>
      </w:r>
      <w:r>
        <w:t xml:space="preserve"> </w:t>
      </w:r>
      <w:r>
        <w:rPr>
          <w:bCs/>
          <w:b/>
        </w:rPr>
        <w:t xml:space="preserve">579</w:t>
      </w:r>
      <w:r>
        <w:t xml:space="preserve"> </w:t>
      </w:r>
      <w:r>
        <w:t xml:space="preserve">(2005), doi:10.1515/crll.2005.2005.579.145. (§5)</w:t>
      </w:r>
    </w:p>
    <w:p>
      <w:pPr>
        <w:pStyle w:val="Compact"/>
        <w:numPr>
          <w:ilvl w:val="0"/>
          <w:numId w:val="1008"/>
        </w:numPr>
      </w:pPr>
      <w:r>
        <w:t xml:space="preserve">K. Ford, K. Soundararajan, A. Zaharescu,</w:t>
      </w:r>
      <w:r>
        <w:t xml:space="preserve"> </w:t>
      </w:r>
      <w:r>
        <w:rPr>
          <w:iCs/>
          <w:i/>
        </w:rPr>
        <w:t xml:space="preserve">On the distribution of imaginary parts of zeros of the Riemann zeta function, II</w:t>
      </w:r>
      <w:r>
        <w:t xml:space="preserve">, Math. Ann., doi:10.1007/s00208-008-0280-x (autoría y datos de volumen sin comprobar). (§5)</w:t>
      </w:r>
    </w:p>
    <w:p>
      <w:pPr>
        <w:pStyle w:val="Compact"/>
        <w:numPr>
          <w:ilvl w:val="0"/>
          <w:numId w:val="1008"/>
        </w:numPr>
      </w:pPr>
      <w:r>
        <w:t xml:space="preserve">NIST DLMF, §6.12 (asintótica de la integral exponencial),</w:t>
      </w:r>
      <w:r>
        <w:t xml:space="preserve"> </w:t>
      </w:r>
      <w:hyperlink r:id="rId30">
        <w:r>
          <w:rPr>
            <w:rStyle w:val="Hyperlink"/>
          </w:rPr>
          <w:t xml:space="preserve">https://dlmf.nist.gov/6.12</w:t>
        </w:r>
      </w:hyperlink>
      <w:r>
        <w:t xml:space="preserve">. (§3, §4, §5)</w:t>
      </w:r>
    </w:p>
    <w:p>
      <w:pPr>
        <w:pStyle w:val="Compact"/>
        <w:numPr>
          <w:ilvl w:val="0"/>
          <w:numId w:val="1008"/>
        </w:numPr>
      </w:pPr>
      <w:r>
        <w:t xml:space="preserve">arXiv:1902.05473,</w:t>
      </w:r>
      <w:r>
        <w:t xml:space="preserve"> </w:t>
      </w:r>
      <w:r>
        <w:rPr>
          <w:iCs/>
          <w:i/>
        </w:rPr>
        <w:t xml:space="preserve">On an extension of the Landau–Gonek formula</w:t>
      </w:r>
      <w:r>
        <w:t xml:space="preserve">, ec. (1.1) (comprobación de la forma simplificada de Gonek). (§5)</w:t>
      </w:r>
    </w:p>
    <w:p>
      <w:pPr>
        <w:pStyle w:val="Compact"/>
        <w:numPr>
          <w:ilvl w:val="0"/>
          <w:numId w:val="1008"/>
        </w:numPr>
      </w:pPr>
      <w:r>
        <w:t xml:space="preserve">V. Casaña-Giner, corpus RvM:</w:t>
      </w:r>
      <w:r>
        <w:t xml:space="preserve"> </w:t>
      </w:r>
      <w:r>
        <w:rPr>
          <w:iCs/>
          <w:i/>
        </w:rPr>
        <w:t xml:space="preserve">Centroid Final</w:t>
      </w:r>
      <w:r>
        <w:t xml:space="preserve"> </w:t>
      </w:r>
      <w:r>
        <w:t xml:space="preserve">(zeta_rvm_exponential_centroids),</w:t>
      </w:r>
      <w:r>
        <w:t xml:space="preserve"> </w:t>
      </w:r>
      <w:r>
        <w:rPr>
          <w:iCs/>
          <w:i/>
        </w:rPr>
        <w:t xml:space="preserve">Finite Height Criteria</w:t>
      </w:r>
      <w:r>
        <w:t xml:space="preserve"> </w:t>
      </w:r>
      <w:r>
        <w:t xml:space="preserve">(v9) y notas sobre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(Teorema (5), Lema A). Sin DOI. (§1, §3, §4, §5)</w:t>
      </w:r>
    </w:p>
    <w:bookmarkEnd w:id="31"/>
    <w:sectPr>
      <w:pgSz w:h="16838" w:w="11906"/>
      <w:pgMar w:bottom="1361" w:left="1417" w:right="1417" w:top="136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cs="Cambria" w:eastAsia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69" w:lineRule="auto"/>
      <w:jc w:val="both"/>
    </w:pPr>
    <w:rPr>
      <w:rFonts w:ascii="Cambria" w:cs="Cambria" w:eastAsia="Cambria" w:hAnsi="Cambri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69" w:lineRule="auto"/>
      <w:jc w:val="both"/>
    </w:pPr>
    <w:rPr>
      <w:rFonts w:ascii="Cambria" w:cs="Cambria" w:eastAsia="Cambria" w:hAnsi="Cambri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mbria" w:cs="Cambria" w:eastAsia="Cambria" w:hAnsi="Cambria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Cambria" w:cs="Cambria" w:eastAsia="Cambria" w:hAnsi="Cambria"/>
      <w:b/>
      <w:bCs/>
      <w:color w:val="1F2F4A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Cambria" w:cs="Cambria" w:eastAsia="Cambria" w:hAnsi="Cambria"/>
      <w:b w:val="0"/>
      <w:i/>
      <w:color w:val="44546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  <w:rPr>
      <w:rFonts w:ascii="Cambria" w:cs="Cambria" w:eastAsia="Cambria" w:hAnsi="Cambria"/>
      <w:color w:val="44546A"/>
      <w:sz w:val="21"/>
    </w:rPr>
  </w:style>
  <w:style w:styleId="Date" w:type="paragraph">
    <w:name w:val="Date"/>
    <w:next w:val="BodyText"/>
    <w:qFormat/>
    <w:pPr>
      <w:keepNext/>
      <w:keepLines/>
      <w:jc w:val="left"/>
    </w:pPr>
    <w:rPr>
      <w:rFonts w:ascii="Cambria" w:cs="Cambria" w:eastAsia="Cambria" w:hAnsi="Cambria"/>
      <w:color w:val="44546A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mbria" w:cs="Cambria" w:eastAsia="Cambria" w:hAnsi="Cambria"/>
      <w:b/>
      <w:bCs/>
      <w:color w:val="1F2F4A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="Cambria" w:cs="Cambria" w:eastAsia="Cambria" w:hAnsi="Cambria"/>
      <w:b/>
      <w:bCs/>
      <w:color w:val="1F2F4A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20"/>
      <w:outlineLvl w:val="2"/>
    </w:pPr>
    <w:rPr>
      <w:rFonts w:ascii="Cambria" w:cs="Cambria" w:eastAsia="Cambria" w:hAnsi="Cambria"/>
      <w:b/>
      <w:bCs/>
      <w:color w:val="1F2F4A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orema" w:type="paragraph">
    <w:name w:val="Teorema"/>
    <w:basedOn w:val="BodyText"/>
    <w:pPr>
      <w:pBdr>
        <w:left w:color="2F5597" w:space="8" w:sz="18" w:val="single"/>
      </w:pBdr>
      <w:shd w:color="auto" w:fill="EEF3FA" w:val="clear"/>
      <w:spacing w:after="120" w:before="60" w:line="269" w:lineRule="auto"/>
      <w:ind w:left="142"/>
      <w:jc w:val="both"/>
    </w:pPr>
    <w:rPr>
      <w:rFonts w:ascii="Cambria" w:cs="Cambria" w:eastAsia="Cambria" w:hAnsi="Cambria"/>
      <w:sz w:val="22"/>
    </w:rPr>
  </w:style>
  <w:style w:customStyle="1" w:styleId="Definicion" w:type="paragraph">
    <w:name w:val="Definicion"/>
    <w:basedOn w:val="BodyText"/>
    <w:pPr>
      <w:pBdr>
        <w:left w:color="888888" w:space="8" w:sz="12" w:val="single"/>
      </w:pBdr>
      <w:shd w:color="auto" w:fill="F4F4F4" w:val="clear"/>
      <w:spacing w:after="120" w:before="60" w:line="269" w:lineRule="auto"/>
      <w:ind w:left="142"/>
      <w:jc w:val="both"/>
    </w:pPr>
    <w:rPr>
      <w:rFonts w:ascii="Cambria" w:cs="Cambria" w:eastAsia="Cambria" w:hAnsi="Cambria"/>
      <w:sz w:val="22"/>
    </w:rPr>
  </w:style>
  <w:style w:customStyle="1" w:styleId="Hipotesis" w:type="paragraph">
    <w:name w:val="Hipotesis"/>
    <w:basedOn w:val="BodyText"/>
    <w:pPr>
      <w:pBdr>
        <w:left w:color="C58B00" w:space="8" w:sz="18" w:val="single"/>
      </w:pBdr>
      <w:shd w:color="auto" w:fill="FFF6E5" w:val="clear"/>
      <w:spacing w:after="120" w:before="60" w:line="269" w:lineRule="auto"/>
      <w:ind w:left="142"/>
      <w:jc w:val="both"/>
    </w:pPr>
    <w:rPr>
      <w:rFonts w:ascii="Cambria" w:cs="Cambria" w:eastAsia="Cambria" w:hAnsi="Cambria"/>
      <w:sz w:val="22"/>
    </w:rPr>
  </w:style>
  <w:style w:customStyle="1" w:styleId="Observacion" w:type="paragraph">
    <w:name w:val="Observacion"/>
    <w:basedOn w:val="BodyText"/>
    <w:pPr>
      <w:pBdr>
        <w:left w:color="A8B3C4" w:space="8" w:sz="8" w:val="single"/>
      </w:pBdr>
      <w:spacing w:after="120" w:before="60" w:line="269" w:lineRule="auto"/>
      <w:ind w:left="142"/>
      <w:jc w:val="both"/>
    </w:pPr>
    <w:rPr>
      <w:rFonts w:ascii="Cambria" w:cs="Cambria" w:eastAsia="Cambria" w:hAnsi="Cambria"/>
      <w:sz w:val="21"/>
    </w:rPr>
  </w:style>
  <w:style w:customStyle="1" w:styleId="Prueba" w:type="paragraph">
    <w:name w:val="Prueba"/>
    <w:basedOn w:val="BodyText"/>
    <w:pPr>
      <w:spacing w:after="120" w:before="60" w:line="269" w:lineRule="auto"/>
      <w:ind w:left="283"/>
      <w:jc w:val="both"/>
    </w:pPr>
    <w:rPr>
      <w:rFonts w:ascii="Cambria" w:cs="Cambria" w:eastAsia="Cambria" w:hAnsi="Cambria"/>
      <w:sz w:val="21"/>
    </w:rPr>
  </w:style>
  <w:style w:customStyle="1" w:styleId="Contenido" w:type="paragraph">
    <w:name w:val="Contenido"/>
    <w:basedOn w:val="BodyText"/>
    <w:pPr>
      <w:spacing w:after="120" w:before="60" w:line="269" w:lineRule="auto"/>
      <w:ind w:left="283"/>
      <w:jc w:val="both"/>
    </w:pPr>
    <w:rPr>
      <w:rFonts w:ascii="Cambria" w:cs="Cambria" w:eastAsia="Cambria" w:hAnsi="Cambria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lmf.nist.gov/6.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lmf.nist.gov/6.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ζ_RvM a ζ por desplazamiento de ordenadas con β = ½ fija</dc:title>
  <dc:creator>V. Casaña-Giner — documento de trabajo (construcción RvM)</dc:creator>
  <dc:language>es-ES</dc:language>
  <cp:keywords/>
  <dcterms:created xsi:type="dcterms:W3CDTF">2026-10-02T19:54:49Z</dcterms:created>
  <dcterms:modified xsi:type="dcterms:W3CDTF">2026-10-02T19:54:49Z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de octubre de 2026</vt:lpwstr>
  </property>
  <property fmtid="{D5CDD505-2E9C-101B-9397-08002B2CF9AE}" pid="3" name="subtitle">
    <vt:lpwstr>Construcción, teoremas y pruebas del camino, y su propósito</vt:lpwstr>
  </property>
</Properties>
</file>