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3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Consorcio 360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Dossier de Continuidad Técnica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4.0  —  25 Marzo 2026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Visión General del Sistema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Consorcio360 es una plataforma de gestión y liquidación inteligente de expensas para consorcios, barrios cerrados y edificios. Automatiza la ingesta de gastos, el cálculo de liquidaciones y la distribución de documentos a propietarios.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Autoría de Lógica y Concepto: Franco.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Desarrollo de Infraestructura y Capa App: Valentino.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Arquitectura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5.2 (Python 3.10)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Cerebro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 19 + Tailwind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Consola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Fuente de Verdad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2.4.8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5678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Operario (ingesta)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 Inverso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Caddy 2.0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80/443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Portero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Estado de Situación — 25 Marzo 2026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Progreso General: 70%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de Consorcios (CRUD)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Propietarios, Unidades, Proveedores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 de Gastos (manual + n8n)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+ API funcionando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Expensas en producción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Rama 8 sincronizada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visual Zone.js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Resuelto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Volúmenes Docker + Zone.js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Liquidación — Modelos Django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🔄 Pendiente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Próximo paso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Liquidación — Vista Angular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🔄 Pendiente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editable tipo Excel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Exportación a Excel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🔄 Pendiente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openpyxl desde Postgres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Generación PDF + envío masivo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🔄 Pendiente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final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Módulo de Liquidación — Decisión Arquitectural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 evaluaron dos enfoques para este módulo. El primero fue descartado formalmente. El segundo es el camino elegido.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Enfoque descartado — El Espejismo (n8n + Google Sheets)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Consistía en usar Google Sheets como documento de liquidación en tiempo real: Angular edita → Django guarda → n8n actualiza celda en Drive. Fue descartado por los siguientes motivos: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plantilla Excel del cliente tiene 8 hojas interdependientes con fórmulas encadenadas. n8n solo puede tocar celdas individuales, no recalcular fórmulas entre hojas.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Dos fuentes de verdad simultáneas (Postgres + Sheet) inevitablemente se desincronizarían si el cliente edita el Sheet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Dependencia operativa de Google Drive: si Drive falla, el sistema de liquidación se cae completamente.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un consorcio nuevo requería crear plantilla en Drive, mapear celdas en código y configurar permisos — alto costo de mantenimiento.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hoja AYSA tiene 112 columnas históricas imposibles de sincronizar vía webhooks de celda individual.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Enfoque elegido — Liquidación Nativa en la App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Django es la única fuente de verdad. El flujo completo ocurre dentro del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abre un período → Django precalcula expensa ordinaria, saldo anterior e interés por mora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revisa y ajusta en una vista tipo Excel dentro de Angular: pagos recibidos, gastos particulares (AYSA, multas,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cerrar: botón Exportar a Excel (para el contador) y botón Enviar liquidaciones (PDF individual por propietario vía Gmail).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Ventajas clave: fuente de verdad única, sin dependencias externas para operar, cálculos auditables en Python, escalable a N consorcios sin cambios de código.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Documento de referencia: Decision_Arquitectural_Liquidacion.docx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Plan de Implementación — Módulo Liquidación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26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 Django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liquidaciones: Periodo, LiquidacionLote, GastoParticular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 Django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abrir-periodo, GET tabla, PATCH fila, POST cerrar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Vista Angular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editable tipo Excel, cálculos en tiempo 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Exportación Excel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openpyxl genera .xlsx desde Postgres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individual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PDF por propietario con datos del período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Envío masivo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a todos los propietarios con PDF adjunto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Flujo de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¿Editable?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Expensa ordinaria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calcula (gastos × coeficiente)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(calculado)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Saldo anterior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Período anterior en Postgres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(calculado)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Interés por mora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calcula (saldo deudor × tasa)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(calculado)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Pagos recibidos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ingresa manualmente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Gastos particulares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ingresa (AYSA, multas, etc.)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ingresa si necesita corregir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Procedimiento de Deploy Frontend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Cada vez que se modifique el frontend, ejecutar obligatoriamente: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~/n8n-infra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down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volume rm n8n-infra_static_volume n8n-infra_static_angular_volume n8n-infra_templates_volume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build app-consorcio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up -d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Sin este procedimiento los volúmenes Docker sirven archivos viejos aunque el código haya cambiado.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Diccionario de Conectividad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http://n8n-infra-app-1:8000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http://n8n-infra-n8n-1:5678/webhook/...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postgres:5432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https://haizaraf.duckdns.org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https://n8n-haizaraf.duckdns.org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webhook prod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Gastos ingesta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https://n8n-haizaraf.duckdns.org/webhook/gastos-app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Deuda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Deuda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API Django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Endpoints sin autenticación (@csrf_exempt)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Django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DEBUG=True en producción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Secretos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Credenciales en repo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n8n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Workflow en modo test, no producción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EE2E2"/>
                <w:bCs w:val="FFFFFF,FFFFFF,FEE2E2"/>
                <w:color w:val="FFFFFF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FEB9C"/>
                <w:bCs w:val="FFFFFF,FFFFFF,FFEB9C"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FEB9C"/>
                <w:bCs w:val="FFFFFF,FFFFFF,FFEB9C"/>
                <w:color w:val="FFFFFF"/>
                <w:sz w:val="20"/>
                <w:szCs w:val="20"/>
              </w:rPr>
              <w:t xml:space="preserve">3.10 — Google libs dejan soporte Oct 2026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FEB9C"/>
                <w:bCs w:val="FFFFFF,FFFFFF,FFEB9C"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FEB9C"/>
                <w:bCs w:val="FFFFFF,FFFFFF,FFEB9C"/>
                <w:color w:val="FFFFFF"/>
                <w:sz w:val="20"/>
                <w:szCs w:val="20"/>
              </w:rPr>
              <w:t xml:space="preserve">BD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FEB9C"/>
                <w:bCs w:val="FFFFFF,FFFFFF,FFEB9C"/>
                <w:color w:val="FFFFFF"/>
                <w:sz w:val="20"/>
                <w:szCs w:val="20"/>
              </w:rPr>
              <w:t xml:space="preserve">Schema dual public vs consorcio360Bdd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FFEB9C"/>
                <w:bCs w:val="FFFFFF,FFFFFF,FFEB9C"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C6EFCE"/>
                <w:bCs w:val="FFFFFF,FFFFFF,C6EFCE"/>
                <w:color w:val="FFFFFF"/>
                <w:sz w:val="20"/>
                <w:szCs w:val="20"/>
              </w:rPr>
              <w:t xml:space="preserve">Timezone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C6EFCE"/>
                <w:bCs w:val="FFFFFF,FFFFFF,C6EFCE"/>
                <w:color w:val="FFFFFF"/>
                <w:sz w:val="20"/>
                <w:szCs w:val="20"/>
              </w:rPr>
              <w:t xml:space="preserve">Fechas en UTC, frontend muestra mes incorrecto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FFFFF,FFFFFF,C6EFCE"/>
                <w:bCs w:val="FFFFFF,FFFFFF,C6EFCE"/>
                <w:color w:val="FFFFFF"/>
                <w:sz w:val="20"/>
                <w:szCs w:val="20"/>
              </w:rPr>
              <w:t xml:space="preserve">BAJO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Próximos Pasos Inmediatos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Activar workflow n8n en producción (toggle ON en editor).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Crear app liquidaciones en Django — modelos Periodo, LiquidacionLote, GastoParticular.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Implementar endpoints de cálculo y edición.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Construir vista Angular tipo Excel.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2026 ConsorcioAdmin — Propiedad intelectual de FYH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2026-03-25T04:11:15.303Z</dcterms:created>
  <dcterms:modified xsi:type="dcterms:W3CDTF">2026-03-25T04:11:15.304Z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