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37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90" w:name="modelo-de-dominio"/>
    <w:p>
      <w:pPr>
        <w:pStyle w:val="Heading1"/>
      </w:pPr>
      <w:r>
        <w:t xml:space="preserve">modelo de dominio</w:t>
      </w:r>
    </w:p>
    <w:bookmarkStart w:id="20" w:name="complejidad-en-el-desarrollo-de-software"/>
    <w:p>
      <w:pPr>
        <w:pStyle w:val="Heading2"/>
      </w:pPr>
      <w:r>
        <w:t xml:space="preserve">complejidad en el desarrollo de software</w:t>
      </w:r>
    </w:p>
    <w:p>
      <w:pPr>
        <w:pStyle w:val="FirstParagraph"/>
      </w:pPr>
      <w:r>
        <w:t xml:space="preserve">complejidad = complejidad escencia + complejidad accidental</w:t>
      </w:r>
    </w:p>
    <w:p>
      <w:pPr>
        <w:pStyle w:val="BodyText"/>
      </w:pPr>
      <w:r>
        <w:t xml:space="preserve">complejidad escencial = complejidad del problema + complejidad de la solucion</w:t>
      </w:r>
    </w:p>
    <w:bookmarkEnd w:id="20"/>
    <w:bookmarkStart w:id="21" w:name="mecanismos-para-atacar-complejidad"/>
    <w:p>
      <w:pPr>
        <w:pStyle w:val="Heading2"/>
      </w:pPr>
      <w:r>
        <w:t xml:space="preserve">mecanismos para atacar complejidad</w:t>
      </w:r>
    </w:p>
    <w:p>
      <w:pPr>
        <w:pStyle w:val="Compact"/>
        <w:numPr>
          <w:ilvl w:val="0"/>
          <w:numId w:val="1001"/>
        </w:numPr>
      </w:pPr>
      <w:r>
        <w:t xml:space="preserve">descompocision -&gt; descubrir</w:t>
      </w:r>
    </w:p>
    <w:p>
      <w:pPr>
        <w:pStyle w:val="Compact"/>
        <w:numPr>
          <w:ilvl w:val="0"/>
          <w:numId w:val="1001"/>
        </w:numPr>
      </w:pPr>
      <w:r>
        <w:t xml:space="preserve">abstraccion -&gt; pensar</w:t>
      </w:r>
    </w:p>
    <w:p>
      <w:pPr>
        <w:pStyle w:val="Compact"/>
        <w:numPr>
          <w:ilvl w:val="0"/>
          <w:numId w:val="1001"/>
        </w:numPr>
      </w:pPr>
      <w:r>
        <w:t xml:space="preserve">establecer jerarquias -&gt; inventar</w:t>
      </w:r>
    </w:p>
    <w:bookmarkEnd w:id="21"/>
    <w:bookmarkStart w:id="27" w:name="modelo"/>
    <w:p>
      <w:pPr>
        <w:pStyle w:val="Heading2"/>
      </w:pPr>
      <w:r>
        <w:t xml:space="preserve">modelo</w:t>
      </w:r>
    </w:p>
    <w:p>
      <w:pPr>
        <w:pStyle w:val="FirstParagraph"/>
      </w:pPr>
      <w:r>
        <w:t xml:space="preserve">es una representacion simplificada de la realidad, permite vizualizar, entender y especificar un problema, sirve como guia y documentacion</w:t>
      </w:r>
    </w:p>
    <w:p>
      <w:pPr>
        <w:pStyle w:val="BodyText"/>
      </w:pPr>
      <w:r>
        <w:t xml:space="preserve">casos de uso -&gt; clases -&gt; codigo</w:t>
      </w:r>
    </w:p>
    <w:p>
      <w:pPr>
        <w:pStyle w:val="CaptionedFigure"/>
      </w:pPr>
      <w:r>
        <w:drawing>
          <wp:inline>
            <wp:extent cx="5334000" cy="2623429"/>
            <wp:effectExtent b="0" l="0" r="0" t="0"/>
            <wp:docPr descr="alt text" title="" id="23" name="Picture"/>
            <a:graphic>
              <a:graphicData uri="http://schemas.openxmlformats.org/drawingml/2006/picture">
                <pic:pic>
                  <pic:nvPicPr>
                    <pic:cNvPr descr="image-1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Start w:id="25" w:name="modelo-de-dominio-1"/>
    <w:p>
      <w:pPr>
        <w:pStyle w:val="Heading3"/>
      </w:pPr>
      <w:r>
        <w:t xml:space="preserve">modelo de dominio</w:t>
      </w:r>
    </w:p>
    <w:p>
      <w:pPr>
        <w:pStyle w:val="FirstParagraph"/>
      </w:pPr>
      <w:r>
        <w:t xml:space="preserve">busca entender a detallle el negocio y sus reglas para ello usa patrones de analisis o colaboracion</w:t>
      </w:r>
    </w:p>
    <w:bookmarkEnd w:id="25"/>
    <w:bookmarkStart w:id="26" w:name="modelo-de-diseño"/>
    <w:p>
      <w:pPr>
        <w:pStyle w:val="Heading3"/>
      </w:pPr>
      <w:r>
        <w:t xml:space="preserve">modelo de diseño</w:t>
      </w:r>
    </w:p>
    <w:p>
      <w:pPr>
        <w:pStyle w:val="FirstParagraph"/>
      </w:pPr>
      <w:r>
        <w:t xml:space="preserve">busca implementar una solucion al modelo planteado en el eanalisis teniendo en cuenta las restrcciones impuestas por los requerimientos no funcionales, se resuelve mediante patrones de diseño</w:t>
      </w:r>
    </w:p>
    <w:bookmarkEnd w:id="26"/>
    <w:bookmarkEnd w:id="27"/>
    <w:bookmarkStart w:id="34" w:name="tecnicas"/>
    <w:p>
      <w:pPr>
        <w:pStyle w:val="Heading2"/>
      </w:pPr>
      <w:r>
        <w:t xml:space="preserve">tecnicas</w:t>
      </w:r>
    </w:p>
    <w:p>
      <w:pPr>
        <w:pStyle w:val="FirstParagraph"/>
      </w:pPr>
      <w:r>
        <w:t xml:space="preserve">algunas tecnicas utiles para modelar el dominio</w:t>
      </w:r>
    </w:p>
    <w:bookmarkStart w:id="29" w:name="analisis-sintactico"/>
    <w:p>
      <w:pPr>
        <w:pStyle w:val="Heading3"/>
      </w:pPr>
      <w:r>
        <w:t xml:space="preserve">analisis sintactico</w:t>
      </w:r>
    </w:p>
    <w:p>
      <w:pPr>
        <w:pStyle w:val="FirstParagraph"/>
      </w:pPr>
      <w:r>
        <w:t xml:space="preserve">buscar sustantivos o verbos de casos de uso, minutas, etc</w:t>
      </w:r>
    </w:p>
    <w:bookmarkStart w:id="28" w:name="categorias-utiles"/>
    <w:p>
      <w:pPr>
        <w:pStyle w:val="Heading4"/>
      </w:pPr>
      <w:r>
        <w:t xml:space="preserve">categorias utiles</w:t>
      </w:r>
    </w:p>
    <w:p>
      <w:pPr>
        <w:pStyle w:val="Compact"/>
        <w:numPr>
          <w:ilvl w:val="0"/>
          <w:numId w:val="1002"/>
        </w:numPr>
      </w:pPr>
      <w:r>
        <w:t xml:space="preserve">Actores (humanos o no)</w:t>
      </w:r>
    </w:p>
    <w:p>
      <w:pPr>
        <w:pStyle w:val="Compact"/>
        <w:numPr>
          <w:ilvl w:val="0"/>
          <w:numId w:val="1002"/>
        </w:numPr>
      </w:pPr>
      <w:r>
        <w:t xml:space="preserve">Objetos fisicos</w:t>
      </w:r>
    </w:p>
    <w:p>
      <w:pPr>
        <w:pStyle w:val="Compact"/>
        <w:numPr>
          <w:ilvl w:val="0"/>
          <w:numId w:val="1002"/>
        </w:numPr>
      </w:pPr>
      <w:r>
        <w:t xml:space="preserve">lugares</w:t>
      </w:r>
    </w:p>
    <w:p>
      <w:pPr>
        <w:pStyle w:val="Compact"/>
        <w:numPr>
          <w:ilvl w:val="0"/>
          <w:numId w:val="1002"/>
        </w:numPr>
      </w:pPr>
      <w:r>
        <w:t xml:space="preserve">eventos</w:t>
      </w:r>
    </w:p>
    <w:p>
      <w:pPr>
        <w:pStyle w:val="Compact"/>
        <w:numPr>
          <w:ilvl w:val="0"/>
          <w:numId w:val="1002"/>
        </w:numPr>
      </w:pPr>
      <w:r>
        <w:t xml:space="preserve">procesos</w:t>
      </w:r>
    </w:p>
    <w:bookmarkEnd w:id="28"/>
    <w:bookmarkEnd w:id="29"/>
    <w:bookmarkStart w:id="33" w:name="crud-create-read-update-delete"/>
    <w:p>
      <w:pPr>
        <w:pStyle w:val="Heading3"/>
      </w:pPr>
      <w:r>
        <w:t xml:space="preserve">crud: create, read, update, delete</w:t>
      </w:r>
    </w:p>
    <w:p>
      <w:pPr>
        <w:pStyle w:val="FirstParagraph"/>
      </w:pPr>
      <w:r>
        <w:t xml:space="preserve">toda entidad debe ser creada y leida en alguna funcionalidad, tambien podrian modificiarse o eliminarse, si una operacion falta entonces falta funcionalidad</w:t>
      </w:r>
    </w:p>
    <w:p>
      <w:pPr>
        <w:pStyle w:val="CaptionedFigure"/>
      </w:pPr>
      <w:r>
        <w:drawing>
          <wp:inline>
            <wp:extent cx="5334000" cy="1804598"/>
            <wp:effectExtent b="0" l="0" r="0" t="0"/>
            <wp:docPr descr="alt text" title="" id="31" name="Picture"/>
            <a:graphic>
              <a:graphicData uri="http://schemas.openxmlformats.org/drawingml/2006/picture">
                <pic:pic>
                  <pic:nvPicPr>
                    <pic:cNvPr descr="image-2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33"/>
    <w:bookmarkEnd w:id="34"/>
    <w:bookmarkStart w:id="41" w:name="patrones-de-colaboracion"/>
    <w:p>
      <w:pPr>
        <w:pStyle w:val="Heading2"/>
      </w:pPr>
      <w:r>
        <w:t xml:space="preserve">patrones de colaboracion</w:t>
      </w:r>
    </w:p>
    <w:bookmarkStart w:id="35" w:name="generico-especifico"/>
    <w:p>
      <w:pPr>
        <w:pStyle w:val="Heading3"/>
      </w:pPr>
      <w:r>
        <w:t xml:space="preserve">generico especifico</w:t>
      </w:r>
    </w:p>
    <w:p>
      <w:pPr>
        <w:pStyle w:val="Compact"/>
        <w:numPr>
          <w:ilvl w:val="0"/>
          <w:numId w:val="1003"/>
        </w:numPr>
      </w:pPr>
      <w:r>
        <w:t xml:space="preserve">actor / rol</w:t>
      </w:r>
    </w:p>
    <w:p>
      <w:pPr>
        <w:pStyle w:val="Compact"/>
        <w:numPr>
          <w:ilvl w:val="0"/>
          <w:numId w:val="1003"/>
        </w:numPr>
      </w:pPr>
      <w:r>
        <w:t xml:space="preserve">item / item especifico</w:t>
      </w:r>
    </w:p>
    <w:p>
      <w:pPr>
        <w:pStyle w:val="Compact"/>
        <w:numPr>
          <w:ilvl w:val="0"/>
          <w:numId w:val="1003"/>
        </w:numPr>
      </w:pPr>
      <w:r>
        <w:t xml:space="preserve">transacion completa / line item</w:t>
      </w:r>
    </w:p>
    <w:bookmarkEnd w:id="35"/>
    <w:bookmarkStart w:id="36" w:name="entero-parte"/>
    <w:p>
      <w:pPr>
        <w:pStyle w:val="Heading3"/>
      </w:pPr>
      <w:r>
        <w:t xml:space="preserve">entero parte</w:t>
      </w:r>
    </w:p>
    <w:p>
      <w:pPr>
        <w:pStyle w:val="Compact"/>
        <w:numPr>
          <w:ilvl w:val="0"/>
          <w:numId w:val="1004"/>
        </w:numPr>
      </w:pPr>
      <w:r>
        <w:t xml:space="preserve">gran lugar / lugar</w:t>
      </w:r>
    </w:p>
    <w:p>
      <w:pPr>
        <w:pStyle w:val="Compact"/>
        <w:numPr>
          <w:ilvl w:val="0"/>
          <w:numId w:val="1004"/>
        </w:numPr>
      </w:pPr>
      <w:r>
        <w:t xml:space="preserve">ensamble / parte</w:t>
      </w:r>
    </w:p>
    <w:p>
      <w:pPr>
        <w:pStyle w:val="Compact"/>
        <w:numPr>
          <w:ilvl w:val="0"/>
          <w:numId w:val="1004"/>
        </w:numPr>
      </w:pPr>
      <w:r>
        <w:t xml:space="preserve">contenedor / contenido</w:t>
      </w:r>
    </w:p>
    <w:p>
      <w:pPr>
        <w:pStyle w:val="Compact"/>
        <w:numPr>
          <w:ilvl w:val="0"/>
          <w:numId w:val="1004"/>
        </w:numPr>
      </w:pPr>
      <w:r>
        <w:t xml:space="preserve">grupo / miembro</w:t>
      </w:r>
    </w:p>
    <w:bookmarkEnd w:id="36"/>
    <w:bookmarkStart w:id="40" w:name="especifico-transaccion"/>
    <w:p>
      <w:pPr>
        <w:pStyle w:val="Heading3"/>
      </w:pPr>
      <w:r>
        <w:t xml:space="preserve">especifico transaccion</w:t>
      </w:r>
    </w:p>
    <w:p>
      <w:pPr>
        <w:pStyle w:val="Compact"/>
        <w:numPr>
          <w:ilvl w:val="0"/>
          <w:numId w:val="1005"/>
        </w:numPr>
      </w:pPr>
      <w:r>
        <w:t xml:space="preserve">rol / transaccion</w:t>
      </w:r>
    </w:p>
    <w:p>
      <w:pPr>
        <w:pStyle w:val="Compact"/>
        <w:numPr>
          <w:ilvl w:val="0"/>
          <w:numId w:val="1005"/>
        </w:numPr>
      </w:pPr>
      <w:r>
        <w:t xml:space="preserve">lugar / transaccion</w:t>
      </w:r>
    </w:p>
    <w:p>
      <w:pPr>
        <w:pStyle w:val="Compact"/>
        <w:numPr>
          <w:ilvl w:val="0"/>
          <w:numId w:val="1005"/>
        </w:numPr>
      </w:pPr>
      <w:r>
        <w:t xml:space="preserve">item especifico / transaccion</w:t>
      </w:r>
    </w:p>
    <w:p>
      <w:pPr>
        <w:pStyle w:val="Compact"/>
        <w:numPr>
          <w:ilvl w:val="0"/>
          <w:numId w:val="1005"/>
        </w:numPr>
      </w:pPr>
      <w:r>
        <w:t xml:space="preserve">item especifico / line item</w:t>
      </w:r>
    </w:p>
    <w:p>
      <w:pPr>
        <w:pStyle w:val="Compact"/>
        <w:numPr>
          <w:ilvl w:val="0"/>
          <w:numId w:val="1005"/>
        </w:numPr>
      </w:pPr>
      <w:r>
        <w:t xml:space="preserve">transaccion / transaccio cronologica</w:t>
      </w:r>
    </w:p>
    <w:p>
      <w:pPr>
        <w:pStyle w:val="CaptionedFigure"/>
      </w:pPr>
      <w:r>
        <w:drawing>
          <wp:inline>
            <wp:extent cx="5334000" cy="2548668"/>
            <wp:effectExtent b="0" l="0" r="0" t="0"/>
            <wp:docPr descr="alt text" title="" id="38" name="Picture"/>
            <a:graphic>
              <a:graphicData uri="http://schemas.openxmlformats.org/drawingml/2006/picture">
                <pic:pic>
                  <pic:nvPicPr>
                    <pic:cNvPr descr="image-2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40"/>
    <w:bookmarkEnd w:id="41"/>
    <w:bookmarkStart w:id="43" w:name="reglas-de-negocio"/>
    <w:p>
      <w:pPr>
        <w:pStyle w:val="Heading2"/>
      </w:pPr>
      <w:r>
        <w:t xml:space="preserve">reglas de negocio</w:t>
      </w:r>
    </w:p>
    <w:p>
      <w:pPr>
        <w:pStyle w:val="FirstParagraph"/>
      </w:pPr>
      <w:r>
        <w:t xml:space="preserve">son restricciones que gobiernan las acciones en el dominio de negocio</w:t>
      </w:r>
    </w:p>
    <w:p>
      <w:pPr>
        <w:pStyle w:val="Compact"/>
        <w:numPr>
          <w:ilvl w:val="0"/>
          <w:numId w:val="1006"/>
        </w:numPr>
      </w:pPr>
      <w:r>
        <w:t xml:space="preserve">en modelo se traducen como reglas de colaboracion</w:t>
      </w:r>
    </w:p>
    <w:p>
      <w:pPr>
        <w:pStyle w:val="Compact"/>
        <w:numPr>
          <w:ilvl w:val="0"/>
          <w:numId w:val="1006"/>
        </w:numPr>
      </w:pPr>
      <w:r>
        <w:t xml:space="preserve">la forma de incorporarlas consiste en restriccionees aser probadas antes de modificar las colaboraciones entre los distintos objetos del modelo</w:t>
      </w:r>
    </w:p>
    <w:p>
      <w:pPr>
        <w:pStyle w:val="Compact"/>
        <w:numPr>
          <w:ilvl w:val="0"/>
          <w:numId w:val="1006"/>
        </w:numPr>
      </w:pPr>
      <w:r>
        <w:t xml:space="preserve">en el modelo se traduce por ejemplo en si dos objetos pueden crear nueva relacion o remover una existente</w:t>
      </w:r>
    </w:p>
    <w:p>
      <w:pPr>
        <w:pStyle w:val="Compact"/>
        <w:numPr>
          <w:ilvl w:val="0"/>
          <w:numId w:val="1006"/>
        </w:numPr>
      </w:pPr>
      <w:r>
        <w:t xml:space="preserve">se ubican dentro del modelo ya que sino el mismo esta incompleto, sobretodo en el modelo del objeto con informacion mas relevante</w:t>
      </w:r>
    </w:p>
    <w:bookmarkStart w:id="42" w:name="tipos-de-reglas"/>
    <w:p>
      <w:pPr>
        <w:pStyle w:val="Heading3"/>
      </w:pPr>
      <w:r>
        <w:t xml:space="preserve">tipos de reglas</w:t>
      </w:r>
    </w:p>
    <w:p>
      <w:pPr>
        <w:pStyle w:val="Compact"/>
        <w:numPr>
          <w:ilvl w:val="0"/>
          <w:numId w:val="1007"/>
        </w:numPr>
      </w:pPr>
      <w:r>
        <w:t xml:space="preserve">tipo: una tira de asado puede ser cargada solo en un container refrigerado</w:t>
      </w:r>
    </w:p>
    <w:p>
      <w:pPr>
        <w:pStyle w:val="Compact"/>
        <w:numPr>
          <w:ilvl w:val="0"/>
          <w:numId w:val="1007"/>
        </w:numPr>
      </w:pPr>
      <w:r>
        <w:t xml:space="preserve">multiplicidad: un container refrigerado puede contener hasta 20 toneladas de carne</w:t>
      </w:r>
    </w:p>
    <w:p>
      <w:pPr>
        <w:pStyle w:val="Compact"/>
        <w:numPr>
          <w:ilvl w:val="0"/>
          <w:numId w:val="1007"/>
        </w:numPr>
      </w:pPr>
      <w:r>
        <w:t xml:space="preserve">propiedad: la temperatura del container debe ser menor a 0 grados</w:t>
      </w:r>
    </w:p>
    <w:p>
      <w:pPr>
        <w:pStyle w:val="Compact"/>
        <w:numPr>
          <w:ilvl w:val="0"/>
          <w:numId w:val="1007"/>
        </w:numPr>
      </w:pPr>
      <w:r>
        <w:t xml:space="preserve">estado: un corte de carne no puede ser almacenado si dicho corte paso una n cantidad de tiempo sin refrigeracion</w:t>
      </w:r>
    </w:p>
    <w:p>
      <w:pPr>
        <w:pStyle w:val="Compact"/>
        <w:numPr>
          <w:ilvl w:val="0"/>
          <w:numId w:val="1007"/>
        </w:numPr>
      </w:pPr>
      <w:r>
        <w:t xml:space="preserve">conflicto: un producto no puede ser sumado a una orden de compra de un menor de edad si el mismo esta prohibido para la venta a menores</w:t>
      </w:r>
    </w:p>
    <w:bookmarkEnd w:id="42"/>
    <w:bookmarkEnd w:id="43"/>
    <w:bookmarkStart w:id="44" w:name="diagramas-uml"/>
    <w:p>
      <w:pPr>
        <w:pStyle w:val="Heading2"/>
      </w:pPr>
      <w:r>
        <w:t xml:space="preserve">diagramas uml</w:t>
      </w:r>
    </w:p>
    <w:p>
      <w:pPr>
        <w:pStyle w:val="FirstParagraph"/>
      </w:pPr>
      <w:r>
        <w:t xml:space="preserve">unified modeling lenguage, sirve para unificar el modelado de sistemas, formaliza ciertos aspectos del desarrollo de software</w:t>
      </w:r>
    </w:p>
    <w:bookmarkEnd w:id="44"/>
    <w:bookmarkStart w:id="89" w:name="tipos-de-diagramas"/>
    <w:p>
      <w:pPr>
        <w:pStyle w:val="Heading2"/>
      </w:pPr>
      <w:r>
        <w:t xml:space="preserve">tipos de diagramas</w:t>
      </w:r>
    </w:p>
    <w:bookmarkStart w:id="48" w:name="de-clases"/>
    <w:p>
      <w:pPr>
        <w:pStyle w:val="Heading3"/>
      </w:pPr>
      <w:r>
        <w:t xml:space="preserve">de clases</w:t>
      </w:r>
    </w:p>
    <w:p>
      <w:pPr>
        <w:pStyle w:val="CaptionedFigure"/>
      </w:pPr>
      <w:r>
        <w:drawing>
          <wp:inline>
            <wp:extent cx="5334000" cy="2362463"/>
            <wp:effectExtent b="0" l="0" r="0" t="0"/>
            <wp:docPr descr="alt text" title="" id="46" name="Picture"/>
            <a:graphic>
              <a:graphicData uri="http://schemas.openxmlformats.org/drawingml/2006/picture">
                <pic:pic>
                  <pic:nvPicPr>
                    <pic:cNvPr descr="image-2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48"/>
    <w:bookmarkStart w:id="52" w:name="de-objetos"/>
    <w:p>
      <w:pPr>
        <w:pStyle w:val="Heading3"/>
      </w:pPr>
      <w:r>
        <w:t xml:space="preserve">de objetos</w:t>
      </w:r>
    </w:p>
    <w:p>
      <w:pPr>
        <w:pStyle w:val="CaptionedFigure"/>
      </w:pPr>
      <w:r>
        <w:drawing>
          <wp:inline>
            <wp:extent cx="5334000" cy="3224671"/>
            <wp:effectExtent b="0" l="0" r="0" t="0"/>
            <wp:docPr descr="alt text" title="" id="50" name="Picture"/>
            <a:graphic>
              <a:graphicData uri="http://schemas.openxmlformats.org/drawingml/2006/picture">
                <pic:pic>
                  <pic:nvPicPr>
                    <pic:cNvPr descr="image-2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52"/>
    <w:bookmarkStart w:id="56" w:name="de-paquetes"/>
    <w:p>
      <w:pPr>
        <w:pStyle w:val="Heading3"/>
      </w:pPr>
      <w:r>
        <w:t xml:space="preserve">de paquetes</w:t>
      </w:r>
    </w:p>
    <w:p>
      <w:pPr>
        <w:pStyle w:val="FirstParagraph"/>
      </w:pPr>
      <w:r>
        <w:t xml:space="preserve">estos se pueden agrupar por clases o concepto de dominio</w:t>
      </w:r>
    </w:p>
    <w:p>
      <w:pPr>
        <w:pStyle w:val="CaptionedFigure"/>
      </w:pPr>
      <w:r>
        <w:drawing>
          <wp:inline>
            <wp:extent cx="5334000" cy="3381375"/>
            <wp:effectExtent b="0" l="0" r="0" t="0"/>
            <wp:docPr descr="alt text" title="" id="54" name="Picture"/>
            <a:graphic>
              <a:graphicData uri="http://schemas.openxmlformats.org/drawingml/2006/picture">
                <pic:pic>
                  <pic:nvPicPr>
                    <pic:cNvPr descr="image-2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56"/>
    <w:bookmarkStart w:id="60" w:name="de-componentes"/>
    <w:p>
      <w:pPr>
        <w:pStyle w:val="Heading3"/>
      </w:pPr>
      <w:r>
        <w:t xml:space="preserve">de componentes</w:t>
      </w:r>
    </w:p>
    <w:p>
      <w:pPr>
        <w:pStyle w:val="CaptionedFigure"/>
      </w:pPr>
      <w:r>
        <w:drawing>
          <wp:inline>
            <wp:extent cx="5334000" cy="2957094"/>
            <wp:effectExtent b="0" l="0" r="0" t="0"/>
            <wp:docPr descr="alt text" title="" id="58" name="Picture"/>
            <a:graphic>
              <a:graphicData uri="http://schemas.openxmlformats.org/drawingml/2006/picture">
                <pic:pic>
                  <pic:nvPicPr>
                    <pic:cNvPr descr="image-2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60"/>
    <w:bookmarkStart w:id="64" w:name="de-despliegue"/>
    <w:p>
      <w:pPr>
        <w:pStyle w:val="Heading3"/>
      </w:pPr>
      <w:r>
        <w:t xml:space="preserve">de despliegue</w:t>
      </w:r>
    </w:p>
    <w:p>
      <w:pPr>
        <w:pStyle w:val="CaptionedFigure"/>
      </w:pPr>
      <w:r>
        <w:drawing>
          <wp:inline>
            <wp:extent cx="5334000" cy="1941383"/>
            <wp:effectExtent b="0" l="0" r="0" t="0"/>
            <wp:docPr descr="alt text" title="" id="62" name="Picture"/>
            <a:graphic>
              <a:graphicData uri="http://schemas.openxmlformats.org/drawingml/2006/picture">
                <pic:pic>
                  <pic:nvPicPr>
                    <pic:cNvPr descr="image-2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64"/>
    <w:bookmarkStart w:id="68" w:name="diagrama-de-perfil"/>
    <w:p>
      <w:pPr>
        <w:pStyle w:val="Heading3"/>
      </w:pPr>
      <w:r>
        <w:t xml:space="preserve">diagrama de perfil</w:t>
      </w:r>
    </w:p>
    <w:p>
      <w:pPr>
        <w:pStyle w:val="FirstParagraph"/>
      </w:pPr>
      <w:r>
        <w:t xml:space="preserve">que es un esteriotipo?</w:t>
      </w:r>
    </w:p>
    <w:p>
      <w:pPr>
        <w:pStyle w:val="BodyText"/>
      </w:pPr>
      <w:r>
        <w:t xml:space="preserve">es un mecanismo de extension, aplicado a un elemento de cualquie otro diagrama modifica como se interpreta, por ejemplo en spring boot las clases anotadas con</w:t>
      </w:r>
      <w:r>
        <w:t xml:space="preserve"> </w:t>
      </w:r>
      <w:r>
        <w:t xml:space="preserve">@RestController</w:t>
      </w:r>
      <w:r>
        <w:t xml:space="preserve"> </w:t>
      </w:r>
      <w:r>
        <w:t xml:space="preserve">generar comportamiento adicional en runtime y las que llevan JpaEntity generan metodos adicionales en compilacion</w:t>
      </w:r>
    </w:p>
    <w:p>
      <w:pPr>
        <w:pStyle w:val="BodyText"/>
      </w:pPr>
      <w:r>
        <w:t xml:space="preserve">un perfil uml formaliza los esteriotipos, tags, restricciones, etc</w:t>
      </w:r>
    </w:p>
    <w:p>
      <w:pPr>
        <w:pStyle w:val="CaptionedFigure"/>
      </w:pPr>
      <w:r>
        <w:drawing>
          <wp:inline>
            <wp:extent cx="5334000" cy="3904354"/>
            <wp:effectExtent b="0" l="0" r="0" t="0"/>
            <wp:docPr descr="alt text" title="" id="66" name="Picture"/>
            <a:graphic>
              <a:graphicData uri="http://schemas.openxmlformats.org/drawingml/2006/picture">
                <pic:pic>
                  <pic:nvPicPr>
                    <pic:cNvPr descr="image-2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68"/>
    <w:bookmarkStart w:id="72" w:name="de-actividad"/>
    <w:p>
      <w:pPr>
        <w:pStyle w:val="Heading3"/>
      </w:pPr>
      <w:r>
        <w:t xml:space="preserve">de actividad</w:t>
      </w:r>
    </w:p>
    <w:p>
      <w:pPr>
        <w:pStyle w:val="CaptionedFigure"/>
      </w:pPr>
      <w:r>
        <w:drawing>
          <wp:inline>
            <wp:extent cx="5334000" cy="6377858"/>
            <wp:effectExtent b="0" l="0" r="0" t="0"/>
            <wp:docPr descr="alt text" title="" id="70" name="Picture"/>
            <a:graphic>
              <a:graphicData uri="http://schemas.openxmlformats.org/drawingml/2006/picture">
                <pic:pic>
                  <pic:nvPicPr>
                    <pic:cNvPr descr="image-2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7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72"/>
    <w:bookmarkStart w:id="76" w:name="de-maquina-de-estados"/>
    <w:p>
      <w:pPr>
        <w:pStyle w:val="Heading3"/>
      </w:pPr>
      <w:r>
        <w:t xml:space="preserve">de maquina de estados</w:t>
      </w:r>
    </w:p>
    <w:p>
      <w:pPr>
        <w:pStyle w:val="CaptionedFigure"/>
      </w:pPr>
      <w:r>
        <w:drawing>
          <wp:inline>
            <wp:extent cx="5334000" cy="3410361"/>
            <wp:effectExtent b="0" l="0" r="0" t="0"/>
            <wp:docPr descr="alt text" title="" id="74" name="Picture"/>
            <a:graphic>
              <a:graphicData uri="http://schemas.openxmlformats.org/drawingml/2006/picture">
                <pic:pic>
                  <pic:nvPicPr>
                    <pic:cNvPr descr="image-2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76"/>
    <w:bookmarkStart w:id="80" w:name="de-secuencia-lpqlp"/>
    <w:p>
      <w:pPr>
        <w:pStyle w:val="Heading3"/>
      </w:pPr>
      <w:r>
        <w:t xml:space="preserve">de secuencia (lpqlp)</w:t>
      </w:r>
    </w:p>
    <w:p>
      <w:pPr>
        <w:pStyle w:val="CaptionedFigure"/>
      </w:pPr>
      <w:r>
        <w:drawing>
          <wp:inline>
            <wp:extent cx="5334000" cy="4822010"/>
            <wp:effectExtent b="0" l="0" r="0" t="0"/>
            <wp:docPr descr="alt text" title="" id="78" name="Picture"/>
            <a:graphic>
              <a:graphicData uri="http://schemas.openxmlformats.org/drawingml/2006/picture">
                <pic:pic>
                  <pic:nvPicPr>
                    <pic:cNvPr descr="image-3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80"/>
    <w:bookmarkStart w:id="84" w:name="de-comunicacion"/>
    <w:p>
      <w:pPr>
        <w:pStyle w:val="Heading3"/>
      </w:pPr>
      <w:r>
        <w:t xml:space="preserve">de comunicacion</w:t>
      </w:r>
    </w:p>
    <w:p>
      <w:pPr>
        <w:pStyle w:val="CaptionedFigure"/>
      </w:pPr>
      <w:r>
        <w:drawing>
          <wp:inline>
            <wp:extent cx="5334000" cy="2683738"/>
            <wp:effectExtent b="0" l="0" r="0" t="0"/>
            <wp:docPr descr="alt text" title="" id="82" name="Picture"/>
            <a:graphic>
              <a:graphicData uri="http://schemas.openxmlformats.org/drawingml/2006/picture">
                <pic:pic>
                  <pic:nvPicPr>
                    <pic:cNvPr descr="image-3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84"/>
    <w:bookmarkStart w:id="88" w:name="de-tiempos"/>
    <w:p>
      <w:pPr>
        <w:pStyle w:val="Heading3"/>
      </w:pPr>
      <w:r>
        <w:t xml:space="preserve">de tiempos</w:t>
      </w:r>
    </w:p>
    <w:p>
      <w:pPr>
        <w:pStyle w:val="CaptionedFigure"/>
      </w:pPr>
      <w:r>
        <w:drawing>
          <wp:inline>
            <wp:extent cx="5334000" cy="2039184"/>
            <wp:effectExtent b="0" l="0" r="0" t="0"/>
            <wp:docPr descr="alt text" title="" id="86" name="Picture"/>
            <a:graphic>
              <a:graphicData uri="http://schemas.openxmlformats.org/drawingml/2006/picture">
                <pic:pic>
                  <pic:nvPicPr>
                    <pic:cNvPr descr="image-3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88"/>
    <w:bookmarkEnd w:id="89"/>
    <w:bookmarkEnd w:id="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2025-05-02T23:28:15Z</dcterms:created>
  <dcterms:modified xsi:type="dcterms:W3CDTF">2025-05-02T23:28:15Z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