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《我們的島》教師推廣啟動包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這份技能包的目的</w:t>
      </w:r>
    </w:p>
    <w:p>
      <w:r>
        <w:rPr>
          <w:rFonts w:ascii="Arial Unicode MS" w:hAnsi="Arial Unicode MS" w:eastAsia="Arial Unicode MS" w:cs="Arial Unicode MS"/>
        </w:rPr>
        <w:t>這份啟動包是給參加完《我們的島》反歧視桌遊工作坊的老師使用。</w:t>
      </w:r>
    </w:p>
    <w:p>
      <w:r>
        <w:rPr>
          <w:rFonts w:ascii="Arial Unicode MS" w:hAnsi="Arial Unicode MS" w:eastAsia="Arial Unicode MS" w:cs="Arial Unicode MS"/>
        </w:rPr>
        <w:t>它不是補充閱讀資料，而是幫老師把「我覺得這套桌遊很有價值」轉成「我知道可以怎麼開始帶」。</w:t>
      </w:r>
    </w:p>
    <w:p>
      <w:pPr>
        <w:pStyle w:val="Heading2"/>
      </w:pPr>
      <w:r>
        <w:t>個人分享與引用聲明</w:t>
      </w:r>
    </w:p>
    <w:p>
      <w:r>
        <w:rPr>
          <w:rFonts w:ascii="Arial Unicode MS" w:hAnsi="Arial Unicode MS" w:eastAsia="Arial Unicode MS" w:cs="Arial Unicode MS"/>
        </w:rPr>
        <w:t>這份技能包由引導師 Vincent 個人整理，用於工作坊後的教師共學與推廣支持。</w:t>
      </w:r>
    </w:p>
    <w:p>
      <w:r>
        <w:rPr>
          <w:rFonts w:ascii="Arial Unicode MS" w:hAnsi="Arial Unicode MS" w:eastAsia="Arial Unicode MS" w:cs="Arial Unicode MS"/>
        </w:rPr>
        <w:t>本技能包不是至善基金會官方文件，也不是官方授權教材。相關桌遊設定、議題脈絡與原始素材引用自至善基金會《我們的島》桌遊素材。</w:t>
      </w:r>
    </w:p>
    <w:p>
      <w:pPr>
        <w:pStyle w:val="Heading2"/>
      </w:pPr>
      <w:r>
        <w:t>對應的推廣阻力</w:t>
      </w:r>
    </w:p>
    <w:p>
      <w:r>
        <w:rPr>
          <w:rFonts w:ascii="Arial Unicode MS" w:hAnsi="Arial Unicode MS" w:eastAsia="Arial Unicode MS" w:cs="Arial Unicode MS"/>
        </w:rPr>
        <w:t>根據參與者成效追蹤報告，未執行者常見阻力包括：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時機尚未成熟：不知道可以放在哪一堂課、哪個場域使用。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操作覺得複雜：對流程、規則、判定與反思還不熟。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資源限制：時間、人力、備課量不足。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信心不足：擔心處理不了敏感對話、學生情緒、玩笑、價值衝突或沉默。</w:t>
      </w:r>
    </w:p>
    <w:p>
      <w:r>
        <w:rPr>
          <w:rFonts w:ascii="Arial Unicode MS" w:hAnsi="Arial Unicode MS" w:eastAsia="Arial Unicode MS" w:cs="Arial Unicode MS"/>
        </w:rPr>
        <w:t>這份技能包用十個工具回應這些阻力。</w:t>
      </w:r>
    </w:p>
    <w:p>
      <w:pPr>
        <w:pStyle w:val="Heading2"/>
      </w:pPr>
      <w:r>
        <w:t>技能包內容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01_三種推廣版本.md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幫老師選擇輕量版、標準版或延伸版，不必一開始就做到完整四堂課。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02_一頁式教學設計單.md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幫老師把自己的真實場域、對象、敏感情境與反思設計整理成一張可執行計畫。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03_開場與安全聲明話術.md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提供可以直接使用或改寫的開場語、安全約定與卸角語。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04_敏感情境回應卡.md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提供常見學生反應與老師回應範例，協助老師降低臨場焦慮。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05_ORID反思題庫.md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提供遊戲後反思題庫，並依國小、國中、高中與成人場域微調。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06_第一步承諾卡與推廣回報.md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幫老師把意願轉成下一步，也提供簡易回報與支持需求整理。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07_校園歧視情境分類清單.md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幫老師辨識校園裡常見的歧視情境，包含同儕、制度與日常微歧視。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08_師長版情境卡.md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協助老師看見師長或制度也可能在無意中造成歧視，並練習修復性的回應方式。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09_技能包使用路徑.md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說明哪些文件適合發給參加者、哪些適合引導師使用，以及不同時間長度的用法。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10_歧視事件情緒地圖.md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協助老師辨識被歧視者、造成傷害者與旁觀者在事件中的情緒落差。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11_事件後副作用與修復檢核.md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協助老師看見事件後可能擴散的副作用，並從受傷者、造成傷害者與群體規則三層進行修復。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99_下午工作坊使用總表.md</w:t>
      </w:r>
    </w:p>
    <w:p>
      <w:pPr>
        <w:ind w:left="504"/>
      </w:pPr>
      <w:r>
        <w:rPr>
          <w:rFonts w:ascii="Arial Unicode MS" w:hAnsi="Arial Unicode MS" w:eastAsia="Arial Unicode MS" w:cs="Arial Unicode MS"/>
        </w:rPr>
        <w:t>給引導師下午帶領時使用，可把這份啟動包嵌入共備流程。</w:t>
      </w:r>
    </w:p>
    <w:p>
      <w:pPr>
        <w:pStyle w:val="Heading2"/>
      </w:pPr>
      <w:r>
        <w:t>下午工作坊建議用法</w:t>
      </w:r>
    </w:p>
    <w:p>
      <w:r>
        <w:rPr>
          <w:rFonts w:ascii="Arial Unicode MS" w:hAnsi="Arial Unicode MS" w:eastAsia="Arial Unicode MS" w:cs="Arial Unicode MS"/>
        </w:rPr>
        <w:t>早上老師已經親自體驗桌遊，下午可以不用再重複大量說明遊戲精神。</w:t>
      </w:r>
    </w:p>
    <w:p>
      <w:r>
        <w:rPr>
          <w:rFonts w:ascii="Arial Unicode MS" w:hAnsi="Arial Unicode MS" w:eastAsia="Arial Unicode MS" w:cs="Arial Unicode MS"/>
        </w:rPr>
        <w:t>下午的重點建議放在三件事：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真實場景設計：老師找到一個自己真的可能使用的場域。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敏感情境演練：老師練習遇到學生反應時如何接住與帶回學習。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師長覺察：老師看見自身權力位置、善意偏誤與制度慣性。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情緒與修復：老師判讀歧視事件中的情緒落差與事件後副作用。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第一步承諾：老師選擇一個低門檻版本，寫下第一次試行計畫。</w:t>
      </w:r>
    </w:p>
    <w:p>
      <w:pPr>
        <w:pStyle w:val="Heading2"/>
      </w:pPr>
      <w:r>
        <w:t>使用時的語氣提醒</w:t>
      </w:r>
    </w:p>
    <w:p>
      <w:r>
        <w:rPr>
          <w:rFonts w:ascii="Arial Unicode MS" w:hAnsi="Arial Unicode MS" w:eastAsia="Arial Unicode MS" w:cs="Arial Unicode MS"/>
        </w:rPr>
        <w:t>談「師長造成的歧視」時，請避免把老師放在被審判的位置。</w:t>
      </w:r>
    </w:p>
    <w:p>
      <w:r>
        <w:rPr>
          <w:rFonts w:ascii="Arial Unicode MS" w:hAnsi="Arial Unicode MS" w:eastAsia="Arial Unicode MS" w:cs="Arial Unicode MS"/>
        </w:rPr>
        <w:t>比較適合的語氣是：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我們都有可能在善意、效率、習慣或管理壓力中忽略學生感受。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重要的不是證明誰是壞人，而是看見影響，並練習修復。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因為師長有權力位置，所以無意的話語也可能被學生記得很久。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老師願意覺察與調整，本身就是推動反歧視教育的重要示範。</w:t>
      </w:r>
    </w:p>
    <w:p>
      <w:pPr>
        <w:pStyle w:val="Heading2"/>
      </w:pPr>
      <w:r>
        <w:t>給老師的一句話</w:t>
      </w:r>
    </w:p>
    <w:p>
      <w:r>
        <w:rPr>
          <w:rFonts w:ascii="Arial Unicode MS" w:hAnsi="Arial Unicode MS" w:eastAsia="Arial Unicode MS" w:cs="Arial Unicode MS"/>
        </w:rPr>
        <w:t>你不需要第一次就做到完美，也不需要成為歧視議題專家才可以開始。</w:t>
      </w:r>
    </w:p>
    <w:p>
      <w:r>
        <w:rPr>
          <w:rFonts w:ascii="Arial Unicode MS" w:hAnsi="Arial Unicode MS" w:eastAsia="Arial Unicode MS" w:cs="Arial Unicode MS"/>
        </w:rPr>
        <w:t>你要做的是創造一個安全的練習場，讓學生透過遊戲看見：話語、選擇與行動，會如何影響人與人之間的橋。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