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D74" w:rsidRDefault="00B15D74" w:rsidP="00D96CF4">
      <w:pPr>
        <w:jc w:val="both"/>
      </w:pPr>
      <w:r>
        <w:t>LTOETC (Less than or equal to Checker):</w:t>
      </w:r>
    </w:p>
    <w:p w:rsidR="00B15D74" w:rsidRDefault="00B15D74" w:rsidP="00D96CF4">
      <w:pPr>
        <w:jc w:val="both"/>
      </w:pPr>
      <w:r>
        <w:t>Sorting plays an important role in data processing and digital signal/image processing and there is a huge focus on the development and analysis of sorting algorithms. A major portion of digital system malfunctions is attributed to transient/intermittent faults, concurrent error detection techniques are used to ensure that erroneous outputs can be detected immediately during normal system operation. When a failure occurs in a processing element of a VLSI sorter, three types of errors may occur:</w:t>
      </w:r>
    </w:p>
    <w:p w:rsidR="00B15D74" w:rsidRDefault="00B15D74" w:rsidP="00D96CF4">
      <w:pPr>
        <w:pStyle w:val="ListParagraph"/>
        <w:numPr>
          <w:ilvl w:val="0"/>
          <w:numId w:val="1"/>
        </w:numPr>
        <w:jc w:val="both"/>
      </w:pPr>
      <w:r w:rsidRPr="00921F58">
        <w:rPr>
          <w:i/>
          <w:iCs/>
        </w:rPr>
        <w:t>Functional Errors:</w:t>
      </w:r>
      <w:r>
        <w:t xml:space="preserve"> The operands are incorrectly ordered, but the value of each operand is not changed.</w:t>
      </w:r>
    </w:p>
    <w:p w:rsidR="00B15D74" w:rsidRDefault="00B15D74" w:rsidP="00D96CF4">
      <w:pPr>
        <w:pStyle w:val="ListParagraph"/>
        <w:numPr>
          <w:ilvl w:val="0"/>
          <w:numId w:val="1"/>
        </w:numPr>
        <w:jc w:val="both"/>
      </w:pPr>
      <w:r w:rsidRPr="00921F58">
        <w:rPr>
          <w:i/>
          <w:iCs/>
        </w:rPr>
        <w:t>Data Errors:</w:t>
      </w:r>
      <w:r>
        <w:t xml:space="preserve"> One or more bits of operand(s) are changed. In multiple as well as single bit data errors, the correct order of the operands is maintained.</w:t>
      </w:r>
    </w:p>
    <w:p w:rsidR="00B15D74" w:rsidRDefault="00B15D74" w:rsidP="00D96CF4">
      <w:pPr>
        <w:pStyle w:val="ListParagraph"/>
        <w:numPr>
          <w:ilvl w:val="0"/>
          <w:numId w:val="1"/>
        </w:numPr>
        <w:jc w:val="both"/>
      </w:pPr>
      <w:r w:rsidRPr="00921F58">
        <w:rPr>
          <w:i/>
          <w:iCs/>
        </w:rPr>
        <w:t>Hybrid Errors:</w:t>
      </w:r>
      <w:r>
        <w:t xml:space="preserve"> A functional error as well as data error occurring simultaneously is a hybrid error.</w:t>
      </w:r>
    </w:p>
    <w:p w:rsidR="00B15D74" w:rsidRDefault="00B15D74" w:rsidP="00D96CF4">
      <w:pPr>
        <w:jc w:val="both"/>
      </w:pPr>
      <w:r>
        <w:t>For example,</w:t>
      </w:r>
      <w:r w:rsidR="00874A1F">
        <w:t xml:space="preserve"> there is a functional error if</w:t>
      </w:r>
      <w:r>
        <w:t xml:space="preserve"> a sorted sequence (1</w:t>
      </w:r>
      <w:r w:rsidR="00874A1F">
        <w:t xml:space="preserve">1, 9, 7, </w:t>
      </w:r>
      <w:proofErr w:type="gramStart"/>
      <w:r w:rsidR="00874A1F">
        <w:t>5</w:t>
      </w:r>
      <w:proofErr w:type="gramEnd"/>
      <w:r w:rsidR="00874A1F">
        <w:t>) is received as (11, 7, 9, 5). (11, 9, 7, 0) is a data error and (11, 6, 9, 5) is a hybrid error.</w:t>
      </w:r>
      <w:r w:rsidR="00F376F8">
        <w:t xml:space="preserve"> There are two types of checkers to detect the above three types of errors. In addition, if such a checker is a self-testing checker, then it is capable of detecting fault(s) in the VLSI sorter as well as in itself during normal operation. LTOETC is the self-testing </w:t>
      </w:r>
      <w:r w:rsidR="00921F58">
        <w:t>non increasing</w:t>
      </w:r>
      <w:r w:rsidR="00F376F8">
        <w:t xml:space="preserve"> order checker. The advantage of this checker is that it can be used to check the sorter as well as itself during normal operations. The faults to be considered include all single stuck-at faults for primitive gates, which include AND, OR, inverter, exclusive-OR. </w:t>
      </w:r>
    </w:p>
    <w:p w:rsidR="00F376F8" w:rsidRDefault="00F376F8" w:rsidP="00D96CF4">
      <w:pPr>
        <w:jc w:val="both"/>
      </w:pPr>
      <w:r>
        <w:t>Consider a sequence N</w:t>
      </w:r>
      <w:r w:rsidRPr="00F376F8">
        <w:rPr>
          <w:vertAlign w:val="subscript"/>
        </w:rPr>
        <w:t>1</w:t>
      </w:r>
      <w:r>
        <w:t>, N</w:t>
      </w:r>
      <w:r w:rsidRPr="00F376F8">
        <w:rPr>
          <w:vertAlign w:val="subscript"/>
        </w:rPr>
        <w:t>2</w:t>
      </w:r>
      <w:r w:rsidR="00921F58">
        <w:t>, N</w:t>
      </w:r>
      <w:r w:rsidR="00921F58" w:rsidRPr="00921F58">
        <w:rPr>
          <w:vertAlign w:val="subscript"/>
        </w:rPr>
        <w:t>3</w:t>
      </w:r>
      <w:r w:rsidR="00921F58">
        <w:t>, N</w:t>
      </w:r>
      <w:r w:rsidR="00921F58" w:rsidRPr="00921F58">
        <w:rPr>
          <w:vertAlign w:val="subscript"/>
        </w:rPr>
        <w:t>4</w:t>
      </w:r>
      <w:r w:rsidR="00921F58">
        <w:t>, N</w:t>
      </w:r>
      <w:r w:rsidR="00921F58" w:rsidRPr="00921F58">
        <w:rPr>
          <w:vertAlign w:val="subscript"/>
        </w:rPr>
        <w:t>5</w:t>
      </w:r>
      <w:r w:rsidR="00921F58">
        <w:t xml:space="preserve"> where each number is a non-negative number. The input code space includes all sequences that are in </w:t>
      </w:r>
      <w:proofErr w:type="spellStart"/>
      <w:r w:rsidR="00921F58">
        <w:t>non increasing</w:t>
      </w:r>
      <w:proofErr w:type="spellEnd"/>
      <w:r w:rsidR="00921F58">
        <w:t xml:space="preserve"> order and the input non</w:t>
      </w:r>
      <w:r w:rsidR="009E493B">
        <w:t>-</w:t>
      </w:r>
      <w:r w:rsidR="00921F58">
        <w:t xml:space="preserve">code space includes all sequences that </w:t>
      </w:r>
      <w:r w:rsidR="00CB778A">
        <w:t xml:space="preserve">are </w:t>
      </w:r>
      <w:r w:rsidR="00921F58">
        <w:t xml:space="preserve">not in </w:t>
      </w:r>
      <w:proofErr w:type="spellStart"/>
      <w:r w:rsidR="00921F58">
        <w:t>non increasing</w:t>
      </w:r>
      <w:proofErr w:type="spellEnd"/>
      <w:r w:rsidR="00921F58">
        <w:t xml:space="preserve"> order.</w:t>
      </w:r>
      <w:r w:rsidR="00CB778A">
        <w:t xml:space="preserve"> When an error occurs, all the numbers remain the same and it’s the sorting function that has not been implemented correctly which is in fact a functional error.</w:t>
      </w:r>
    </w:p>
    <w:p w:rsidR="00EB6E94" w:rsidRPr="00EB6E94" w:rsidRDefault="00EB6E94" w:rsidP="00D96CF4">
      <w:pPr>
        <w:jc w:val="both"/>
      </w:pPr>
      <w:r w:rsidRPr="00EB6E94">
        <w:t>LTOETC consists of (k-1) bit comparators, inverters, exclusive-or g</w:t>
      </w:r>
      <w:r w:rsidR="00EF4390">
        <w:t xml:space="preserve">ates, TSC checkers for two-part </w:t>
      </w:r>
      <w:r w:rsidRPr="00EB6E94">
        <w:t>two-rail code, translator and 1-out-of-4 generator. If (x</w:t>
      </w:r>
      <w:r w:rsidRPr="00EF4390">
        <w:rPr>
          <w:vertAlign w:val="subscript"/>
        </w:rPr>
        <w:t>2</w:t>
      </w:r>
      <w:r w:rsidRPr="00EB6E94">
        <w:t>,...</w:t>
      </w:r>
      <w:proofErr w:type="gramStart"/>
      <w:r w:rsidRPr="00EB6E94">
        <w:t>,</w:t>
      </w:r>
      <w:proofErr w:type="spellStart"/>
      <w:r w:rsidRPr="00EB6E94">
        <w:t>x</w:t>
      </w:r>
      <w:r w:rsidRPr="00EF4390">
        <w:rPr>
          <w:vertAlign w:val="subscript"/>
        </w:rPr>
        <w:t>k</w:t>
      </w:r>
      <w:proofErr w:type="spellEnd"/>
      <w:proofErr w:type="gramEnd"/>
      <w:r w:rsidRPr="00EB6E94">
        <w:t>) &gt;= (y</w:t>
      </w:r>
      <w:r w:rsidRPr="00EF4390">
        <w:rPr>
          <w:vertAlign w:val="subscript"/>
        </w:rPr>
        <w:t>2</w:t>
      </w:r>
      <w:r w:rsidRPr="00EB6E94">
        <w:t>,...,</w:t>
      </w:r>
      <w:proofErr w:type="spellStart"/>
      <w:r w:rsidRPr="00EB6E94">
        <w:t>y</w:t>
      </w:r>
      <w:r w:rsidRPr="00EF4390">
        <w:rPr>
          <w:vertAlign w:val="subscript"/>
        </w:rPr>
        <w:t>k</w:t>
      </w:r>
      <w:proofErr w:type="spellEnd"/>
      <w:r w:rsidRPr="00EB6E94">
        <w:t>) then output of the comparator co1 = 1 &amp; co2 = 1 else co1 = 0 and co2 = 0.</w:t>
      </w:r>
    </w:p>
    <w:p w:rsidR="00EB6E94" w:rsidRPr="00EB6E94" w:rsidRDefault="00EB6E94" w:rsidP="00D96CF4">
      <w:pPr>
        <w:jc w:val="both"/>
      </w:pPr>
      <w:r w:rsidRPr="00EB6E94">
        <w:t xml:space="preserve">In order to prove LTOETC is a self-testing checker, we need to prove that </w:t>
      </w:r>
      <w:proofErr w:type="gramStart"/>
      <w:r w:rsidRPr="00EB6E94">
        <w:t>its</w:t>
      </w:r>
      <w:proofErr w:type="gramEnd"/>
      <w:r w:rsidRPr="00EB6E94">
        <w:t xml:space="preserve"> code-disjoint and self-testing.</w:t>
      </w:r>
    </w:p>
    <w:p w:rsidR="00667889" w:rsidRDefault="00667889" w:rsidP="00D96CF4">
      <w:pPr>
        <w:pStyle w:val="NoSpacing"/>
        <w:jc w:val="both"/>
      </w:pPr>
    </w:p>
    <w:p w:rsidR="00667889" w:rsidRDefault="00667889" w:rsidP="00D96CF4">
      <w:pPr>
        <w:pStyle w:val="NoSpacing"/>
        <w:jc w:val="both"/>
      </w:pPr>
    </w:p>
    <w:p w:rsidR="00667889" w:rsidRDefault="007C3B34" w:rsidP="00D96CF4">
      <w:pPr>
        <w:pStyle w:val="NoSpacing"/>
        <w:jc w:val="both"/>
      </w:pPr>
      <w:r>
        <w:rPr>
          <w:noProof/>
        </w:rPr>
        <w:lastRenderedPageBreak/>
        <w:drawing>
          <wp:inline distT="0" distB="0" distL="0" distR="0">
            <wp:extent cx="5885358" cy="2920827"/>
            <wp:effectExtent l="0" t="0" r="0" b="0"/>
            <wp:docPr id="1" name="Picture 1" descr="C:\Users\Saru\Desktop\ltoe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u\Desktop\ltoetc.JPG"/>
                    <pic:cNvPicPr>
                      <a:picLocks noChangeAspect="1" noChangeArrowheads="1"/>
                    </pic:cNvPicPr>
                  </pic:nvPicPr>
                  <pic:blipFill>
                    <a:blip r:embed="rId6" cstate="print"/>
                    <a:srcRect/>
                    <a:stretch>
                      <a:fillRect/>
                    </a:stretch>
                  </pic:blipFill>
                  <pic:spPr bwMode="auto">
                    <a:xfrm>
                      <a:off x="0" y="0"/>
                      <a:ext cx="5885358" cy="2920827"/>
                    </a:xfrm>
                    <a:prstGeom prst="rect">
                      <a:avLst/>
                    </a:prstGeom>
                    <a:noFill/>
                    <a:ln w="9525">
                      <a:noFill/>
                      <a:miter lim="800000"/>
                      <a:headEnd/>
                      <a:tailEnd/>
                    </a:ln>
                  </pic:spPr>
                </pic:pic>
              </a:graphicData>
            </a:graphic>
          </wp:inline>
        </w:drawing>
      </w:r>
    </w:p>
    <w:p w:rsidR="007C3B34" w:rsidRDefault="007C3B34" w:rsidP="00D96CF4">
      <w:pPr>
        <w:pStyle w:val="NoSpacing"/>
        <w:jc w:val="both"/>
      </w:pPr>
    </w:p>
    <w:p w:rsidR="007C3B34" w:rsidRDefault="007C3B34" w:rsidP="00D96CF4">
      <w:pPr>
        <w:pStyle w:val="NoSpacing"/>
        <w:jc w:val="both"/>
      </w:pPr>
    </w:p>
    <w:p w:rsidR="004F73EE" w:rsidRDefault="004F73EE" w:rsidP="00D96CF4">
      <w:pPr>
        <w:pStyle w:val="NoSpacing"/>
        <w:jc w:val="both"/>
      </w:pPr>
      <w:r>
        <w:rPr>
          <w:noProof/>
        </w:rPr>
        <w:drawing>
          <wp:inline distT="0" distB="0" distL="0" distR="0">
            <wp:extent cx="5943600" cy="1573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73530"/>
                    </a:xfrm>
                    <a:prstGeom prst="rect">
                      <a:avLst/>
                    </a:prstGeom>
                    <a:noFill/>
                    <a:ln>
                      <a:noFill/>
                    </a:ln>
                  </pic:spPr>
                </pic:pic>
              </a:graphicData>
            </a:graphic>
          </wp:inline>
        </w:drawing>
      </w:r>
    </w:p>
    <w:p w:rsidR="004F73EE" w:rsidRDefault="004F73EE" w:rsidP="00D96CF4">
      <w:pPr>
        <w:pStyle w:val="NoSpacing"/>
        <w:jc w:val="both"/>
        <w:rPr>
          <w:noProof/>
        </w:rPr>
      </w:pPr>
    </w:p>
    <w:p w:rsidR="004F73EE" w:rsidRPr="004F73EE" w:rsidRDefault="004F73EE" w:rsidP="00D96CF4">
      <w:pPr>
        <w:pStyle w:val="NoSpacing"/>
        <w:jc w:val="both"/>
        <w:rPr>
          <w:vertAlign w:val="subscript"/>
        </w:rPr>
      </w:pPr>
    </w:p>
    <w:p w:rsidR="00EB6E94" w:rsidRDefault="007C3B34" w:rsidP="00D96CF4">
      <w:pPr>
        <w:pStyle w:val="NoSpacing"/>
        <w:jc w:val="both"/>
      </w:pPr>
      <w:r>
        <w:rPr>
          <w:noProof/>
        </w:rPr>
        <w:drawing>
          <wp:inline distT="0" distB="0" distL="0" distR="0">
            <wp:extent cx="2514718" cy="2019300"/>
            <wp:effectExtent l="19050" t="0" r="0" b="0"/>
            <wp:docPr id="2" name="Picture 2" descr="C:\Users\Saru\Desktop\trans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u\Desktop\translator.JPG"/>
                    <pic:cNvPicPr>
                      <a:picLocks noChangeAspect="1" noChangeArrowheads="1"/>
                    </pic:cNvPicPr>
                  </pic:nvPicPr>
                  <pic:blipFill>
                    <a:blip r:embed="rId8" cstate="print"/>
                    <a:srcRect/>
                    <a:stretch>
                      <a:fillRect/>
                    </a:stretch>
                  </pic:blipFill>
                  <pic:spPr bwMode="auto">
                    <a:xfrm>
                      <a:off x="0" y="0"/>
                      <a:ext cx="2514718" cy="2019300"/>
                    </a:xfrm>
                    <a:prstGeom prst="rect">
                      <a:avLst/>
                    </a:prstGeom>
                    <a:noFill/>
                    <a:ln w="9525">
                      <a:noFill/>
                      <a:miter lim="800000"/>
                      <a:headEnd/>
                      <a:tailEnd/>
                    </a:ln>
                  </pic:spPr>
                </pic:pic>
              </a:graphicData>
            </a:graphic>
          </wp:inline>
        </w:drawing>
      </w:r>
      <w:r w:rsidR="001E08E4">
        <w:rPr>
          <w:noProof/>
        </w:rPr>
        <w:drawing>
          <wp:inline distT="0" distB="0" distL="0" distR="0">
            <wp:extent cx="3143250" cy="1959493"/>
            <wp:effectExtent l="19050" t="0" r="0" b="0"/>
            <wp:docPr id="4" name="Picture 3" descr="C:\Users\Saru\Desktop\gen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u\Desktop\generator.JPG"/>
                    <pic:cNvPicPr>
                      <a:picLocks noChangeAspect="1" noChangeArrowheads="1"/>
                    </pic:cNvPicPr>
                  </pic:nvPicPr>
                  <pic:blipFill>
                    <a:blip r:embed="rId9" cstate="print"/>
                    <a:srcRect/>
                    <a:stretch>
                      <a:fillRect/>
                    </a:stretch>
                  </pic:blipFill>
                  <pic:spPr bwMode="auto">
                    <a:xfrm>
                      <a:off x="0" y="0"/>
                      <a:ext cx="3147017" cy="1961841"/>
                    </a:xfrm>
                    <a:prstGeom prst="rect">
                      <a:avLst/>
                    </a:prstGeom>
                    <a:noFill/>
                    <a:ln w="9525">
                      <a:noFill/>
                      <a:miter lim="800000"/>
                      <a:headEnd/>
                      <a:tailEnd/>
                    </a:ln>
                  </pic:spPr>
                </pic:pic>
              </a:graphicData>
            </a:graphic>
          </wp:inline>
        </w:drawing>
      </w:r>
      <w:r w:rsidR="001E08E4">
        <w:tab/>
      </w:r>
      <w:r>
        <w:tab/>
      </w:r>
    </w:p>
    <w:p w:rsidR="007C3B34" w:rsidRDefault="007C3B34" w:rsidP="00D96CF4">
      <w:pPr>
        <w:pStyle w:val="NoSpacing"/>
        <w:jc w:val="both"/>
      </w:pPr>
    </w:p>
    <w:p w:rsidR="001E08E4" w:rsidRDefault="001E08E4" w:rsidP="00D96CF4">
      <w:pPr>
        <w:pStyle w:val="NoSpacing"/>
        <w:jc w:val="both"/>
      </w:pPr>
    </w:p>
    <w:p w:rsidR="001E08E4" w:rsidRDefault="001E08E4" w:rsidP="00D96CF4">
      <w:pPr>
        <w:pStyle w:val="NoSpacing"/>
        <w:jc w:val="both"/>
      </w:pPr>
    </w:p>
    <w:p w:rsidR="001E08E4" w:rsidRDefault="001E08E4" w:rsidP="00D96CF4">
      <w:pPr>
        <w:pStyle w:val="NoSpacing"/>
        <w:jc w:val="both"/>
      </w:pPr>
    </w:p>
    <w:p w:rsidR="001E08E4" w:rsidRPr="00EB6E94" w:rsidRDefault="001E08E4" w:rsidP="00D96CF4">
      <w:pPr>
        <w:pStyle w:val="NoSpacing"/>
        <w:jc w:val="both"/>
      </w:pPr>
    </w:p>
    <w:p w:rsidR="001E08E4" w:rsidRPr="00EB6E94" w:rsidRDefault="001E08E4" w:rsidP="00D96CF4">
      <w:pPr>
        <w:jc w:val="both"/>
      </w:pPr>
      <w:r w:rsidRPr="00EB6E94">
        <w:lastRenderedPageBreak/>
        <w:t>1. LTOETC is code-disjoint</w:t>
      </w:r>
    </w:p>
    <w:p w:rsidR="001E08E4" w:rsidRPr="00EB6E94" w:rsidRDefault="001E08E4" w:rsidP="00D96CF4">
      <w:pPr>
        <w:pStyle w:val="NoSpacing"/>
        <w:jc w:val="both"/>
      </w:pPr>
      <w:r w:rsidRPr="00EB6E94">
        <w:t>Since inputs to LTOETC are sorted binary operands where (x</w:t>
      </w:r>
      <w:r w:rsidRPr="00EF4390">
        <w:rPr>
          <w:vertAlign w:val="subscript"/>
        </w:rPr>
        <w:t>1</w:t>
      </w:r>
      <w:proofErr w:type="gramStart"/>
      <w:r w:rsidRPr="00EB6E94">
        <w:t>,x</w:t>
      </w:r>
      <w:r w:rsidRPr="00EF4390">
        <w:rPr>
          <w:vertAlign w:val="subscript"/>
        </w:rPr>
        <w:t>2</w:t>
      </w:r>
      <w:proofErr w:type="gramEnd"/>
      <w:r w:rsidRPr="00EB6E94">
        <w:t>,...</w:t>
      </w:r>
      <w:proofErr w:type="spellStart"/>
      <w:r w:rsidRPr="00EB6E94">
        <w:t>x</w:t>
      </w:r>
      <w:r w:rsidRPr="00EF4390">
        <w:rPr>
          <w:vertAlign w:val="subscript"/>
        </w:rPr>
        <w:t>k</w:t>
      </w:r>
      <w:proofErr w:type="spellEnd"/>
      <w:r w:rsidRPr="00EB6E94">
        <w:t>)&gt;= (y</w:t>
      </w:r>
      <w:r w:rsidRPr="00EF4390">
        <w:rPr>
          <w:vertAlign w:val="subscript"/>
        </w:rPr>
        <w:t>1</w:t>
      </w:r>
      <w:r w:rsidRPr="00EB6E94">
        <w:t>,y</w:t>
      </w:r>
      <w:r w:rsidRPr="00EF4390">
        <w:rPr>
          <w:vertAlign w:val="subscript"/>
        </w:rPr>
        <w:t>2</w:t>
      </w:r>
      <w:r w:rsidRPr="00EB6E94">
        <w:t>,...,</w:t>
      </w:r>
      <w:proofErr w:type="spellStart"/>
      <w:r w:rsidRPr="00EB6E94">
        <w:t>y</w:t>
      </w:r>
      <w:r w:rsidRPr="00EF4390">
        <w:rPr>
          <w:vertAlign w:val="subscript"/>
        </w:rPr>
        <w:t>k</w:t>
      </w:r>
      <w:proofErr w:type="spellEnd"/>
      <w:r w:rsidRPr="00EB6E94">
        <w:t xml:space="preserve">) is always true during normal operation. </w:t>
      </w:r>
      <w:r>
        <w:t>Let X1 = (x</w:t>
      </w:r>
      <w:r w:rsidRPr="00EF4390">
        <w:rPr>
          <w:vertAlign w:val="subscript"/>
        </w:rPr>
        <w:t>2</w:t>
      </w:r>
      <w:r>
        <w:t>,....</w:t>
      </w:r>
      <w:proofErr w:type="gramStart"/>
      <w:r>
        <w:t>,</w:t>
      </w:r>
      <w:proofErr w:type="spellStart"/>
      <w:r>
        <w:t>x</w:t>
      </w:r>
      <w:r w:rsidRPr="00EF4390">
        <w:rPr>
          <w:vertAlign w:val="subscript"/>
        </w:rPr>
        <w:t>k</w:t>
      </w:r>
      <w:proofErr w:type="spellEnd"/>
      <w:proofErr w:type="gramEnd"/>
      <w:r>
        <w:t xml:space="preserve">) and Y1 = </w:t>
      </w:r>
      <w:r w:rsidRPr="00EB6E94">
        <w:t>(y</w:t>
      </w:r>
      <w:r w:rsidRPr="00EF4390">
        <w:rPr>
          <w:vertAlign w:val="subscript"/>
        </w:rPr>
        <w:t>2</w:t>
      </w:r>
      <w:r w:rsidRPr="00EB6E94">
        <w:t>,...</w:t>
      </w:r>
      <w:r>
        <w:t>.</w:t>
      </w:r>
      <w:r w:rsidRPr="00EB6E94">
        <w:t>,</w:t>
      </w:r>
      <w:proofErr w:type="spellStart"/>
      <w:r w:rsidRPr="00EB6E94">
        <w:t>y</w:t>
      </w:r>
      <w:r w:rsidRPr="00EF4390">
        <w:rPr>
          <w:vertAlign w:val="subscript"/>
        </w:rPr>
        <w:t>k</w:t>
      </w:r>
      <w:proofErr w:type="spellEnd"/>
      <w:r w:rsidRPr="00EB6E94">
        <w:t>)</w:t>
      </w:r>
      <w:r>
        <w:t xml:space="preserve">. </w:t>
      </w:r>
      <w:r w:rsidRPr="00EB6E94">
        <w:t>The input code space includes:</w:t>
      </w:r>
    </w:p>
    <w:p w:rsidR="001E08E4" w:rsidRDefault="001E08E4" w:rsidP="00D96CF4">
      <w:pPr>
        <w:pStyle w:val="NoSpacing"/>
        <w:jc w:val="both"/>
      </w:pPr>
      <w:r>
        <w:t>1.</w:t>
      </w:r>
      <w:r w:rsidRPr="00254352">
        <w:t xml:space="preserve"> </w:t>
      </w:r>
      <w:proofErr w:type="gramStart"/>
      <w:r w:rsidRPr="00EB6E94">
        <w:t>x</w:t>
      </w:r>
      <w:r w:rsidRPr="00254352">
        <w:rPr>
          <w:vertAlign w:val="subscript"/>
        </w:rPr>
        <w:t>1</w:t>
      </w:r>
      <w:proofErr w:type="gramEnd"/>
      <w:r>
        <w:rPr>
          <w:vertAlign w:val="subscript"/>
        </w:rPr>
        <w:t xml:space="preserve"> </w:t>
      </w:r>
      <w:r w:rsidRPr="00EB6E94">
        <w:t>y</w:t>
      </w:r>
      <w:r w:rsidRPr="00254352">
        <w:rPr>
          <w:vertAlign w:val="subscript"/>
        </w:rPr>
        <w:t>1</w:t>
      </w:r>
      <w:r>
        <w:rPr>
          <w:vertAlign w:val="subscript"/>
        </w:rPr>
        <w:t xml:space="preserve"> </w:t>
      </w:r>
      <w:r>
        <w:t>= 00 and X1 ≥</w:t>
      </w:r>
      <w:r w:rsidRPr="00EB6E94">
        <w:t xml:space="preserve"> </w:t>
      </w:r>
      <w:r>
        <w:t>Y1</w:t>
      </w:r>
    </w:p>
    <w:p w:rsidR="001E08E4" w:rsidRPr="00EB6E94" w:rsidRDefault="001E08E4" w:rsidP="00D96CF4">
      <w:pPr>
        <w:pStyle w:val="NoSpacing"/>
        <w:jc w:val="both"/>
      </w:pPr>
      <w:r>
        <w:t xml:space="preserve">2. </w:t>
      </w:r>
      <w:proofErr w:type="gramStart"/>
      <w:r w:rsidRPr="00EB6E94">
        <w:t>x</w:t>
      </w:r>
      <w:r w:rsidRPr="00254352">
        <w:rPr>
          <w:vertAlign w:val="subscript"/>
        </w:rPr>
        <w:t>1</w:t>
      </w:r>
      <w:proofErr w:type="gramEnd"/>
      <w:r>
        <w:rPr>
          <w:vertAlign w:val="subscript"/>
        </w:rPr>
        <w:t xml:space="preserve"> </w:t>
      </w:r>
      <w:r w:rsidRPr="00EB6E94">
        <w:t>y</w:t>
      </w:r>
      <w:r w:rsidRPr="00254352">
        <w:rPr>
          <w:vertAlign w:val="subscript"/>
        </w:rPr>
        <w:t>1</w:t>
      </w:r>
      <w:r>
        <w:t xml:space="preserve"> = 11 and X1 ≥</w:t>
      </w:r>
      <w:r w:rsidRPr="00EB6E94">
        <w:t xml:space="preserve"> </w:t>
      </w:r>
      <w:r>
        <w:t>Y1</w:t>
      </w:r>
    </w:p>
    <w:p w:rsidR="001E08E4" w:rsidRPr="00EB6E94" w:rsidRDefault="001E08E4" w:rsidP="00D96CF4">
      <w:pPr>
        <w:pStyle w:val="NoSpacing"/>
        <w:jc w:val="both"/>
      </w:pPr>
      <w:r>
        <w:t xml:space="preserve">3. </w:t>
      </w:r>
      <w:proofErr w:type="gramStart"/>
      <w:r w:rsidRPr="00EB6E94">
        <w:t>x</w:t>
      </w:r>
      <w:r w:rsidRPr="00254352">
        <w:rPr>
          <w:vertAlign w:val="subscript"/>
        </w:rPr>
        <w:t>1</w:t>
      </w:r>
      <w:proofErr w:type="gramEnd"/>
      <w:r>
        <w:rPr>
          <w:vertAlign w:val="subscript"/>
        </w:rPr>
        <w:t xml:space="preserve"> </w:t>
      </w:r>
      <w:r w:rsidRPr="00EB6E94">
        <w:t>y</w:t>
      </w:r>
      <w:r w:rsidRPr="00254352">
        <w:rPr>
          <w:vertAlign w:val="subscript"/>
        </w:rPr>
        <w:t>1</w:t>
      </w:r>
      <w:r>
        <w:t xml:space="preserve"> = 10 and X1 ≥</w:t>
      </w:r>
      <w:r w:rsidRPr="00EB6E94">
        <w:t xml:space="preserve"> </w:t>
      </w:r>
      <w:r>
        <w:t>Y1</w:t>
      </w:r>
    </w:p>
    <w:p w:rsidR="001E08E4" w:rsidRDefault="001E08E4" w:rsidP="00D96CF4">
      <w:pPr>
        <w:pStyle w:val="NoSpacing"/>
        <w:jc w:val="both"/>
      </w:pPr>
      <w:r w:rsidRPr="00EB6E94">
        <w:t xml:space="preserve">4. </w:t>
      </w:r>
      <w:proofErr w:type="gramStart"/>
      <w:r w:rsidRPr="00EB6E94">
        <w:t>x</w:t>
      </w:r>
      <w:r w:rsidRPr="00254352">
        <w:rPr>
          <w:vertAlign w:val="subscript"/>
        </w:rPr>
        <w:t>1</w:t>
      </w:r>
      <w:proofErr w:type="gramEnd"/>
      <w:r>
        <w:rPr>
          <w:vertAlign w:val="subscript"/>
        </w:rPr>
        <w:t xml:space="preserve"> </w:t>
      </w:r>
      <w:r w:rsidRPr="00EB6E94">
        <w:t>y</w:t>
      </w:r>
      <w:r w:rsidRPr="00254352">
        <w:rPr>
          <w:vertAlign w:val="subscript"/>
        </w:rPr>
        <w:t>1</w:t>
      </w:r>
      <w:r w:rsidRPr="00EB6E94">
        <w:t xml:space="preserve"> = 10 and </w:t>
      </w:r>
      <w:r>
        <w:t>X1</w:t>
      </w:r>
      <w:r w:rsidRPr="00EB6E94">
        <w:t xml:space="preserve"> &lt; </w:t>
      </w:r>
      <w:r>
        <w:t>Y1</w:t>
      </w:r>
    </w:p>
    <w:p w:rsidR="001E08E4" w:rsidRDefault="001E08E4" w:rsidP="00D96CF4">
      <w:pPr>
        <w:pStyle w:val="NoSpacing"/>
        <w:jc w:val="both"/>
      </w:pPr>
    </w:p>
    <w:p w:rsidR="00EB6E94" w:rsidRPr="00EB6E94" w:rsidRDefault="00EB6E94" w:rsidP="00D96CF4">
      <w:pPr>
        <w:pStyle w:val="NoSpacing"/>
        <w:jc w:val="both"/>
      </w:pPr>
    </w:p>
    <w:p w:rsidR="00EB6E94" w:rsidRPr="00EB6E94" w:rsidRDefault="00EB6E94" w:rsidP="00D96CF4">
      <w:pPr>
        <w:pStyle w:val="NoSpacing"/>
        <w:jc w:val="both"/>
      </w:pPr>
      <w:r w:rsidRPr="00EB6E94">
        <w:t xml:space="preserve">From the figures blah </w:t>
      </w:r>
      <w:proofErr w:type="spellStart"/>
      <w:r w:rsidRPr="00EB6E94">
        <w:t>blah</w:t>
      </w:r>
      <w:proofErr w:type="spellEnd"/>
      <w:r w:rsidRPr="00EB6E94">
        <w:t xml:space="preserve"> and the above table show the logic values of inputs and outputs of each functional block. Thus, LTOETC is code-disjoint.</w:t>
      </w:r>
    </w:p>
    <w:p w:rsidR="00EB6E94" w:rsidRPr="00EB6E94" w:rsidRDefault="00EB6E94" w:rsidP="00D96CF4">
      <w:pPr>
        <w:pStyle w:val="NoSpacing"/>
        <w:jc w:val="both"/>
      </w:pPr>
    </w:p>
    <w:p w:rsidR="00EB6E94" w:rsidRPr="00EB6E94" w:rsidRDefault="00EB6E94" w:rsidP="00D96CF4">
      <w:pPr>
        <w:pStyle w:val="NoSpacing"/>
        <w:jc w:val="both"/>
      </w:pPr>
      <w:r w:rsidRPr="00EB6E94">
        <w:t>2. LTOETC is self-testing circuit</w:t>
      </w:r>
    </w:p>
    <w:p w:rsidR="00EB6E94" w:rsidRPr="00EB6E94" w:rsidRDefault="00B74D08" w:rsidP="00D96CF4">
      <w:pPr>
        <w:pStyle w:val="NoSpacing"/>
        <w:jc w:val="both"/>
      </w:pPr>
      <w:r>
        <w:t>a</w:t>
      </w:r>
      <w:r w:rsidR="00EB6E94" w:rsidRPr="00EB6E94">
        <w:t>. Each functional block receives all necessary test vectors so that it is fully tested during normal operation.</w:t>
      </w:r>
    </w:p>
    <w:p w:rsidR="00EB6E94" w:rsidRPr="00EB6E94" w:rsidRDefault="00EB6E94" w:rsidP="00D96CF4">
      <w:pPr>
        <w:pStyle w:val="NoSpacing"/>
        <w:numPr>
          <w:ilvl w:val="0"/>
          <w:numId w:val="4"/>
        </w:numPr>
        <w:jc w:val="both"/>
      </w:pPr>
      <w:r w:rsidRPr="00EB6E94">
        <w:t>TSC checkers for the two-pair two-rail code receive 0011, 0110, 1001, 1100</w:t>
      </w:r>
    </w:p>
    <w:p w:rsidR="00EB6E94" w:rsidRPr="00EB6E94" w:rsidRDefault="00EB6E94" w:rsidP="00D96CF4">
      <w:pPr>
        <w:pStyle w:val="NoSpacing"/>
        <w:numPr>
          <w:ilvl w:val="0"/>
          <w:numId w:val="4"/>
        </w:numPr>
        <w:jc w:val="both"/>
      </w:pPr>
      <w:r w:rsidRPr="00EB6E94">
        <w:t>Translator receives 0001, 0010, 0100, 1000</w:t>
      </w:r>
    </w:p>
    <w:p w:rsidR="00EB6E94" w:rsidRPr="00EB6E94" w:rsidRDefault="00EB6E94" w:rsidP="00D96CF4">
      <w:pPr>
        <w:pStyle w:val="NoSpacing"/>
        <w:numPr>
          <w:ilvl w:val="0"/>
          <w:numId w:val="4"/>
        </w:numPr>
        <w:jc w:val="both"/>
      </w:pPr>
      <w:r w:rsidRPr="00EB6E94">
        <w:t>Each inverter receives 0 or 1</w:t>
      </w:r>
    </w:p>
    <w:p w:rsidR="00EB6E94" w:rsidRPr="00EB6E94" w:rsidRDefault="00EB6E94" w:rsidP="00D96CF4">
      <w:pPr>
        <w:pStyle w:val="NoSpacing"/>
        <w:numPr>
          <w:ilvl w:val="0"/>
          <w:numId w:val="4"/>
        </w:numPr>
        <w:jc w:val="both"/>
      </w:pPr>
      <w:r w:rsidRPr="00EB6E94">
        <w:t xml:space="preserve">Each XOR gate receives three vectors from the set {00, 01, 10, </w:t>
      </w:r>
      <w:proofErr w:type="gramStart"/>
      <w:r w:rsidRPr="00EB6E94">
        <w:t>11</w:t>
      </w:r>
      <w:proofErr w:type="gramEnd"/>
      <w:r w:rsidRPr="00EB6E94">
        <w:t>}.</w:t>
      </w:r>
    </w:p>
    <w:p w:rsidR="00EB6E94" w:rsidRPr="00EB6E94" w:rsidRDefault="00EB6E94" w:rsidP="00D96CF4">
      <w:pPr>
        <w:pStyle w:val="NoSpacing"/>
        <w:numPr>
          <w:ilvl w:val="0"/>
          <w:numId w:val="4"/>
        </w:numPr>
        <w:jc w:val="both"/>
      </w:pPr>
      <w:r w:rsidRPr="00EB6E94">
        <w:t>3-input AND gate in the generator block receives 110, 101, 011, 111</w:t>
      </w:r>
    </w:p>
    <w:p w:rsidR="00EB6E94" w:rsidRPr="00EB6E94" w:rsidRDefault="00EB6E94" w:rsidP="00D96CF4">
      <w:pPr>
        <w:pStyle w:val="NoSpacing"/>
        <w:numPr>
          <w:ilvl w:val="0"/>
          <w:numId w:val="4"/>
        </w:numPr>
        <w:jc w:val="both"/>
      </w:pPr>
      <w:r>
        <w:t>(</w:t>
      </w:r>
      <w:r w:rsidRPr="00EB6E94">
        <w:t>k-1) bit comparators receive all possible input combinations.</w:t>
      </w:r>
    </w:p>
    <w:p w:rsidR="00EB6E94" w:rsidRPr="00EB6E94" w:rsidRDefault="00EB6E94" w:rsidP="00D96CF4">
      <w:pPr>
        <w:pStyle w:val="NoSpacing"/>
        <w:jc w:val="both"/>
      </w:pPr>
    </w:p>
    <w:p w:rsidR="00EB6E94" w:rsidRDefault="00EB6E94" w:rsidP="00D96CF4">
      <w:pPr>
        <w:pStyle w:val="NoSpacing"/>
        <w:jc w:val="both"/>
      </w:pPr>
      <w:r w:rsidRPr="00EB6E94">
        <w:t xml:space="preserve">b. When a fault in each functional block is excited, a non-code word will be generated at the outputs o1, </w:t>
      </w:r>
      <w:r w:rsidR="006579F1">
        <w:t>o</w:t>
      </w:r>
      <w:r w:rsidRPr="00EB6E94">
        <w:t>2.</w:t>
      </w:r>
    </w:p>
    <w:p w:rsidR="006579F1" w:rsidRDefault="006579F1" w:rsidP="00D96CF4">
      <w:pPr>
        <w:pStyle w:val="NoSpacing"/>
        <w:numPr>
          <w:ilvl w:val="0"/>
          <w:numId w:val="5"/>
        </w:numPr>
        <w:jc w:val="both"/>
      </w:pPr>
      <w:r>
        <w:t>If a fault occurs in generator, translator</w:t>
      </w:r>
      <w:r w:rsidR="003265DF">
        <w:t>, trc1, trc2, one of XOR gates and one of the inverters shown in Figure blah, then a test vector will generate 00 or 11 either at a</w:t>
      </w:r>
      <w:r w:rsidR="003265DF" w:rsidRPr="003265DF">
        <w:rPr>
          <w:vertAlign w:val="subscript"/>
        </w:rPr>
        <w:t>31</w:t>
      </w:r>
      <w:r w:rsidR="003265DF">
        <w:t>b</w:t>
      </w:r>
      <w:r w:rsidR="003265DF" w:rsidRPr="003265DF">
        <w:rPr>
          <w:vertAlign w:val="subscript"/>
        </w:rPr>
        <w:t>31</w:t>
      </w:r>
      <w:r w:rsidR="003265DF">
        <w:t xml:space="preserve"> or a</w:t>
      </w:r>
      <w:r w:rsidR="003265DF" w:rsidRPr="003265DF">
        <w:rPr>
          <w:vertAlign w:val="subscript"/>
        </w:rPr>
        <w:t>32</w:t>
      </w:r>
      <w:r w:rsidR="003265DF">
        <w:t>b</w:t>
      </w:r>
      <w:r w:rsidR="003265DF" w:rsidRPr="003265DF">
        <w:rPr>
          <w:vertAlign w:val="subscript"/>
        </w:rPr>
        <w:t xml:space="preserve">32 </w:t>
      </w:r>
      <w:r w:rsidR="003265DF">
        <w:t>(not both). Hence o</w:t>
      </w:r>
      <w:r w:rsidR="003265DF" w:rsidRPr="003265DF">
        <w:rPr>
          <w:vertAlign w:val="subscript"/>
        </w:rPr>
        <w:t>1</w:t>
      </w:r>
      <w:r w:rsidR="003265DF">
        <w:t>o</w:t>
      </w:r>
      <w:r w:rsidR="003265DF" w:rsidRPr="003265DF">
        <w:rPr>
          <w:vertAlign w:val="subscript"/>
        </w:rPr>
        <w:t>2</w:t>
      </w:r>
      <w:r w:rsidR="003265DF">
        <w:t xml:space="preserve"> become either 00 or 11.</w:t>
      </w:r>
    </w:p>
    <w:p w:rsidR="003265DF" w:rsidRDefault="003265DF" w:rsidP="00D96CF4">
      <w:pPr>
        <w:pStyle w:val="NoSpacing"/>
        <w:numPr>
          <w:ilvl w:val="0"/>
          <w:numId w:val="5"/>
        </w:numPr>
        <w:jc w:val="both"/>
      </w:pPr>
      <w:r>
        <w:t>If a fault occurs in trc3, then a test vector will generate either 00 or 11.</w:t>
      </w:r>
    </w:p>
    <w:p w:rsidR="003265DF" w:rsidRDefault="003265DF" w:rsidP="00D96CF4">
      <w:pPr>
        <w:pStyle w:val="NoSpacing"/>
        <w:numPr>
          <w:ilvl w:val="0"/>
          <w:numId w:val="5"/>
        </w:numPr>
        <w:jc w:val="both"/>
      </w:pPr>
      <w:r>
        <w:t>If a fault occurs in (k-1)-bit comparator, comp1, then a test vector will generate 00 or 11 only at a</w:t>
      </w:r>
      <w:r w:rsidRPr="003265DF">
        <w:rPr>
          <w:vertAlign w:val="subscript"/>
        </w:rPr>
        <w:t>31</w:t>
      </w:r>
      <w:r>
        <w:t>b</w:t>
      </w:r>
      <w:r w:rsidRPr="003265DF">
        <w:rPr>
          <w:vertAlign w:val="subscript"/>
        </w:rPr>
        <w:t>31</w:t>
      </w:r>
      <w:r>
        <w:t>. Hence, o</w:t>
      </w:r>
      <w:r w:rsidRPr="003265DF">
        <w:rPr>
          <w:vertAlign w:val="subscript"/>
        </w:rPr>
        <w:t>1</w:t>
      </w:r>
      <w:r>
        <w:t>o</w:t>
      </w:r>
      <w:r w:rsidRPr="003265DF">
        <w:rPr>
          <w:vertAlign w:val="subscript"/>
        </w:rPr>
        <w:t>2</w:t>
      </w:r>
      <w:r>
        <w:t xml:space="preserve"> become either 00 or 11.</w:t>
      </w:r>
    </w:p>
    <w:p w:rsidR="001E08E4" w:rsidRDefault="003265DF" w:rsidP="00D96CF4">
      <w:pPr>
        <w:pStyle w:val="NoSpacing"/>
        <w:numPr>
          <w:ilvl w:val="0"/>
          <w:numId w:val="5"/>
        </w:numPr>
        <w:jc w:val="both"/>
      </w:pPr>
      <w:r>
        <w:t>If a fault occurs in (k-1)-bit comparator, comp2, then a test vector will generate 00 or 11 only at a</w:t>
      </w:r>
      <w:r w:rsidRPr="001E08E4">
        <w:rPr>
          <w:vertAlign w:val="subscript"/>
        </w:rPr>
        <w:t>32</w:t>
      </w:r>
      <w:r>
        <w:t>b</w:t>
      </w:r>
      <w:r w:rsidRPr="001E08E4">
        <w:rPr>
          <w:vertAlign w:val="subscript"/>
        </w:rPr>
        <w:t>32</w:t>
      </w:r>
      <w:r>
        <w:t>. Hence, o1o2 become either 00 or 11.</w:t>
      </w:r>
    </w:p>
    <w:p w:rsidR="001E08E4" w:rsidRDefault="001E08E4" w:rsidP="00D96CF4">
      <w:pPr>
        <w:pStyle w:val="NoSpacing"/>
        <w:ind w:left="720"/>
        <w:jc w:val="both"/>
      </w:pPr>
    </w:p>
    <w:p w:rsidR="001E08E4" w:rsidRDefault="001E08E4" w:rsidP="00D96CF4">
      <w:pPr>
        <w:pStyle w:val="NoSpacing"/>
        <w:jc w:val="both"/>
      </w:pPr>
      <w:r>
        <w:t>From the above arguments, we can conclude that the proposed LTOETC is self-testing checker.</w:t>
      </w:r>
    </w:p>
    <w:p w:rsidR="001E08E4" w:rsidRDefault="001E08E4" w:rsidP="00D96CF4">
      <w:pPr>
        <w:pStyle w:val="NoSpacing"/>
        <w:jc w:val="both"/>
      </w:pPr>
    </w:p>
    <w:p w:rsidR="001E08E4" w:rsidRDefault="00D96CF4" w:rsidP="00D96CF4">
      <w:pPr>
        <w:pStyle w:val="NoSpacing"/>
        <w:jc w:val="both"/>
      </w:pPr>
      <w:r>
        <w:t>To</w:t>
      </w:r>
      <w:r w:rsidR="001E08E4">
        <w:t xml:space="preserve"> check if </w:t>
      </w:r>
      <w:r>
        <w:t>non-increasin</w:t>
      </w:r>
      <w:bookmarkStart w:id="0" w:name="_GoBack"/>
      <w:bookmarkEnd w:id="0"/>
      <w:r>
        <w:t>g order checker is detecting</w:t>
      </w:r>
      <w:r w:rsidR="001E08E4">
        <w:t xml:space="preserve"> functional errors correctly,</w:t>
      </w:r>
      <w:r>
        <w:t xml:space="preserve"> consider five numbers N</w:t>
      </w:r>
      <w:r w:rsidRPr="00D96CF4">
        <w:rPr>
          <w:vertAlign w:val="subscript"/>
        </w:rPr>
        <w:t>1</w:t>
      </w:r>
      <w:r>
        <w:t>, N</w:t>
      </w:r>
      <w:r w:rsidRPr="00D96CF4">
        <w:rPr>
          <w:vertAlign w:val="subscript"/>
        </w:rPr>
        <w:t>2</w:t>
      </w:r>
      <w:r>
        <w:t>, N</w:t>
      </w:r>
      <w:r w:rsidRPr="00D96CF4">
        <w:rPr>
          <w:vertAlign w:val="subscript"/>
        </w:rPr>
        <w:t>3</w:t>
      </w:r>
      <w:r>
        <w:t>, N</w:t>
      </w:r>
      <w:r w:rsidRPr="00D96CF4">
        <w:rPr>
          <w:vertAlign w:val="subscript"/>
        </w:rPr>
        <w:t>4</w:t>
      </w:r>
      <w:r>
        <w:t>, N</w:t>
      </w:r>
      <w:r w:rsidRPr="00D96CF4">
        <w:rPr>
          <w:vertAlign w:val="subscript"/>
        </w:rPr>
        <w:t>5</w:t>
      </w:r>
      <w:r>
        <w:t xml:space="preserve"> where N</w:t>
      </w:r>
      <w:r w:rsidRPr="00D96CF4">
        <w:rPr>
          <w:vertAlign w:val="subscript"/>
        </w:rPr>
        <w:t>1</w:t>
      </w:r>
      <w:r>
        <w:t xml:space="preserve"> ≥ N</w:t>
      </w:r>
      <w:r w:rsidRPr="00D96CF4">
        <w:rPr>
          <w:vertAlign w:val="subscript"/>
        </w:rPr>
        <w:t>2</w:t>
      </w:r>
      <w:r>
        <w:t xml:space="preserve"> ≥ N</w:t>
      </w:r>
      <w:r w:rsidRPr="00D96CF4">
        <w:rPr>
          <w:vertAlign w:val="subscript"/>
        </w:rPr>
        <w:t>3</w:t>
      </w:r>
      <w:r>
        <w:t xml:space="preserve"> ≥ N</w:t>
      </w:r>
      <w:r w:rsidRPr="00D96CF4">
        <w:rPr>
          <w:vertAlign w:val="subscript"/>
        </w:rPr>
        <w:t>4</w:t>
      </w:r>
      <w:r>
        <w:t xml:space="preserve"> ≥ N</w:t>
      </w:r>
      <w:r w:rsidRPr="00D96CF4">
        <w:rPr>
          <w:vertAlign w:val="subscript"/>
        </w:rPr>
        <w:t>5</w:t>
      </w:r>
      <w:r>
        <w:t>. Here, N</w:t>
      </w:r>
      <w:r w:rsidRPr="00D96CF4">
        <w:rPr>
          <w:vertAlign w:val="subscript"/>
        </w:rPr>
        <w:t>1</w:t>
      </w:r>
      <w:r>
        <w:t>, N</w:t>
      </w:r>
      <w:r w:rsidRPr="00D96CF4">
        <w:rPr>
          <w:vertAlign w:val="subscript"/>
        </w:rPr>
        <w:t>2</w:t>
      </w:r>
      <w:r>
        <w:t xml:space="preserve"> will be fed as inputs to LTOETC L1; N</w:t>
      </w:r>
      <w:r w:rsidRPr="00D96CF4">
        <w:rPr>
          <w:vertAlign w:val="subscript"/>
        </w:rPr>
        <w:t>2</w:t>
      </w:r>
      <w:r>
        <w:t>, N</w:t>
      </w:r>
      <w:r w:rsidRPr="00D96CF4">
        <w:rPr>
          <w:vertAlign w:val="subscript"/>
        </w:rPr>
        <w:t>3</w:t>
      </w:r>
      <w:r>
        <w:t xml:space="preserve"> are fed to LTOETC L2; N</w:t>
      </w:r>
      <w:r w:rsidRPr="00D96CF4">
        <w:rPr>
          <w:vertAlign w:val="subscript"/>
        </w:rPr>
        <w:t>3</w:t>
      </w:r>
      <w:r>
        <w:t>, N</w:t>
      </w:r>
      <w:r w:rsidRPr="00D96CF4">
        <w:rPr>
          <w:vertAlign w:val="subscript"/>
        </w:rPr>
        <w:t>4</w:t>
      </w:r>
      <w:r>
        <w:t xml:space="preserve"> are fed to LTOETC L3; N</w:t>
      </w:r>
      <w:r w:rsidRPr="00D96CF4">
        <w:rPr>
          <w:vertAlign w:val="subscript"/>
        </w:rPr>
        <w:t>4</w:t>
      </w:r>
      <w:r>
        <w:t>, N</w:t>
      </w:r>
      <w:r w:rsidRPr="00D96CF4">
        <w:rPr>
          <w:vertAlign w:val="subscript"/>
        </w:rPr>
        <w:t>5</w:t>
      </w:r>
      <w:r>
        <w:t xml:space="preserve"> are fed as inputs to LTOETC L4. To make this circuit also self-checking, provide outputs to a multi-layer TSC. </w:t>
      </w:r>
    </w:p>
    <w:p w:rsidR="00D96CF4" w:rsidRDefault="00D96CF4" w:rsidP="00D96CF4">
      <w:pPr>
        <w:pStyle w:val="NoSpacing"/>
        <w:jc w:val="both"/>
      </w:pPr>
      <w:r>
        <w:t>If N</w:t>
      </w:r>
      <w:r w:rsidRPr="00D96CF4">
        <w:rPr>
          <w:vertAlign w:val="subscript"/>
        </w:rPr>
        <w:t>1</w:t>
      </w:r>
      <w:r>
        <w:t xml:space="preserve"> &lt; N</w:t>
      </w:r>
      <w:r w:rsidRPr="00D96CF4">
        <w:rPr>
          <w:vertAlign w:val="subscript"/>
        </w:rPr>
        <w:t>2</w:t>
      </w:r>
      <w:r>
        <w:t xml:space="preserve"> or N</w:t>
      </w:r>
      <w:r w:rsidRPr="00D96CF4">
        <w:rPr>
          <w:vertAlign w:val="subscript"/>
        </w:rPr>
        <w:t>2</w:t>
      </w:r>
      <w:r>
        <w:t xml:space="preserve"> &lt; N</w:t>
      </w:r>
      <w:r w:rsidRPr="00D96CF4">
        <w:rPr>
          <w:vertAlign w:val="subscript"/>
        </w:rPr>
        <w:t>3</w:t>
      </w:r>
      <w:r>
        <w:t xml:space="preserve"> or N</w:t>
      </w:r>
      <w:r w:rsidRPr="00D96CF4">
        <w:rPr>
          <w:vertAlign w:val="subscript"/>
        </w:rPr>
        <w:t>3</w:t>
      </w:r>
      <w:r>
        <w:t xml:space="preserve"> &lt; N</w:t>
      </w:r>
      <w:r w:rsidRPr="00D96CF4">
        <w:rPr>
          <w:vertAlign w:val="subscript"/>
        </w:rPr>
        <w:t>4</w:t>
      </w:r>
      <w:r>
        <w:t xml:space="preserve"> or N</w:t>
      </w:r>
      <w:r w:rsidRPr="00D96CF4">
        <w:rPr>
          <w:vertAlign w:val="subscript"/>
        </w:rPr>
        <w:t>4</w:t>
      </w:r>
      <w:r>
        <w:t xml:space="preserve"> &lt; N</w:t>
      </w:r>
      <w:r w:rsidRPr="00D96CF4">
        <w:rPr>
          <w:vertAlign w:val="subscript"/>
        </w:rPr>
        <w:t>5</w:t>
      </w:r>
      <w:r>
        <w:t>, output o</w:t>
      </w:r>
      <w:r w:rsidRPr="00C823BB">
        <w:rPr>
          <w:vertAlign w:val="subscript"/>
        </w:rPr>
        <w:t>1</w:t>
      </w:r>
      <w:r>
        <w:t>o</w:t>
      </w:r>
      <w:r w:rsidRPr="00C823BB">
        <w:rPr>
          <w:vertAlign w:val="subscript"/>
        </w:rPr>
        <w:t>2</w:t>
      </w:r>
      <w:r>
        <w:t xml:space="preserve"> of this circuit should be 11.</w:t>
      </w:r>
    </w:p>
    <w:p w:rsidR="00A537BE" w:rsidRDefault="00A537BE" w:rsidP="00D96CF4">
      <w:pPr>
        <w:pStyle w:val="NoSpacing"/>
        <w:jc w:val="both"/>
      </w:pPr>
    </w:p>
    <w:p w:rsidR="00A537BE" w:rsidRPr="00D96CF4" w:rsidRDefault="00A537BE" w:rsidP="00D96CF4">
      <w:pPr>
        <w:pStyle w:val="NoSpacing"/>
        <w:jc w:val="both"/>
      </w:pPr>
      <w:r>
        <w:t>&lt;&lt;&lt;&lt;&lt;&lt;&lt;&lt;&lt;&lt;&lt;&lt;&lt;</w:t>
      </w:r>
      <w:proofErr w:type="gramStart"/>
      <w:r>
        <w:t>draw</w:t>
      </w:r>
      <w:proofErr w:type="gramEnd"/>
      <w:r>
        <w:t xml:space="preserve"> a diagram here &gt;&gt;&gt;&gt;&gt;&gt;&gt;&gt;&gt;&gt;&gt;&gt;&gt;&gt;&gt;&gt;&gt;</w:t>
      </w:r>
    </w:p>
    <w:sectPr w:rsidR="00A537BE" w:rsidRPr="00D96CF4" w:rsidSect="002D0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3527B"/>
    <w:multiLevelType w:val="hybridMultilevel"/>
    <w:tmpl w:val="01125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185E55"/>
    <w:multiLevelType w:val="hybridMultilevel"/>
    <w:tmpl w:val="8DEE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ED6874"/>
    <w:multiLevelType w:val="hybridMultilevel"/>
    <w:tmpl w:val="E458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417956"/>
    <w:multiLevelType w:val="hybridMultilevel"/>
    <w:tmpl w:val="F45030D4"/>
    <w:lvl w:ilvl="0" w:tplc="72DE42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0A2D1B"/>
    <w:multiLevelType w:val="hybridMultilevel"/>
    <w:tmpl w:val="647E9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15D74"/>
    <w:rsid w:val="001E08E4"/>
    <w:rsid w:val="00254352"/>
    <w:rsid w:val="002D0FB0"/>
    <w:rsid w:val="002F77A0"/>
    <w:rsid w:val="003265DF"/>
    <w:rsid w:val="004F73EE"/>
    <w:rsid w:val="006579F1"/>
    <w:rsid w:val="00667889"/>
    <w:rsid w:val="007C3B34"/>
    <w:rsid w:val="00874A1F"/>
    <w:rsid w:val="00921F58"/>
    <w:rsid w:val="009E493B"/>
    <w:rsid w:val="00A537BE"/>
    <w:rsid w:val="00B15D74"/>
    <w:rsid w:val="00B74D08"/>
    <w:rsid w:val="00C823BB"/>
    <w:rsid w:val="00CB778A"/>
    <w:rsid w:val="00D96CF4"/>
    <w:rsid w:val="00EB6E94"/>
    <w:rsid w:val="00EF4390"/>
    <w:rsid w:val="00F376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0EB09F-F1A2-4D5A-9643-0F66068A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D74"/>
    <w:pPr>
      <w:ind w:left="720"/>
      <w:contextualSpacing/>
    </w:pPr>
  </w:style>
  <w:style w:type="paragraph" w:styleId="NoSpacing">
    <w:name w:val="No Spacing"/>
    <w:uiPriority w:val="1"/>
    <w:qFormat/>
    <w:rsid w:val="00EB6E94"/>
    <w:pPr>
      <w:spacing w:after="0" w:line="240" w:lineRule="auto"/>
    </w:pPr>
  </w:style>
  <w:style w:type="table" w:styleId="TableGrid">
    <w:name w:val="Table Grid"/>
    <w:basedOn w:val="TableNormal"/>
    <w:uiPriority w:val="59"/>
    <w:rsid w:val="00667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3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B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775608">
      <w:bodyDiv w:val="1"/>
      <w:marLeft w:val="0"/>
      <w:marRight w:val="0"/>
      <w:marTop w:val="0"/>
      <w:marBottom w:val="0"/>
      <w:divBdr>
        <w:top w:val="none" w:sz="0" w:space="0" w:color="auto"/>
        <w:left w:val="none" w:sz="0" w:space="0" w:color="auto"/>
        <w:bottom w:val="none" w:sz="0" w:space="0" w:color="auto"/>
        <w:right w:val="none" w:sz="0" w:space="0" w:color="auto"/>
      </w:divBdr>
      <w:divsChild>
        <w:div w:id="633948534">
          <w:marLeft w:val="0"/>
          <w:marRight w:val="0"/>
          <w:marTop w:val="0"/>
          <w:marBottom w:val="0"/>
          <w:divBdr>
            <w:top w:val="none" w:sz="0" w:space="0" w:color="auto"/>
            <w:left w:val="none" w:sz="0" w:space="0" w:color="auto"/>
            <w:bottom w:val="none" w:sz="0" w:space="0" w:color="auto"/>
            <w:right w:val="none" w:sz="0" w:space="0" w:color="auto"/>
          </w:divBdr>
        </w:div>
        <w:div w:id="1439988951">
          <w:marLeft w:val="0"/>
          <w:marRight w:val="0"/>
          <w:marTop w:val="0"/>
          <w:marBottom w:val="0"/>
          <w:divBdr>
            <w:top w:val="none" w:sz="0" w:space="0" w:color="auto"/>
            <w:left w:val="none" w:sz="0" w:space="0" w:color="auto"/>
            <w:bottom w:val="none" w:sz="0" w:space="0" w:color="auto"/>
            <w:right w:val="none" w:sz="0" w:space="0" w:color="auto"/>
          </w:divBdr>
        </w:div>
        <w:div w:id="2087337462">
          <w:marLeft w:val="0"/>
          <w:marRight w:val="0"/>
          <w:marTop w:val="0"/>
          <w:marBottom w:val="0"/>
          <w:divBdr>
            <w:top w:val="none" w:sz="0" w:space="0" w:color="auto"/>
            <w:left w:val="none" w:sz="0" w:space="0" w:color="auto"/>
            <w:bottom w:val="none" w:sz="0" w:space="0" w:color="auto"/>
            <w:right w:val="none" w:sz="0" w:space="0" w:color="auto"/>
          </w:divBdr>
        </w:div>
        <w:div w:id="834340608">
          <w:marLeft w:val="0"/>
          <w:marRight w:val="0"/>
          <w:marTop w:val="0"/>
          <w:marBottom w:val="0"/>
          <w:divBdr>
            <w:top w:val="none" w:sz="0" w:space="0" w:color="auto"/>
            <w:left w:val="none" w:sz="0" w:space="0" w:color="auto"/>
            <w:bottom w:val="none" w:sz="0" w:space="0" w:color="auto"/>
            <w:right w:val="none" w:sz="0" w:space="0" w:color="auto"/>
          </w:divBdr>
        </w:div>
        <w:div w:id="143475358">
          <w:marLeft w:val="0"/>
          <w:marRight w:val="0"/>
          <w:marTop w:val="0"/>
          <w:marBottom w:val="0"/>
          <w:divBdr>
            <w:top w:val="none" w:sz="0" w:space="0" w:color="auto"/>
            <w:left w:val="none" w:sz="0" w:space="0" w:color="auto"/>
            <w:bottom w:val="none" w:sz="0" w:space="0" w:color="auto"/>
            <w:right w:val="none" w:sz="0" w:space="0" w:color="auto"/>
          </w:divBdr>
        </w:div>
        <w:div w:id="1252733867">
          <w:marLeft w:val="0"/>
          <w:marRight w:val="0"/>
          <w:marTop w:val="0"/>
          <w:marBottom w:val="0"/>
          <w:divBdr>
            <w:top w:val="none" w:sz="0" w:space="0" w:color="auto"/>
            <w:left w:val="none" w:sz="0" w:space="0" w:color="auto"/>
            <w:bottom w:val="none" w:sz="0" w:space="0" w:color="auto"/>
            <w:right w:val="none" w:sz="0" w:space="0" w:color="auto"/>
          </w:divBdr>
        </w:div>
        <w:div w:id="1178735920">
          <w:marLeft w:val="0"/>
          <w:marRight w:val="0"/>
          <w:marTop w:val="0"/>
          <w:marBottom w:val="0"/>
          <w:divBdr>
            <w:top w:val="none" w:sz="0" w:space="0" w:color="auto"/>
            <w:left w:val="none" w:sz="0" w:space="0" w:color="auto"/>
            <w:bottom w:val="none" w:sz="0" w:space="0" w:color="auto"/>
            <w:right w:val="none" w:sz="0" w:space="0" w:color="auto"/>
          </w:divBdr>
        </w:div>
        <w:div w:id="1942956598">
          <w:marLeft w:val="0"/>
          <w:marRight w:val="0"/>
          <w:marTop w:val="0"/>
          <w:marBottom w:val="0"/>
          <w:divBdr>
            <w:top w:val="none" w:sz="0" w:space="0" w:color="auto"/>
            <w:left w:val="none" w:sz="0" w:space="0" w:color="auto"/>
            <w:bottom w:val="none" w:sz="0" w:space="0" w:color="auto"/>
            <w:right w:val="none" w:sz="0" w:space="0" w:color="auto"/>
          </w:divBdr>
        </w:div>
        <w:div w:id="1596792157">
          <w:marLeft w:val="0"/>
          <w:marRight w:val="0"/>
          <w:marTop w:val="0"/>
          <w:marBottom w:val="0"/>
          <w:divBdr>
            <w:top w:val="none" w:sz="0" w:space="0" w:color="auto"/>
            <w:left w:val="none" w:sz="0" w:space="0" w:color="auto"/>
            <w:bottom w:val="none" w:sz="0" w:space="0" w:color="auto"/>
            <w:right w:val="none" w:sz="0" w:space="0" w:color="auto"/>
          </w:divBdr>
        </w:div>
        <w:div w:id="407582466">
          <w:marLeft w:val="0"/>
          <w:marRight w:val="0"/>
          <w:marTop w:val="0"/>
          <w:marBottom w:val="0"/>
          <w:divBdr>
            <w:top w:val="none" w:sz="0" w:space="0" w:color="auto"/>
            <w:left w:val="none" w:sz="0" w:space="0" w:color="auto"/>
            <w:bottom w:val="none" w:sz="0" w:space="0" w:color="auto"/>
            <w:right w:val="none" w:sz="0" w:space="0" w:color="auto"/>
          </w:divBdr>
        </w:div>
        <w:div w:id="1824849943">
          <w:marLeft w:val="0"/>
          <w:marRight w:val="0"/>
          <w:marTop w:val="0"/>
          <w:marBottom w:val="0"/>
          <w:divBdr>
            <w:top w:val="none" w:sz="0" w:space="0" w:color="auto"/>
            <w:left w:val="none" w:sz="0" w:space="0" w:color="auto"/>
            <w:bottom w:val="none" w:sz="0" w:space="0" w:color="auto"/>
            <w:right w:val="none" w:sz="0" w:space="0" w:color="auto"/>
          </w:divBdr>
        </w:div>
        <w:div w:id="1999721275">
          <w:marLeft w:val="0"/>
          <w:marRight w:val="0"/>
          <w:marTop w:val="0"/>
          <w:marBottom w:val="0"/>
          <w:divBdr>
            <w:top w:val="none" w:sz="0" w:space="0" w:color="auto"/>
            <w:left w:val="none" w:sz="0" w:space="0" w:color="auto"/>
            <w:bottom w:val="none" w:sz="0" w:space="0" w:color="auto"/>
            <w:right w:val="none" w:sz="0" w:space="0" w:color="auto"/>
          </w:divBdr>
        </w:div>
        <w:div w:id="212933820">
          <w:marLeft w:val="0"/>
          <w:marRight w:val="0"/>
          <w:marTop w:val="0"/>
          <w:marBottom w:val="0"/>
          <w:divBdr>
            <w:top w:val="none" w:sz="0" w:space="0" w:color="auto"/>
            <w:left w:val="none" w:sz="0" w:space="0" w:color="auto"/>
            <w:bottom w:val="none" w:sz="0" w:space="0" w:color="auto"/>
            <w:right w:val="none" w:sz="0" w:space="0" w:color="auto"/>
          </w:divBdr>
        </w:div>
        <w:div w:id="1668511325">
          <w:marLeft w:val="0"/>
          <w:marRight w:val="0"/>
          <w:marTop w:val="0"/>
          <w:marBottom w:val="0"/>
          <w:divBdr>
            <w:top w:val="none" w:sz="0" w:space="0" w:color="auto"/>
            <w:left w:val="none" w:sz="0" w:space="0" w:color="auto"/>
            <w:bottom w:val="none" w:sz="0" w:space="0" w:color="auto"/>
            <w:right w:val="none" w:sz="0" w:space="0" w:color="auto"/>
          </w:divBdr>
        </w:div>
        <w:div w:id="1816793491">
          <w:marLeft w:val="0"/>
          <w:marRight w:val="0"/>
          <w:marTop w:val="0"/>
          <w:marBottom w:val="0"/>
          <w:divBdr>
            <w:top w:val="none" w:sz="0" w:space="0" w:color="auto"/>
            <w:left w:val="none" w:sz="0" w:space="0" w:color="auto"/>
            <w:bottom w:val="none" w:sz="0" w:space="0" w:color="auto"/>
            <w:right w:val="none" w:sz="0" w:space="0" w:color="auto"/>
          </w:divBdr>
        </w:div>
        <w:div w:id="998196039">
          <w:marLeft w:val="0"/>
          <w:marRight w:val="0"/>
          <w:marTop w:val="0"/>
          <w:marBottom w:val="0"/>
          <w:divBdr>
            <w:top w:val="none" w:sz="0" w:space="0" w:color="auto"/>
            <w:left w:val="none" w:sz="0" w:space="0" w:color="auto"/>
            <w:bottom w:val="none" w:sz="0" w:space="0" w:color="auto"/>
            <w:right w:val="none" w:sz="0" w:space="0" w:color="auto"/>
          </w:divBdr>
        </w:div>
        <w:div w:id="214852053">
          <w:marLeft w:val="0"/>
          <w:marRight w:val="0"/>
          <w:marTop w:val="0"/>
          <w:marBottom w:val="0"/>
          <w:divBdr>
            <w:top w:val="none" w:sz="0" w:space="0" w:color="auto"/>
            <w:left w:val="none" w:sz="0" w:space="0" w:color="auto"/>
            <w:bottom w:val="none" w:sz="0" w:space="0" w:color="auto"/>
            <w:right w:val="none" w:sz="0" w:space="0" w:color="auto"/>
          </w:divBdr>
        </w:div>
        <w:div w:id="1149636028">
          <w:marLeft w:val="0"/>
          <w:marRight w:val="0"/>
          <w:marTop w:val="0"/>
          <w:marBottom w:val="0"/>
          <w:divBdr>
            <w:top w:val="none" w:sz="0" w:space="0" w:color="auto"/>
            <w:left w:val="none" w:sz="0" w:space="0" w:color="auto"/>
            <w:bottom w:val="none" w:sz="0" w:space="0" w:color="auto"/>
            <w:right w:val="none" w:sz="0" w:space="0" w:color="auto"/>
          </w:divBdr>
        </w:div>
        <w:div w:id="1634798146">
          <w:marLeft w:val="0"/>
          <w:marRight w:val="0"/>
          <w:marTop w:val="0"/>
          <w:marBottom w:val="0"/>
          <w:divBdr>
            <w:top w:val="none" w:sz="0" w:space="0" w:color="auto"/>
            <w:left w:val="none" w:sz="0" w:space="0" w:color="auto"/>
            <w:bottom w:val="none" w:sz="0" w:space="0" w:color="auto"/>
            <w:right w:val="none" w:sz="0" w:space="0" w:color="auto"/>
          </w:divBdr>
        </w:div>
        <w:div w:id="17632245">
          <w:marLeft w:val="0"/>
          <w:marRight w:val="0"/>
          <w:marTop w:val="0"/>
          <w:marBottom w:val="0"/>
          <w:divBdr>
            <w:top w:val="none" w:sz="0" w:space="0" w:color="auto"/>
            <w:left w:val="none" w:sz="0" w:space="0" w:color="auto"/>
            <w:bottom w:val="none" w:sz="0" w:space="0" w:color="auto"/>
            <w:right w:val="none" w:sz="0" w:space="0" w:color="auto"/>
          </w:divBdr>
        </w:div>
        <w:div w:id="952831671">
          <w:marLeft w:val="0"/>
          <w:marRight w:val="0"/>
          <w:marTop w:val="0"/>
          <w:marBottom w:val="0"/>
          <w:divBdr>
            <w:top w:val="none" w:sz="0" w:space="0" w:color="auto"/>
            <w:left w:val="none" w:sz="0" w:space="0" w:color="auto"/>
            <w:bottom w:val="none" w:sz="0" w:space="0" w:color="auto"/>
            <w:right w:val="none" w:sz="0" w:space="0" w:color="auto"/>
          </w:divBdr>
        </w:div>
        <w:div w:id="275910160">
          <w:marLeft w:val="0"/>
          <w:marRight w:val="0"/>
          <w:marTop w:val="0"/>
          <w:marBottom w:val="0"/>
          <w:divBdr>
            <w:top w:val="none" w:sz="0" w:space="0" w:color="auto"/>
            <w:left w:val="none" w:sz="0" w:space="0" w:color="auto"/>
            <w:bottom w:val="none" w:sz="0" w:space="0" w:color="auto"/>
            <w:right w:val="none" w:sz="0" w:space="0" w:color="auto"/>
          </w:divBdr>
        </w:div>
        <w:div w:id="36323605">
          <w:marLeft w:val="0"/>
          <w:marRight w:val="0"/>
          <w:marTop w:val="0"/>
          <w:marBottom w:val="0"/>
          <w:divBdr>
            <w:top w:val="none" w:sz="0" w:space="0" w:color="auto"/>
            <w:left w:val="none" w:sz="0" w:space="0" w:color="auto"/>
            <w:bottom w:val="none" w:sz="0" w:space="0" w:color="auto"/>
            <w:right w:val="none" w:sz="0" w:space="0" w:color="auto"/>
          </w:divBdr>
        </w:div>
      </w:divsChild>
    </w:div>
    <w:div w:id="1944342937">
      <w:bodyDiv w:val="1"/>
      <w:marLeft w:val="0"/>
      <w:marRight w:val="0"/>
      <w:marTop w:val="0"/>
      <w:marBottom w:val="0"/>
      <w:divBdr>
        <w:top w:val="none" w:sz="0" w:space="0" w:color="auto"/>
        <w:left w:val="none" w:sz="0" w:space="0" w:color="auto"/>
        <w:bottom w:val="none" w:sz="0" w:space="0" w:color="auto"/>
        <w:right w:val="none" w:sz="0" w:space="0" w:color="auto"/>
      </w:divBdr>
      <w:divsChild>
        <w:div w:id="1240407183">
          <w:marLeft w:val="0"/>
          <w:marRight w:val="0"/>
          <w:marTop w:val="0"/>
          <w:marBottom w:val="0"/>
          <w:divBdr>
            <w:top w:val="none" w:sz="0" w:space="0" w:color="auto"/>
            <w:left w:val="none" w:sz="0" w:space="0" w:color="auto"/>
            <w:bottom w:val="none" w:sz="0" w:space="0" w:color="auto"/>
            <w:right w:val="none" w:sz="0" w:space="0" w:color="auto"/>
          </w:divBdr>
        </w:div>
        <w:div w:id="797188922">
          <w:marLeft w:val="0"/>
          <w:marRight w:val="0"/>
          <w:marTop w:val="0"/>
          <w:marBottom w:val="0"/>
          <w:divBdr>
            <w:top w:val="none" w:sz="0" w:space="0" w:color="auto"/>
            <w:left w:val="none" w:sz="0" w:space="0" w:color="auto"/>
            <w:bottom w:val="none" w:sz="0" w:space="0" w:color="auto"/>
            <w:right w:val="none" w:sz="0" w:space="0" w:color="auto"/>
          </w:divBdr>
        </w:div>
        <w:div w:id="133256150">
          <w:marLeft w:val="0"/>
          <w:marRight w:val="0"/>
          <w:marTop w:val="0"/>
          <w:marBottom w:val="0"/>
          <w:divBdr>
            <w:top w:val="none" w:sz="0" w:space="0" w:color="auto"/>
            <w:left w:val="none" w:sz="0" w:space="0" w:color="auto"/>
            <w:bottom w:val="none" w:sz="0" w:space="0" w:color="auto"/>
            <w:right w:val="none" w:sz="0" w:space="0" w:color="auto"/>
          </w:divBdr>
        </w:div>
        <w:div w:id="1408530642">
          <w:marLeft w:val="0"/>
          <w:marRight w:val="0"/>
          <w:marTop w:val="0"/>
          <w:marBottom w:val="0"/>
          <w:divBdr>
            <w:top w:val="none" w:sz="0" w:space="0" w:color="auto"/>
            <w:left w:val="none" w:sz="0" w:space="0" w:color="auto"/>
            <w:bottom w:val="none" w:sz="0" w:space="0" w:color="auto"/>
            <w:right w:val="none" w:sz="0" w:space="0" w:color="auto"/>
          </w:divBdr>
        </w:div>
        <w:div w:id="1294406550">
          <w:marLeft w:val="0"/>
          <w:marRight w:val="0"/>
          <w:marTop w:val="0"/>
          <w:marBottom w:val="0"/>
          <w:divBdr>
            <w:top w:val="none" w:sz="0" w:space="0" w:color="auto"/>
            <w:left w:val="none" w:sz="0" w:space="0" w:color="auto"/>
            <w:bottom w:val="none" w:sz="0" w:space="0" w:color="auto"/>
            <w:right w:val="none" w:sz="0" w:space="0" w:color="auto"/>
          </w:divBdr>
        </w:div>
        <w:div w:id="23411189">
          <w:marLeft w:val="0"/>
          <w:marRight w:val="0"/>
          <w:marTop w:val="0"/>
          <w:marBottom w:val="0"/>
          <w:divBdr>
            <w:top w:val="none" w:sz="0" w:space="0" w:color="auto"/>
            <w:left w:val="none" w:sz="0" w:space="0" w:color="auto"/>
            <w:bottom w:val="none" w:sz="0" w:space="0" w:color="auto"/>
            <w:right w:val="none" w:sz="0" w:space="0" w:color="auto"/>
          </w:divBdr>
        </w:div>
        <w:div w:id="213125768">
          <w:marLeft w:val="0"/>
          <w:marRight w:val="0"/>
          <w:marTop w:val="0"/>
          <w:marBottom w:val="0"/>
          <w:divBdr>
            <w:top w:val="none" w:sz="0" w:space="0" w:color="auto"/>
            <w:left w:val="none" w:sz="0" w:space="0" w:color="auto"/>
            <w:bottom w:val="none" w:sz="0" w:space="0" w:color="auto"/>
            <w:right w:val="none" w:sz="0" w:space="0" w:color="auto"/>
          </w:divBdr>
        </w:div>
        <w:div w:id="555747310">
          <w:marLeft w:val="0"/>
          <w:marRight w:val="0"/>
          <w:marTop w:val="0"/>
          <w:marBottom w:val="0"/>
          <w:divBdr>
            <w:top w:val="none" w:sz="0" w:space="0" w:color="auto"/>
            <w:left w:val="none" w:sz="0" w:space="0" w:color="auto"/>
            <w:bottom w:val="none" w:sz="0" w:space="0" w:color="auto"/>
            <w:right w:val="none" w:sz="0" w:space="0" w:color="auto"/>
          </w:divBdr>
        </w:div>
        <w:div w:id="1110667268">
          <w:marLeft w:val="0"/>
          <w:marRight w:val="0"/>
          <w:marTop w:val="0"/>
          <w:marBottom w:val="0"/>
          <w:divBdr>
            <w:top w:val="none" w:sz="0" w:space="0" w:color="auto"/>
            <w:left w:val="none" w:sz="0" w:space="0" w:color="auto"/>
            <w:bottom w:val="none" w:sz="0" w:space="0" w:color="auto"/>
            <w:right w:val="none" w:sz="0" w:space="0" w:color="auto"/>
          </w:divBdr>
        </w:div>
        <w:div w:id="1982493492">
          <w:marLeft w:val="0"/>
          <w:marRight w:val="0"/>
          <w:marTop w:val="0"/>
          <w:marBottom w:val="0"/>
          <w:divBdr>
            <w:top w:val="none" w:sz="0" w:space="0" w:color="auto"/>
            <w:left w:val="none" w:sz="0" w:space="0" w:color="auto"/>
            <w:bottom w:val="none" w:sz="0" w:space="0" w:color="auto"/>
            <w:right w:val="none" w:sz="0" w:space="0" w:color="auto"/>
          </w:divBdr>
        </w:div>
        <w:div w:id="933171822">
          <w:marLeft w:val="0"/>
          <w:marRight w:val="0"/>
          <w:marTop w:val="0"/>
          <w:marBottom w:val="0"/>
          <w:divBdr>
            <w:top w:val="none" w:sz="0" w:space="0" w:color="auto"/>
            <w:left w:val="none" w:sz="0" w:space="0" w:color="auto"/>
            <w:bottom w:val="none" w:sz="0" w:space="0" w:color="auto"/>
            <w:right w:val="none" w:sz="0" w:space="0" w:color="auto"/>
          </w:divBdr>
        </w:div>
        <w:div w:id="498884146">
          <w:marLeft w:val="0"/>
          <w:marRight w:val="0"/>
          <w:marTop w:val="0"/>
          <w:marBottom w:val="0"/>
          <w:divBdr>
            <w:top w:val="none" w:sz="0" w:space="0" w:color="auto"/>
            <w:left w:val="none" w:sz="0" w:space="0" w:color="auto"/>
            <w:bottom w:val="none" w:sz="0" w:space="0" w:color="auto"/>
            <w:right w:val="none" w:sz="0" w:space="0" w:color="auto"/>
          </w:divBdr>
        </w:div>
        <w:div w:id="1205288362">
          <w:marLeft w:val="0"/>
          <w:marRight w:val="0"/>
          <w:marTop w:val="0"/>
          <w:marBottom w:val="0"/>
          <w:divBdr>
            <w:top w:val="none" w:sz="0" w:space="0" w:color="auto"/>
            <w:left w:val="none" w:sz="0" w:space="0" w:color="auto"/>
            <w:bottom w:val="none" w:sz="0" w:space="0" w:color="auto"/>
            <w:right w:val="none" w:sz="0" w:space="0" w:color="auto"/>
          </w:divBdr>
        </w:div>
        <w:div w:id="1083718053">
          <w:marLeft w:val="0"/>
          <w:marRight w:val="0"/>
          <w:marTop w:val="0"/>
          <w:marBottom w:val="0"/>
          <w:divBdr>
            <w:top w:val="none" w:sz="0" w:space="0" w:color="auto"/>
            <w:left w:val="none" w:sz="0" w:space="0" w:color="auto"/>
            <w:bottom w:val="none" w:sz="0" w:space="0" w:color="auto"/>
            <w:right w:val="none" w:sz="0" w:space="0" w:color="auto"/>
          </w:divBdr>
        </w:div>
        <w:div w:id="2026444387">
          <w:marLeft w:val="0"/>
          <w:marRight w:val="0"/>
          <w:marTop w:val="0"/>
          <w:marBottom w:val="0"/>
          <w:divBdr>
            <w:top w:val="none" w:sz="0" w:space="0" w:color="auto"/>
            <w:left w:val="none" w:sz="0" w:space="0" w:color="auto"/>
            <w:bottom w:val="none" w:sz="0" w:space="0" w:color="auto"/>
            <w:right w:val="none" w:sz="0" w:space="0" w:color="auto"/>
          </w:divBdr>
        </w:div>
        <w:div w:id="1813327628">
          <w:marLeft w:val="0"/>
          <w:marRight w:val="0"/>
          <w:marTop w:val="0"/>
          <w:marBottom w:val="0"/>
          <w:divBdr>
            <w:top w:val="none" w:sz="0" w:space="0" w:color="auto"/>
            <w:left w:val="none" w:sz="0" w:space="0" w:color="auto"/>
            <w:bottom w:val="none" w:sz="0" w:space="0" w:color="auto"/>
            <w:right w:val="none" w:sz="0" w:space="0" w:color="auto"/>
          </w:divBdr>
        </w:div>
        <w:div w:id="1776511694">
          <w:marLeft w:val="0"/>
          <w:marRight w:val="0"/>
          <w:marTop w:val="0"/>
          <w:marBottom w:val="0"/>
          <w:divBdr>
            <w:top w:val="none" w:sz="0" w:space="0" w:color="auto"/>
            <w:left w:val="none" w:sz="0" w:space="0" w:color="auto"/>
            <w:bottom w:val="none" w:sz="0" w:space="0" w:color="auto"/>
            <w:right w:val="none" w:sz="0" w:space="0" w:color="auto"/>
          </w:divBdr>
        </w:div>
        <w:div w:id="156464068">
          <w:marLeft w:val="0"/>
          <w:marRight w:val="0"/>
          <w:marTop w:val="0"/>
          <w:marBottom w:val="0"/>
          <w:divBdr>
            <w:top w:val="none" w:sz="0" w:space="0" w:color="auto"/>
            <w:left w:val="none" w:sz="0" w:space="0" w:color="auto"/>
            <w:bottom w:val="none" w:sz="0" w:space="0" w:color="auto"/>
            <w:right w:val="none" w:sz="0" w:space="0" w:color="auto"/>
          </w:divBdr>
        </w:div>
        <w:div w:id="1634827993">
          <w:marLeft w:val="0"/>
          <w:marRight w:val="0"/>
          <w:marTop w:val="0"/>
          <w:marBottom w:val="0"/>
          <w:divBdr>
            <w:top w:val="none" w:sz="0" w:space="0" w:color="auto"/>
            <w:left w:val="none" w:sz="0" w:space="0" w:color="auto"/>
            <w:bottom w:val="none" w:sz="0" w:space="0" w:color="auto"/>
            <w:right w:val="none" w:sz="0" w:space="0" w:color="auto"/>
          </w:divBdr>
        </w:div>
        <w:div w:id="1888443794">
          <w:marLeft w:val="0"/>
          <w:marRight w:val="0"/>
          <w:marTop w:val="0"/>
          <w:marBottom w:val="0"/>
          <w:divBdr>
            <w:top w:val="none" w:sz="0" w:space="0" w:color="auto"/>
            <w:left w:val="none" w:sz="0" w:space="0" w:color="auto"/>
            <w:bottom w:val="none" w:sz="0" w:space="0" w:color="auto"/>
            <w:right w:val="none" w:sz="0" w:space="0" w:color="auto"/>
          </w:divBdr>
        </w:div>
        <w:div w:id="1125582918">
          <w:marLeft w:val="0"/>
          <w:marRight w:val="0"/>
          <w:marTop w:val="0"/>
          <w:marBottom w:val="0"/>
          <w:divBdr>
            <w:top w:val="none" w:sz="0" w:space="0" w:color="auto"/>
            <w:left w:val="none" w:sz="0" w:space="0" w:color="auto"/>
            <w:bottom w:val="none" w:sz="0" w:space="0" w:color="auto"/>
            <w:right w:val="none" w:sz="0" w:space="0" w:color="auto"/>
          </w:divBdr>
        </w:div>
        <w:div w:id="1646349811">
          <w:marLeft w:val="0"/>
          <w:marRight w:val="0"/>
          <w:marTop w:val="0"/>
          <w:marBottom w:val="0"/>
          <w:divBdr>
            <w:top w:val="none" w:sz="0" w:space="0" w:color="auto"/>
            <w:left w:val="none" w:sz="0" w:space="0" w:color="auto"/>
            <w:bottom w:val="none" w:sz="0" w:space="0" w:color="auto"/>
            <w:right w:val="none" w:sz="0" w:space="0" w:color="auto"/>
          </w:divBdr>
        </w:div>
        <w:div w:id="33625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3287C-54F2-4FEB-948F-FCD29988A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dc:creator>
  <cp:keywords/>
  <dc:description/>
  <cp:lastModifiedBy>Vignesh</cp:lastModifiedBy>
  <cp:revision>10</cp:revision>
  <dcterms:created xsi:type="dcterms:W3CDTF">2014-04-10T04:15:00Z</dcterms:created>
  <dcterms:modified xsi:type="dcterms:W3CDTF">2014-04-23T20:33:00Z</dcterms:modified>
</cp:coreProperties>
</file>