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4B8" w:rsidRDefault="00663262">
      <w:pPr>
        <w:rPr>
          <w:b/>
          <w:sz w:val="28"/>
          <w:szCs w:val="28"/>
          <w:lang w:val="en-IN"/>
        </w:rPr>
      </w:pPr>
      <w:r w:rsidRPr="00663262">
        <w:rPr>
          <w:b/>
          <w:sz w:val="28"/>
          <w:szCs w:val="28"/>
          <w:lang w:val="en-IN"/>
        </w:rPr>
        <w:t>Scheme Types to be considered for logics/scenarios of CBI-CO Process</w:t>
      </w:r>
    </w:p>
    <w:p w:rsidR="00663262" w:rsidRDefault="00663262">
      <w:pPr>
        <w:rPr>
          <w:b/>
          <w:sz w:val="28"/>
          <w:szCs w:val="28"/>
          <w:lang w:val="en-IN"/>
        </w:rPr>
      </w:pPr>
    </w:p>
    <w:tbl>
      <w:tblPr>
        <w:tblW w:w="4400" w:type="dxa"/>
        <w:jc w:val="center"/>
        <w:tblLook w:val="04A0" w:firstRow="1" w:lastRow="0" w:firstColumn="1" w:lastColumn="0" w:noHBand="0" w:noVBand="1"/>
      </w:tblPr>
      <w:tblGrid>
        <w:gridCol w:w="1420"/>
        <w:gridCol w:w="2980"/>
      </w:tblGrid>
      <w:tr w:rsidR="00663262" w:rsidRPr="00663262" w:rsidTr="00663262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262" w:rsidRPr="00663262" w:rsidRDefault="00663262" w:rsidP="006632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6326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Scheme Type 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262" w:rsidRPr="00663262" w:rsidRDefault="00663262" w:rsidP="006632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6326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Description</w:t>
            </w:r>
          </w:p>
        </w:tc>
      </w:tr>
      <w:tr w:rsidR="00663262" w:rsidRPr="00663262" w:rsidTr="00663262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262" w:rsidRPr="00881C96" w:rsidRDefault="00663262" w:rsidP="00663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C96">
              <w:rPr>
                <w:rFonts w:ascii="Calibri" w:eastAsia="Times New Roman" w:hAnsi="Calibri" w:cs="Calibri"/>
                <w:color w:val="000000"/>
                <w:lang w:eastAsia="en-GB"/>
              </w:rPr>
              <w:t>SBA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262" w:rsidRPr="00881C96" w:rsidRDefault="00663262" w:rsidP="00663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C96">
              <w:rPr>
                <w:rFonts w:ascii="Calibri" w:eastAsia="Times New Roman" w:hAnsi="Calibri" w:cs="Calibri"/>
                <w:color w:val="000000"/>
                <w:lang w:eastAsia="en-GB"/>
              </w:rPr>
              <w:t>Savings Account</w:t>
            </w:r>
          </w:p>
        </w:tc>
      </w:tr>
      <w:tr w:rsidR="00663262" w:rsidRPr="00663262" w:rsidTr="00663262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262" w:rsidRPr="00881C96" w:rsidRDefault="00663262" w:rsidP="00663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C96">
              <w:rPr>
                <w:rFonts w:ascii="Calibri" w:eastAsia="Times New Roman" w:hAnsi="Calibri" w:cs="Calibri"/>
                <w:color w:val="000000"/>
                <w:lang w:eastAsia="en-GB"/>
              </w:rPr>
              <w:t>CAA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262" w:rsidRPr="00881C96" w:rsidRDefault="00663262" w:rsidP="00663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C9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Current Account </w:t>
            </w:r>
          </w:p>
        </w:tc>
      </w:tr>
      <w:tr w:rsidR="00663262" w:rsidRPr="00663262" w:rsidTr="00663262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262" w:rsidRPr="00881C96" w:rsidRDefault="00663262" w:rsidP="00663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C96">
              <w:rPr>
                <w:rFonts w:ascii="Calibri" w:eastAsia="Times New Roman" w:hAnsi="Calibri" w:cs="Calibri"/>
                <w:color w:val="000000"/>
                <w:lang w:eastAsia="en-GB"/>
              </w:rPr>
              <w:t>CLA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262" w:rsidRPr="00881C96" w:rsidRDefault="00663262" w:rsidP="00663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C9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Corporate Loans </w:t>
            </w:r>
          </w:p>
        </w:tc>
      </w:tr>
      <w:tr w:rsidR="00663262" w:rsidRPr="00663262" w:rsidTr="00663262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262" w:rsidRPr="00881C96" w:rsidRDefault="00663262" w:rsidP="00663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C96">
              <w:rPr>
                <w:rFonts w:ascii="Calibri" w:eastAsia="Times New Roman" w:hAnsi="Calibri" w:cs="Calibri"/>
                <w:color w:val="000000"/>
                <w:lang w:eastAsia="en-GB"/>
              </w:rPr>
              <w:t>DDA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262" w:rsidRPr="00881C96" w:rsidRDefault="00663262" w:rsidP="00663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C9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Demand Draft Account </w:t>
            </w:r>
          </w:p>
        </w:tc>
      </w:tr>
      <w:tr w:rsidR="00663262" w:rsidRPr="00663262" w:rsidTr="00663262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262" w:rsidRPr="00881C96" w:rsidRDefault="00663262" w:rsidP="00663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C96">
              <w:rPr>
                <w:rFonts w:ascii="Calibri" w:eastAsia="Times New Roman" w:hAnsi="Calibri" w:cs="Calibri"/>
                <w:color w:val="000000"/>
                <w:lang w:eastAsia="en-GB"/>
              </w:rPr>
              <w:t>LAA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262" w:rsidRPr="00881C96" w:rsidRDefault="00663262" w:rsidP="00663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C9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Loans Account </w:t>
            </w:r>
          </w:p>
        </w:tc>
      </w:tr>
      <w:tr w:rsidR="00663262" w:rsidRPr="00663262" w:rsidTr="00663262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262" w:rsidRPr="00881C96" w:rsidRDefault="00663262" w:rsidP="00663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C9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OAB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262" w:rsidRPr="00881C96" w:rsidRDefault="00663262" w:rsidP="00663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C9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Office Account Basic </w:t>
            </w:r>
          </w:p>
        </w:tc>
      </w:tr>
      <w:tr w:rsidR="00663262" w:rsidRPr="00663262" w:rsidTr="00663262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262" w:rsidRPr="00881C96" w:rsidRDefault="00663262" w:rsidP="00663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C9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OAD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262" w:rsidRPr="00881C96" w:rsidRDefault="00663262" w:rsidP="00663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C9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Office Account Dummy </w:t>
            </w:r>
          </w:p>
        </w:tc>
      </w:tr>
      <w:tr w:rsidR="00663262" w:rsidRPr="00663262" w:rsidTr="00881C96">
        <w:trPr>
          <w:trHeight w:val="26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262" w:rsidRPr="00881C96" w:rsidRDefault="00663262" w:rsidP="00663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C9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OAP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262" w:rsidRPr="00881C96" w:rsidRDefault="00663262" w:rsidP="00663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C9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Office Account Pointing </w:t>
            </w:r>
          </w:p>
        </w:tc>
      </w:tr>
      <w:tr w:rsidR="00663262" w:rsidRPr="00663262" w:rsidTr="00663262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262" w:rsidRPr="00881C96" w:rsidRDefault="00663262" w:rsidP="00663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C96">
              <w:rPr>
                <w:rFonts w:ascii="Calibri" w:eastAsia="Times New Roman" w:hAnsi="Calibri" w:cs="Calibri"/>
                <w:color w:val="000000"/>
                <w:lang w:eastAsia="en-GB"/>
              </w:rPr>
              <w:t>ODA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262" w:rsidRPr="00881C96" w:rsidRDefault="00663262" w:rsidP="00663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C9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Over Draft Account </w:t>
            </w:r>
          </w:p>
        </w:tc>
      </w:tr>
      <w:tr w:rsidR="00663262" w:rsidRPr="00663262" w:rsidTr="00663262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262" w:rsidRPr="00881C96" w:rsidRDefault="00663262" w:rsidP="00663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C96">
              <w:rPr>
                <w:rFonts w:ascii="Calibri" w:eastAsia="Times New Roman" w:hAnsi="Calibri" w:cs="Calibri"/>
                <w:color w:val="000000"/>
                <w:lang w:eastAsia="en-GB"/>
              </w:rPr>
              <w:t>OSP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262" w:rsidRPr="00881C96" w:rsidRDefault="00663262" w:rsidP="00663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C9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Office System Pointing </w:t>
            </w:r>
          </w:p>
        </w:tc>
      </w:tr>
      <w:tr w:rsidR="00663262" w:rsidRPr="00663262" w:rsidTr="00663262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262" w:rsidRPr="00881C96" w:rsidRDefault="00663262" w:rsidP="00663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C96">
              <w:rPr>
                <w:rFonts w:ascii="Calibri" w:eastAsia="Times New Roman" w:hAnsi="Calibri" w:cs="Calibri"/>
                <w:color w:val="000000"/>
                <w:lang w:eastAsia="en-GB"/>
              </w:rPr>
              <w:t>TDA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262" w:rsidRPr="00881C96" w:rsidRDefault="00663262" w:rsidP="00663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C9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Term Deposit </w:t>
            </w:r>
          </w:p>
        </w:tc>
      </w:tr>
      <w:tr w:rsidR="00663262" w:rsidRPr="00663262" w:rsidTr="00663262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262" w:rsidRPr="00881C96" w:rsidRDefault="00663262" w:rsidP="00663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C96">
              <w:rPr>
                <w:rFonts w:ascii="Calibri" w:eastAsia="Times New Roman" w:hAnsi="Calibri" w:cs="Calibri"/>
                <w:color w:val="000000"/>
                <w:lang w:eastAsia="en-GB"/>
              </w:rPr>
              <w:t>TUA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262" w:rsidRPr="00881C96" w:rsidRDefault="00663262" w:rsidP="00663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C9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Top Up Deposit </w:t>
            </w:r>
          </w:p>
        </w:tc>
      </w:tr>
      <w:tr w:rsidR="00663262" w:rsidRPr="00663262" w:rsidTr="00663262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262" w:rsidRPr="00881C96" w:rsidRDefault="00663262" w:rsidP="00663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C9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CCD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262" w:rsidRPr="00881C96" w:rsidRDefault="00663262" w:rsidP="00663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C9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Credit Card </w:t>
            </w:r>
          </w:p>
        </w:tc>
      </w:tr>
      <w:tr w:rsidR="00663262" w:rsidRPr="00663262" w:rsidTr="00663262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262" w:rsidRPr="00881C96" w:rsidRDefault="00663262" w:rsidP="00663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C96">
              <w:rPr>
                <w:rFonts w:ascii="Calibri" w:eastAsia="Times New Roman" w:hAnsi="Calibri" w:cs="Calibri"/>
                <w:color w:val="000000"/>
                <w:lang w:eastAsia="en-GB"/>
              </w:rPr>
              <w:t>DCD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262" w:rsidRPr="00881C96" w:rsidRDefault="00663262" w:rsidP="00663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C9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Debit Card </w:t>
            </w:r>
          </w:p>
        </w:tc>
      </w:tr>
      <w:tr w:rsidR="00663262" w:rsidRPr="00663262" w:rsidTr="00663262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262" w:rsidRPr="00881C96" w:rsidRDefault="00663262" w:rsidP="00663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C9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MTF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262" w:rsidRPr="00881C96" w:rsidRDefault="00663262" w:rsidP="00663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C9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Investments </w:t>
            </w:r>
          </w:p>
        </w:tc>
      </w:tr>
    </w:tbl>
    <w:p w:rsidR="00663262" w:rsidRDefault="00663262">
      <w:pPr>
        <w:rPr>
          <w:lang w:val="en-IN"/>
        </w:rPr>
      </w:pPr>
    </w:p>
    <w:p w:rsidR="00663262" w:rsidRPr="00663262" w:rsidRDefault="00663262">
      <w:pPr>
        <w:rPr>
          <w:b/>
          <w:lang w:val="en-IN"/>
        </w:rPr>
      </w:pPr>
      <w:r w:rsidRPr="00663262">
        <w:rPr>
          <w:b/>
          <w:lang w:val="en-IN"/>
        </w:rPr>
        <w:t>FIU/CIR/Bulk CIR Journey:</w:t>
      </w:r>
    </w:p>
    <w:p w:rsidR="00663262" w:rsidRDefault="00663262" w:rsidP="0066326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For Freeze/Unfreeze Request Type, below scheme types will be considered while placing freeze request in Finacle:</w:t>
      </w:r>
      <w:r w:rsidR="00881C96">
        <w:rPr>
          <w:lang w:val="en-IN"/>
        </w:rPr>
        <w:t xml:space="preserve"> </w:t>
      </w:r>
    </w:p>
    <w:p w:rsidR="00663262" w:rsidRDefault="00663262" w:rsidP="0066326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SBA</w:t>
      </w:r>
    </w:p>
    <w:p w:rsidR="00663262" w:rsidRDefault="00663262" w:rsidP="0066326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CAA</w:t>
      </w:r>
    </w:p>
    <w:p w:rsidR="00663262" w:rsidRDefault="00663262" w:rsidP="0066326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TDA</w:t>
      </w:r>
    </w:p>
    <w:p w:rsidR="00663262" w:rsidRDefault="00663262" w:rsidP="0066326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CCD</w:t>
      </w:r>
    </w:p>
    <w:p w:rsidR="00663262" w:rsidRDefault="00663262" w:rsidP="0066326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MTF</w:t>
      </w:r>
    </w:p>
    <w:p w:rsidR="00663262" w:rsidRDefault="00663262" w:rsidP="0066326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TUA</w:t>
      </w:r>
    </w:p>
    <w:p w:rsidR="00663262" w:rsidRDefault="00663262" w:rsidP="0066326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ODA</w:t>
      </w:r>
    </w:p>
    <w:p w:rsidR="00663262" w:rsidRPr="00881C96" w:rsidRDefault="00663262" w:rsidP="00663262">
      <w:pPr>
        <w:pStyle w:val="ListParagraph"/>
        <w:numPr>
          <w:ilvl w:val="0"/>
          <w:numId w:val="1"/>
        </w:numPr>
        <w:rPr>
          <w:rFonts w:ascii="Verdana" w:hAnsi="Verdana"/>
          <w:color w:val="FF0000"/>
          <w:sz w:val="20"/>
          <w:szCs w:val="20"/>
          <w:lang w:val="en-IN"/>
        </w:rPr>
      </w:pPr>
      <w:r>
        <w:rPr>
          <w:lang w:val="en-IN"/>
        </w:rPr>
        <w:t xml:space="preserve">Fir Freeze/Unfreeze Request Type, </w:t>
      </w:r>
      <w:r w:rsidR="00881C96" w:rsidRPr="00881C96">
        <w:rPr>
          <w:rFonts w:ascii="Verdana" w:hAnsi="Verdana"/>
          <w:b/>
          <w:color w:val="FF0000"/>
          <w:sz w:val="20"/>
          <w:szCs w:val="20"/>
          <w:lang w:val="en-IN"/>
        </w:rPr>
        <w:t xml:space="preserve">&lt;CF&gt; </w:t>
      </w:r>
      <w:r w:rsidR="00881C96" w:rsidRPr="00881C96">
        <w:rPr>
          <w:rFonts w:ascii="Verdana" w:hAnsi="Verdana"/>
          <w:color w:val="FF0000"/>
          <w:sz w:val="20"/>
          <w:szCs w:val="20"/>
          <w:lang w:val="en-IN"/>
        </w:rPr>
        <w:t>this is for FIU</w:t>
      </w:r>
      <w:r w:rsidR="00881C96">
        <w:rPr>
          <w:rFonts w:ascii="Verdana" w:hAnsi="Verdana"/>
          <w:color w:val="FF0000"/>
          <w:sz w:val="20"/>
          <w:szCs w:val="20"/>
          <w:lang w:val="en-IN"/>
        </w:rPr>
        <w:t>,</w:t>
      </w:r>
      <w:r w:rsidR="00881C96" w:rsidRPr="00881C96">
        <w:rPr>
          <w:rFonts w:ascii="Verdana" w:hAnsi="Verdana"/>
          <w:color w:val="FF0000"/>
          <w:sz w:val="20"/>
          <w:szCs w:val="20"/>
          <w:lang w:val="en-IN"/>
        </w:rPr>
        <w:t xml:space="preserve"> CIR and Bulk CIR. </w:t>
      </w:r>
      <w:r w:rsidR="007B165B" w:rsidRPr="007B165B">
        <w:rPr>
          <w:rFonts w:ascii="Verdana" w:hAnsi="Verdana"/>
          <w:b/>
          <w:color w:val="00B050"/>
          <w:sz w:val="20"/>
          <w:szCs w:val="20"/>
          <w:lang w:val="en-IN"/>
        </w:rPr>
        <w:t>&lt;Yes&gt;</w:t>
      </w:r>
    </w:p>
    <w:p w:rsidR="00663262" w:rsidRPr="007B165B" w:rsidRDefault="00663262" w:rsidP="00663262">
      <w:pPr>
        <w:pStyle w:val="ListParagraph"/>
        <w:numPr>
          <w:ilvl w:val="1"/>
          <w:numId w:val="1"/>
        </w:numPr>
        <w:rPr>
          <w:b/>
          <w:color w:val="00B050"/>
          <w:lang w:val="en-IN"/>
        </w:rPr>
      </w:pPr>
      <w:r>
        <w:rPr>
          <w:lang w:val="en-IN"/>
        </w:rPr>
        <w:t>IOPS Unit child will be created for all Islamic Products</w:t>
      </w:r>
      <w:r w:rsidR="00881C96">
        <w:rPr>
          <w:lang w:val="en-IN"/>
        </w:rPr>
        <w:t xml:space="preserve"> </w:t>
      </w:r>
      <w:r w:rsidR="00881C96" w:rsidRPr="00881C96">
        <w:rPr>
          <w:rFonts w:ascii="Verdana" w:hAnsi="Verdana"/>
          <w:b/>
          <w:color w:val="FF0000"/>
          <w:sz w:val="20"/>
          <w:szCs w:val="20"/>
          <w:lang w:val="en-IN"/>
        </w:rPr>
        <w:t xml:space="preserve">&lt;CF&gt; </w:t>
      </w:r>
      <w:r w:rsidR="00881C96" w:rsidRPr="00881C96">
        <w:rPr>
          <w:rFonts w:ascii="Verdana" w:hAnsi="Verdana"/>
          <w:color w:val="FF0000"/>
          <w:sz w:val="20"/>
          <w:szCs w:val="20"/>
          <w:lang w:val="en-IN"/>
        </w:rPr>
        <w:t>Islamic Accounts will be a part of</w:t>
      </w:r>
      <w:r w:rsidR="00881C96">
        <w:rPr>
          <w:rFonts w:ascii="Verdana" w:hAnsi="Verdana"/>
          <w:color w:val="FF0000"/>
          <w:sz w:val="20"/>
          <w:szCs w:val="20"/>
          <w:lang w:val="en-IN"/>
        </w:rPr>
        <w:t xml:space="preserve"> the above freeze. Only deposit scheme types</w:t>
      </w:r>
      <w:r w:rsidR="00881C96" w:rsidRPr="00881C96">
        <w:rPr>
          <w:rFonts w:ascii="Verdana" w:hAnsi="Verdana"/>
          <w:color w:val="FF0000"/>
          <w:sz w:val="20"/>
          <w:szCs w:val="20"/>
          <w:lang w:val="en-IN"/>
        </w:rPr>
        <w:t xml:space="preserve"> to be considered</w:t>
      </w:r>
      <w:r w:rsidR="00881C96">
        <w:rPr>
          <w:rFonts w:ascii="Verdana" w:hAnsi="Verdana"/>
          <w:color w:val="FF0000"/>
          <w:sz w:val="20"/>
          <w:szCs w:val="20"/>
          <w:lang w:val="en-IN"/>
        </w:rPr>
        <w:t xml:space="preserve"> for child WI</w:t>
      </w:r>
      <w:r w:rsidR="00881C96" w:rsidRPr="007B165B">
        <w:rPr>
          <w:rFonts w:ascii="Verdana" w:hAnsi="Verdana"/>
          <w:color w:val="00B050"/>
          <w:sz w:val="20"/>
          <w:szCs w:val="20"/>
          <w:lang w:val="en-IN"/>
        </w:rPr>
        <w:t>.</w:t>
      </w:r>
      <w:r w:rsidR="00881C96" w:rsidRPr="007B165B">
        <w:rPr>
          <w:rFonts w:ascii="Verdana" w:hAnsi="Verdana"/>
          <w:b/>
          <w:color w:val="00B050"/>
          <w:sz w:val="20"/>
          <w:szCs w:val="20"/>
          <w:lang w:val="en-IN"/>
        </w:rPr>
        <w:t xml:space="preserve"> </w:t>
      </w:r>
      <w:r w:rsidRPr="007B165B">
        <w:rPr>
          <w:color w:val="00B050"/>
          <w:lang w:val="en-IN"/>
        </w:rPr>
        <w:t xml:space="preserve"> </w:t>
      </w:r>
      <w:r w:rsidR="007B165B" w:rsidRPr="007B165B">
        <w:rPr>
          <w:b/>
          <w:color w:val="00B050"/>
          <w:lang w:val="en-IN"/>
        </w:rPr>
        <w:t>&lt;IOPS Child we be created only for</w:t>
      </w:r>
      <w:r w:rsidR="007B165B">
        <w:rPr>
          <w:b/>
          <w:color w:val="00B050"/>
          <w:lang w:val="en-IN"/>
        </w:rPr>
        <w:t xml:space="preserve"> Islamic</w:t>
      </w:r>
      <w:r w:rsidR="007B165B" w:rsidRPr="007B165B">
        <w:rPr>
          <w:b/>
          <w:color w:val="00B050"/>
          <w:lang w:val="en-IN"/>
        </w:rPr>
        <w:t xml:space="preserve"> TDA &amp;</w:t>
      </w:r>
      <w:r w:rsidR="007B165B">
        <w:rPr>
          <w:b/>
          <w:color w:val="00B050"/>
          <w:lang w:val="en-IN"/>
        </w:rPr>
        <w:t xml:space="preserve"> Islamic</w:t>
      </w:r>
      <w:r w:rsidR="007B165B" w:rsidRPr="007B165B">
        <w:rPr>
          <w:b/>
          <w:color w:val="00B050"/>
          <w:lang w:val="en-IN"/>
        </w:rPr>
        <w:t xml:space="preserve"> TUA scheme types</w:t>
      </w:r>
      <w:r w:rsidR="007B165B">
        <w:rPr>
          <w:b/>
          <w:color w:val="00B050"/>
          <w:lang w:val="en-IN"/>
        </w:rPr>
        <w:t>, for other Islamic Products the freeze/unfreeze will happen via API</w:t>
      </w:r>
      <w:r w:rsidR="007B165B" w:rsidRPr="007B165B">
        <w:rPr>
          <w:b/>
          <w:color w:val="00B050"/>
          <w:lang w:val="en-IN"/>
        </w:rPr>
        <w:t xml:space="preserve">&gt; </w:t>
      </w:r>
    </w:p>
    <w:p w:rsidR="00663262" w:rsidRDefault="00663262" w:rsidP="00663262">
      <w:pPr>
        <w:rPr>
          <w:lang w:val="en-IN"/>
        </w:rPr>
      </w:pPr>
    </w:p>
    <w:p w:rsidR="00663262" w:rsidRPr="00663262" w:rsidRDefault="00663262" w:rsidP="00663262">
      <w:pPr>
        <w:rPr>
          <w:b/>
          <w:lang w:val="en-IN"/>
        </w:rPr>
      </w:pPr>
      <w:r w:rsidRPr="00663262">
        <w:rPr>
          <w:b/>
          <w:lang w:val="en-IN"/>
        </w:rPr>
        <w:t>DC/CCMS Journey:</w:t>
      </w:r>
    </w:p>
    <w:p w:rsidR="00663262" w:rsidRDefault="00663262" w:rsidP="0066326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For Deceased-Transfer Request type,</w:t>
      </w:r>
    </w:p>
    <w:p w:rsidR="00663262" w:rsidRDefault="00663262" w:rsidP="0066326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IOPS Unit child will be created for all Islamic Products </w:t>
      </w:r>
      <w:r w:rsidR="0079076A" w:rsidRPr="0079076A">
        <w:rPr>
          <w:rFonts w:ascii="Verdana" w:hAnsi="Verdana"/>
          <w:b/>
          <w:color w:val="FF0000"/>
          <w:sz w:val="20"/>
          <w:szCs w:val="20"/>
          <w:lang w:val="en-IN"/>
        </w:rPr>
        <w:t>&lt;CF&gt;</w:t>
      </w:r>
      <w:r w:rsidR="0079076A">
        <w:rPr>
          <w:lang w:val="en-IN"/>
        </w:rPr>
        <w:t xml:space="preserve"> </w:t>
      </w:r>
      <w:r w:rsidR="0079076A">
        <w:rPr>
          <w:rFonts w:ascii="Verdana" w:hAnsi="Verdana"/>
          <w:color w:val="FF0000"/>
          <w:sz w:val="20"/>
          <w:szCs w:val="20"/>
          <w:lang w:val="en-IN"/>
        </w:rPr>
        <w:t>Only deposit scheme types</w:t>
      </w:r>
      <w:r w:rsidR="0079076A" w:rsidRPr="00881C96">
        <w:rPr>
          <w:rFonts w:ascii="Verdana" w:hAnsi="Verdana"/>
          <w:color w:val="FF0000"/>
          <w:sz w:val="20"/>
          <w:szCs w:val="20"/>
          <w:lang w:val="en-IN"/>
        </w:rPr>
        <w:t xml:space="preserve"> to be considered</w:t>
      </w:r>
      <w:r w:rsidR="0079076A">
        <w:rPr>
          <w:rFonts w:ascii="Verdana" w:hAnsi="Verdana"/>
          <w:color w:val="FF0000"/>
          <w:sz w:val="20"/>
          <w:szCs w:val="20"/>
          <w:lang w:val="en-IN"/>
        </w:rPr>
        <w:t xml:space="preserve"> for child WI</w:t>
      </w:r>
      <w:r w:rsidR="0079076A" w:rsidRPr="00881C96">
        <w:rPr>
          <w:rFonts w:ascii="Verdana" w:hAnsi="Verdana"/>
          <w:color w:val="FF0000"/>
          <w:sz w:val="20"/>
          <w:szCs w:val="20"/>
          <w:lang w:val="en-IN"/>
        </w:rPr>
        <w:t>.</w:t>
      </w:r>
      <w:r w:rsidR="0079076A">
        <w:rPr>
          <w:rFonts w:ascii="Verdana" w:hAnsi="Verdana"/>
          <w:b/>
          <w:color w:val="FF0000"/>
          <w:sz w:val="20"/>
          <w:szCs w:val="20"/>
          <w:lang w:val="en-IN"/>
        </w:rPr>
        <w:t xml:space="preserve"> </w:t>
      </w:r>
      <w:r w:rsidR="0079076A">
        <w:rPr>
          <w:lang w:val="en-IN"/>
        </w:rPr>
        <w:t xml:space="preserve"> </w:t>
      </w:r>
      <w:r w:rsidR="007B165B" w:rsidRPr="007B165B">
        <w:rPr>
          <w:b/>
          <w:color w:val="00B050"/>
          <w:lang w:val="en-IN"/>
        </w:rPr>
        <w:t>&lt;IOPS Child we be created only for</w:t>
      </w:r>
      <w:r w:rsidR="007B165B">
        <w:rPr>
          <w:b/>
          <w:color w:val="00B050"/>
          <w:lang w:val="en-IN"/>
        </w:rPr>
        <w:t xml:space="preserve"> Islamic</w:t>
      </w:r>
      <w:r w:rsidR="007B165B" w:rsidRPr="007B165B">
        <w:rPr>
          <w:b/>
          <w:color w:val="00B050"/>
          <w:lang w:val="en-IN"/>
        </w:rPr>
        <w:t xml:space="preserve"> TDA &amp;</w:t>
      </w:r>
      <w:r w:rsidR="007B165B">
        <w:rPr>
          <w:b/>
          <w:color w:val="00B050"/>
          <w:lang w:val="en-IN"/>
        </w:rPr>
        <w:t xml:space="preserve"> Islamic</w:t>
      </w:r>
      <w:r w:rsidR="007B165B" w:rsidRPr="007B165B">
        <w:rPr>
          <w:b/>
          <w:color w:val="00B050"/>
          <w:lang w:val="en-IN"/>
        </w:rPr>
        <w:t xml:space="preserve"> TUA scheme types</w:t>
      </w:r>
      <w:r w:rsidR="007B165B">
        <w:rPr>
          <w:b/>
          <w:color w:val="00B050"/>
          <w:lang w:val="en-IN"/>
        </w:rPr>
        <w:t>&gt;</w:t>
      </w:r>
    </w:p>
    <w:p w:rsidR="00663262" w:rsidRDefault="00663262" w:rsidP="0066326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 w:rsidRPr="00663262">
        <w:rPr>
          <w:lang w:val="en-IN"/>
        </w:rPr>
        <w:t>Inv</w:t>
      </w:r>
      <w:proofErr w:type="spellEnd"/>
      <w:r w:rsidRPr="00663262">
        <w:rPr>
          <w:lang w:val="en-IN"/>
        </w:rPr>
        <w:t xml:space="preserve"> OPS Unit Child will be created for products with </w:t>
      </w:r>
      <w:r>
        <w:rPr>
          <w:lang w:val="en-IN"/>
        </w:rPr>
        <w:t>‘MTF’ scheme type</w:t>
      </w:r>
    </w:p>
    <w:p w:rsidR="00663262" w:rsidRDefault="00663262" w:rsidP="0066326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lastRenderedPageBreak/>
        <w:t xml:space="preserve">Cards Unit Child will be created for products with ‘CCD’ scheme types </w:t>
      </w:r>
    </w:p>
    <w:p w:rsidR="00663262" w:rsidRDefault="00663262" w:rsidP="0066326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For Transfer &amp; Hold Request type,</w:t>
      </w:r>
    </w:p>
    <w:p w:rsidR="00663262" w:rsidRPr="007B165B" w:rsidRDefault="00663262" w:rsidP="007B165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IOPS </w:t>
      </w:r>
      <w:proofErr w:type="spellStart"/>
      <w:r>
        <w:rPr>
          <w:lang w:val="en-IN"/>
        </w:rPr>
        <w:t>IOPS</w:t>
      </w:r>
      <w:proofErr w:type="spellEnd"/>
      <w:r>
        <w:rPr>
          <w:lang w:val="en-IN"/>
        </w:rPr>
        <w:t xml:space="preserve"> Unit child will be created for all Islamic Products </w:t>
      </w:r>
      <w:r w:rsidR="0079076A" w:rsidRPr="0079076A">
        <w:rPr>
          <w:rFonts w:ascii="Verdana" w:hAnsi="Verdana"/>
          <w:b/>
          <w:color w:val="FF0000"/>
          <w:sz w:val="20"/>
          <w:szCs w:val="20"/>
          <w:lang w:val="en-IN"/>
        </w:rPr>
        <w:t>&lt;CF&gt;</w:t>
      </w:r>
      <w:r w:rsidR="0079076A">
        <w:rPr>
          <w:lang w:val="en-IN"/>
        </w:rPr>
        <w:t xml:space="preserve"> </w:t>
      </w:r>
      <w:r w:rsidR="0079076A">
        <w:rPr>
          <w:rFonts w:ascii="Verdana" w:hAnsi="Verdana"/>
          <w:color w:val="FF0000"/>
          <w:sz w:val="20"/>
          <w:szCs w:val="20"/>
          <w:lang w:val="en-IN"/>
        </w:rPr>
        <w:t>Only deposit scheme types</w:t>
      </w:r>
      <w:r w:rsidR="0079076A" w:rsidRPr="00881C96">
        <w:rPr>
          <w:rFonts w:ascii="Verdana" w:hAnsi="Verdana"/>
          <w:color w:val="FF0000"/>
          <w:sz w:val="20"/>
          <w:szCs w:val="20"/>
          <w:lang w:val="en-IN"/>
        </w:rPr>
        <w:t xml:space="preserve"> to be considered</w:t>
      </w:r>
      <w:r w:rsidR="0079076A">
        <w:rPr>
          <w:rFonts w:ascii="Verdana" w:hAnsi="Verdana"/>
          <w:color w:val="FF0000"/>
          <w:sz w:val="20"/>
          <w:szCs w:val="20"/>
          <w:lang w:val="en-IN"/>
        </w:rPr>
        <w:t xml:space="preserve"> for child WI</w:t>
      </w:r>
      <w:r w:rsidR="0079076A" w:rsidRPr="00881C96">
        <w:rPr>
          <w:rFonts w:ascii="Verdana" w:hAnsi="Verdana"/>
          <w:color w:val="FF0000"/>
          <w:sz w:val="20"/>
          <w:szCs w:val="20"/>
          <w:lang w:val="en-IN"/>
        </w:rPr>
        <w:t>.</w:t>
      </w:r>
      <w:r w:rsidR="0079076A">
        <w:rPr>
          <w:rFonts w:ascii="Verdana" w:hAnsi="Verdana"/>
          <w:b/>
          <w:color w:val="FF0000"/>
          <w:sz w:val="20"/>
          <w:szCs w:val="20"/>
          <w:lang w:val="en-IN"/>
        </w:rPr>
        <w:t xml:space="preserve"> </w:t>
      </w:r>
      <w:r w:rsidR="0079076A">
        <w:rPr>
          <w:lang w:val="en-IN"/>
        </w:rPr>
        <w:t xml:space="preserve"> </w:t>
      </w:r>
      <w:r w:rsidR="007B165B" w:rsidRPr="00881C96">
        <w:rPr>
          <w:rFonts w:ascii="Verdana" w:hAnsi="Verdana"/>
          <w:color w:val="FF0000"/>
          <w:sz w:val="20"/>
          <w:szCs w:val="20"/>
          <w:lang w:val="en-IN"/>
        </w:rPr>
        <w:t>.</w:t>
      </w:r>
      <w:r w:rsidR="007B165B">
        <w:rPr>
          <w:rFonts w:ascii="Verdana" w:hAnsi="Verdana"/>
          <w:b/>
          <w:color w:val="FF0000"/>
          <w:sz w:val="20"/>
          <w:szCs w:val="20"/>
          <w:lang w:val="en-IN"/>
        </w:rPr>
        <w:t xml:space="preserve"> </w:t>
      </w:r>
      <w:r w:rsidR="007B165B">
        <w:rPr>
          <w:lang w:val="en-IN"/>
        </w:rPr>
        <w:t xml:space="preserve"> </w:t>
      </w:r>
      <w:r w:rsidR="007B165B" w:rsidRPr="007B165B">
        <w:rPr>
          <w:b/>
          <w:color w:val="00B050"/>
          <w:lang w:val="en-IN"/>
        </w:rPr>
        <w:t>&lt;IOPS Child we be created only for</w:t>
      </w:r>
      <w:r w:rsidR="007B165B">
        <w:rPr>
          <w:b/>
          <w:color w:val="00B050"/>
          <w:lang w:val="en-IN"/>
        </w:rPr>
        <w:t xml:space="preserve"> Islamic</w:t>
      </w:r>
      <w:r w:rsidR="007B165B" w:rsidRPr="007B165B">
        <w:rPr>
          <w:b/>
          <w:color w:val="00B050"/>
          <w:lang w:val="en-IN"/>
        </w:rPr>
        <w:t xml:space="preserve"> TDA &amp;</w:t>
      </w:r>
      <w:r w:rsidR="007B165B">
        <w:rPr>
          <w:b/>
          <w:color w:val="00B050"/>
          <w:lang w:val="en-IN"/>
        </w:rPr>
        <w:t xml:space="preserve"> Islamic</w:t>
      </w:r>
      <w:r w:rsidR="007B165B" w:rsidRPr="007B165B">
        <w:rPr>
          <w:b/>
          <w:color w:val="00B050"/>
          <w:lang w:val="en-IN"/>
        </w:rPr>
        <w:t xml:space="preserve"> TUA scheme types</w:t>
      </w:r>
      <w:r w:rsidR="007B165B">
        <w:rPr>
          <w:b/>
          <w:color w:val="00B050"/>
          <w:lang w:val="en-IN"/>
        </w:rPr>
        <w:t>&gt;</w:t>
      </w:r>
      <w:bookmarkStart w:id="0" w:name="_GoBack"/>
      <w:bookmarkEnd w:id="0"/>
    </w:p>
    <w:p w:rsidR="00663262" w:rsidRDefault="00663262" w:rsidP="0066326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 w:rsidRPr="00663262">
        <w:rPr>
          <w:lang w:val="en-IN"/>
        </w:rPr>
        <w:t>Inv</w:t>
      </w:r>
      <w:proofErr w:type="spellEnd"/>
      <w:r w:rsidRPr="00663262">
        <w:rPr>
          <w:lang w:val="en-IN"/>
        </w:rPr>
        <w:t xml:space="preserve"> OPS Unit Child will be created for products with </w:t>
      </w:r>
      <w:r>
        <w:rPr>
          <w:lang w:val="en-IN"/>
        </w:rPr>
        <w:t>‘MTF’ scheme type</w:t>
      </w:r>
    </w:p>
    <w:p w:rsidR="00663262" w:rsidRDefault="00663262" w:rsidP="0066326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For Inquiring on Hold and Updating Hold in Finacle, below scheme types will be considered:</w:t>
      </w:r>
    </w:p>
    <w:p w:rsidR="00663262" w:rsidRDefault="00663262" w:rsidP="0066326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SBA</w:t>
      </w:r>
    </w:p>
    <w:p w:rsidR="00663262" w:rsidRDefault="00663262" w:rsidP="0066326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CAA</w:t>
      </w:r>
    </w:p>
    <w:p w:rsidR="00663262" w:rsidRDefault="00663262" w:rsidP="0066326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TDA</w:t>
      </w:r>
    </w:p>
    <w:p w:rsidR="00663262" w:rsidRDefault="00663262" w:rsidP="0066326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ODA</w:t>
      </w:r>
    </w:p>
    <w:p w:rsidR="00663262" w:rsidRDefault="00663262" w:rsidP="0066326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TUA</w:t>
      </w:r>
    </w:p>
    <w:p w:rsidR="00663262" w:rsidRDefault="00663262" w:rsidP="0066326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For IBAN Auto Remittance, below scheme types will be considered:</w:t>
      </w:r>
    </w:p>
    <w:p w:rsidR="00663262" w:rsidRDefault="00663262" w:rsidP="0066326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SBA</w:t>
      </w:r>
    </w:p>
    <w:p w:rsidR="00663262" w:rsidRDefault="00663262" w:rsidP="0066326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CAA</w:t>
      </w:r>
    </w:p>
    <w:p w:rsidR="00663262" w:rsidRDefault="00663262" w:rsidP="0066326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ODA</w:t>
      </w:r>
    </w:p>
    <w:p w:rsidR="00663262" w:rsidRDefault="00663262" w:rsidP="0066326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For Signatory Details, signatures will be displayed for below scheme types:</w:t>
      </w:r>
    </w:p>
    <w:p w:rsidR="00663262" w:rsidRDefault="00663262" w:rsidP="0066326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SBA</w:t>
      </w:r>
    </w:p>
    <w:p w:rsidR="00663262" w:rsidRDefault="00663262" w:rsidP="0066326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CAA</w:t>
      </w:r>
    </w:p>
    <w:p w:rsidR="00663262" w:rsidRDefault="00663262" w:rsidP="0066326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ODA</w:t>
      </w:r>
    </w:p>
    <w:p w:rsidR="00663262" w:rsidRDefault="00663262" w:rsidP="00663262">
      <w:pPr>
        <w:rPr>
          <w:lang w:val="en-IN"/>
        </w:rPr>
      </w:pPr>
    </w:p>
    <w:p w:rsidR="00663262" w:rsidRPr="00663262" w:rsidRDefault="00663262" w:rsidP="00663262">
      <w:pPr>
        <w:rPr>
          <w:lang w:val="en-IN"/>
        </w:rPr>
      </w:pPr>
    </w:p>
    <w:sectPr w:rsidR="00663262" w:rsidRPr="00663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82D4C"/>
    <w:multiLevelType w:val="hybridMultilevel"/>
    <w:tmpl w:val="DD5C93EE"/>
    <w:lvl w:ilvl="0" w:tplc="5F6AF1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62"/>
    <w:rsid w:val="00663262"/>
    <w:rsid w:val="0079076A"/>
    <w:rsid w:val="007B165B"/>
    <w:rsid w:val="00881C96"/>
    <w:rsid w:val="00DD0CCA"/>
    <w:rsid w:val="00E6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1C238-DF1F-4E30-92B0-67BCACB2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RAKBANK</Company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Chawla</dc:creator>
  <cp:keywords/>
  <dc:description/>
  <cp:lastModifiedBy>Himanshi Chawla</cp:lastModifiedBy>
  <cp:revision>2</cp:revision>
  <dcterms:created xsi:type="dcterms:W3CDTF">2024-06-21T06:19:00Z</dcterms:created>
  <dcterms:modified xsi:type="dcterms:W3CDTF">2024-06-21T06:19:00Z</dcterms:modified>
</cp:coreProperties>
</file>