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6f2ae567b0cac98604011f04bb93d901b82e4d7"/>
    <w:p>
      <w:pPr>
        <w:pStyle w:val="Heading1"/>
      </w:pPr>
      <w:r>
        <w:t xml:space="preserve">Submission 42504 — OPTIONAL Reject-leaning variant (Rating 4)</w:t>
      </w:r>
    </w:p>
    <w:bookmarkEnd w:id="20"/>
    <w:bookmarkStart w:id="47" w:name="Xe0498c3af007805b2cddb1d304a8f4461e07ed8"/>
    <w:p>
      <w:pPr>
        <w:pStyle w:val="Heading1"/>
      </w:pPr>
      <w:r>
        <w:rPr>
          <w:iCs/>
          <w:i/>
        </w:rPr>
        <w:t xml:space="preserve">An Analysis of Mirror-Descent Soft Actor-Critic</w:t>
      </w:r>
    </w:p>
    <w:bookmarkStart w:id="33" w:name="english"/>
    <w:p>
      <w:pPr>
        <w:pStyle w:val="Heading2"/>
      </w:pPr>
      <w:r>
        <w:t xml:space="preserve">English</w:t>
      </w:r>
    </w:p>
    <w:bookmarkStart w:id="21" w:name="Xaac74a8d11cddc208a4bbe57998728c337d7751"/>
    <w:p>
      <w:pPr>
        <w:pStyle w:val="Heading3"/>
      </w:pPr>
      <w:r>
        <w:t xml:space="preserve">AI Documentation For Reviewing (optional; not shown to authors)</w:t>
      </w:r>
    </w:p>
    <w:p>
      <w:pPr>
        <w:pStyle w:val="FirstParagraph"/>
      </w:pPr>
      <w:r>
        <w:t xml:space="preserve">I read the full 36-page submission PDF. I wrote the assessment below in English first. The Chinese section was produced with LLM assistance for paste-in only. My unedited tendency before polish:</w:t>
      </w:r>
      <w:r>
        <w:t xml:space="preserve"> </w:t>
      </w:r>
      <w:r>
        <w:rPr>
          <w:bCs/>
          <w:b/>
        </w:rPr>
        <w:t xml:space="preserve">reject-leaning</w:t>
      </w:r>
      <w:r>
        <w:t xml:space="preserve"> </w:t>
      </w:r>
      <w:r>
        <w:t xml:space="preserve">for general ICLR readers;</w:t>
      </w:r>
      <w:r>
        <w:t xml:space="preserve"> </w:t>
      </w:r>
      <w:r>
        <w:rPr>
          <w:bCs/>
          <w:b/>
        </w:rPr>
        <w:t xml:space="preserve">borderline</w:t>
      </w:r>
      <w:r>
        <w:t xml:space="preserve"> </w:t>
      </w:r>
      <w:r>
        <w:t xml:space="preserve">for the broad ICLR empirical audience. Original one-sentence take: population-level SAC analysis with a useful Gibbs-vs-MD tracking comparison, but strong oracle/curvature assumptions and appendix-only experiments limit practical impact.</w:t>
      </w:r>
    </w:p>
    <w:bookmarkEnd w:id="21"/>
    <w:bookmarkStart w:id="22" w:name="paper-summary"/>
    <w:p>
      <w:pPr>
        <w:pStyle w:val="Heading3"/>
      </w:pPr>
      <w:r>
        <w:t xml:space="preserve">Paper Summary *</w:t>
      </w:r>
    </w:p>
    <w:p>
      <w:pPr>
        <w:pStyle w:val="FirstParagraph"/>
      </w:pPr>
      <w:r>
        <w:t xml:space="preserve">This paper studies</w:t>
      </w:r>
      <w:r>
        <w:t xml:space="preserve"> </w:t>
      </w:r>
      <w:r>
        <w:rPr>
          <w:bCs/>
          <w:b/>
        </w:rPr>
        <w:t xml:space="preserve">Soft Actor-Critic (SAC)</w:t>
      </w:r>
      <w:r>
        <w:t xml:space="preserve"> </w:t>
      </w:r>
      <w:r>
        <w:t xml:space="preserve">at the</w:t>
      </w:r>
      <w:r>
        <w:t xml:space="preserve"> </w:t>
      </w:r>
      <w:r>
        <w:rPr>
          <w:bCs/>
          <w:b/>
        </w:rPr>
        <w:t xml:space="preserve">population</w:t>
      </w:r>
      <w:r>
        <w:t xml:space="preserve"> </w:t>
      </w:r>
      <w:r>
        <w:t xml:space="preserve">level: a</w:t>
      </w:r>
      <w:r>
        <w:t xml:space="preserve"> </w:t>
      </w:r>
      <w:r>
        <w:rPr>
          <w:bCs/>
          <w:b/>
        </w:rPr>
        <w:t xml:space="preserve">fixed-covariance squashed Gaussian</w:t>
      </w:r>
      <w:r>
        <w:t xml:space="preserve"> </w:t>
      </w:r>
      <w:r>
        <w:t xml:space="preserve">actor (linear mean in pre-tanh space, tanh map to bounded actions),</w:t>
      </w:r>
      <w:r>
        <w:t xml:space="preserve"> </w:t>
      </w:r>
      <w:r>
        <w:rPr>
          <w:bCs/>
          <w:b/>
        </w:rPr>
        <w:t xml:space="preserve">one projected reverse-KL gradient step</w:t>
      </w:r>
      <w:r>
        <w:t xml:space="preserve"> </w:t>
      </w:r>
      <w:r>
        <w:t xml:space="preserve">per outer iteration toward an evolving target policy, and a</w:t>
      </w:r>
      <w:r>
        <w:t xml:space="preserve"> </w:t>
      </w:r>
      <w:r>
        <w:rPr>
          <w:bCs/>
          <w:b/>
        </w:rPr>
        <w:t xml:space="preserve">critic oracle</w:t>
      </w:r>
      <w:r>
        <w:t xml:space="preserve"> </w:t>
      </w:r>
      <w:r>
        <w:t xml:space="preserve">(</w:t>
      </w:r>
      <w:r>
        <w:t xml:space="preserve">Q_n) satisfying (|</w:t>
      </w:r>
      <w:r>
        <w:t xml:space="preserve">Q_n - Q_</w:t>
      </w:r>
      <w:r>
        <w:t xml:space="preserve">^{</w:t>
      </w:r>
      <w:r>
        <w:rPr>
          <w:iCs/>
          <w:i/>
        </w:rPr>
        <w:t xml:space="preserve">{w_n}}|</w:t>
      </w:r>
      <w:r>
        <w:t xml:space="preserve">_{</w:t>
      </w:r>
      <w:r>
        <w:t xml:space="preserve">}). The authors compare two target constructions that appear in entropy-regularized policy improvement: the classical</w:t>
      </w:r>
      <w:r>
        <w:t xml:space="preserve"> </w:t>
      </w:r>
      <w:r>
        <w:rPr>
          <w:bCs/>
          <w:b/>
        </w:rPr>
        <w:t xml:space="preserve">Gibbs</w:t>
      </w:r>
      <w:r>
        <w:t xml:space="preserve"> </w:t>
      </w:r>
      <w:r>
        <w:t xml:space="preserve">target (softmax of (-</w:t>
      </w:r>
      <w:r>
        <w:t xml:space="preserve">Q_n/</w:t>
      </w:r>
      <w:r>
        <w:t xml:space="preserve">), Eq. (4)) and a</w:t>
      </w:r>
      <w:r>
        <w:t xml:space="preserve"> </w:t>
      </w:r>
      <w:r>
        <w:rPr>
          <w:bCs/>
          <w:b/>
        </w:rPr>
        <w:t xml:space="preserve">policy mirror descent (MD)</w:t>
      </w:r>
      <w:r>
        <w:t xml:space="preserve"> </w:t>
      </w:r>
      <w:r>
        <w:t xml:space="preserve">target (Eq. (5)) with proximal step (</w:t>
      </w:r>
      <w:r>
        <w:t xml:space="preserve">), where the MD chain ({</w:t>
      </w:r>
      <w:r>
        <w:rPr>
          <w:iCs/>
          <w:i/>
        </w:rPr>
        <w:t xml:space="preserve">n}) is updated from the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previous target</w:t>
      </w:r>
      <w:r>
        <w:rPr>
          <w:iCs/>
          <w:i/>
        </w:rPr>
        <w:t xml:space="preserve"> </w:t>
      </w:r>
      <w:r>
        <w:rPr>
          <w:iCs/>
          <w:i/>
        </w:rPr>
        <w:t xml:space="preserve">rather than from the current actor parameters (</w:t>
      </w:r>
      <w:r>
        <w:t xml:space="preserve">{w_n}).</w:t>
      </w:r>
    </w:p>
    <w:p>
      <w:pPr>
        <w:pStyle w:val="BodyText"/>
      </w:pPr>
      <w:r>
        <w:t xml:space="preserve">Under</w:t>
      </w:r>
      <w:r>
        <w:t xml:space="preserve"> </w:t>
      </w:r>
      <w:r>
        <w:rPr>
          <w:bCs/>
          <w:b/>
        </w:rPr>
        <w:t xml:space="preserve">concentrability</w:t>
      </w:r>
      <w:r>
        <w:t xml:space="preserve"> </w:t>
      </w:r>
      <w:r>
        <w:t xml:space="preserve">of the optimal occupancy measure (Assumption 1) and a</w:t>
      </w:r>
      <w:r>
        <w:t xml:space="preserve"> </w:t>
      </w:r>
      <w:r>
        <w:rPr>
          <w:bCs/>
          <w:b/>
        </w:rPr>
        <w:t xml:space="preserve">Legendre-operator curvature</w:t>
      </w:r>
      <w:r>
        <w:t xml:space="preserve"> </w:t>
      </w:r>
      <w:r>
        <w:t xml:space="preserve">condition on the critic, (R_{</w:t>
      </w:r>
      <w:r>
        <w:t xml:space="preserve">Q}/2 &lt;</w:t>
      </w:r>
      <w:r>
        <w:t xml:space="preserve"> </w:t>
      </w:r>
      <w:r>
        <w:t xml:space="preserve">) (Theorem 2), the reverse-KL actor objective is</w:t>
      </w:r>
      <w:r>
        <w:t xml:space="preserve"> </w:t>
      </w:r>
      <w:r>
        <w:rPr>
          <w:bCs/>
          <w:b/>
        </w:rPr>
        <w:t xml:space="preserve">strongly convex and smooth</w:t>
      </w:r>
      <w:r>
        <w:t xml:space="preserve"> </w:t>
      </w:r>
      <w:r>
        <w:t xml:space="preserve">on a parameter ball (B(R)). The analysis then separates</w:t>
      </w:r>
      <w:r>
        <w:t xml:space="preserve"> </w:t>
      </w:r>
      <w:r>
        <w:rPr>
          <w:bCs/>
          <w:b/>
        </w:rPr>
        <w:t xml:space="preserve">target drift</w:t>
      </w:r>
      <w:r>
        <w:t xml:space="preserve"> </w:t>
      </w:r>
      <w:r>
        <w:t xml:space="preserve">(how fast the target moves when (</w:t>
      </w:r>
      <w:r>
        <w:t xml:space="preserve">Q_n) and replay distribution evolve) from</w:t>
      </w:r>
      <w:r>
        <w:t xml:space="preserve"> </w:t>
      </w:r>
      <w:r>
        <w:rPr>
          <w:bCs/>
          <w:b/>
        </w:rPr>
        <w:t xml:space="preserve">actor tracking error</w:t>
      </w:r>
      <w:r>
        <w:t xml:space="preserve"> </w:t>
      </w:r>
      <w:r>
        <w:t xml:space="preserve">(suboptimality after a single gradient step). For the MD target, Lemma 9 gives</w:t>
      </w:r>
      <w:r>
        <w:t xml:space="preserve"> </w:t>
      </w:r>
      <w:r>
        <w:rPr>
          <w:bCs/>
          <w:b/>
        </w:rPr>
        <w:t xml:space="preserve">(O(</w:t>
      </w:r>
      <w:r>
        <w:rPr>
          <w:bCs/>
          <w:b/>
        </w:rPr>
        <w:t xml:space="preserve">))</w:t>
      </w:r>
      <w:r>
        <w:t xml:space="preserve"> </w:t>
      </w:r>
      <w:r>
        <w:t xml:space="preserve">drift of optimal actor parameters across iterations, while Theorem 1 balances this against</w:t>
      </w:r>
      <w:r>
        <w:t xml:space="preserve"> </w:t>
      </w:r>
      <w:r>
        <w:rPr>
          <w:bCs/>
          <w:b/>
        </w:rPr>
        <w:t xml:space="preserve">(1/</w:t>
      </w:r>
      <w:r>
        <w:rPr>
          <w:bCs/>
          <w:b/>
        </w:rPr>
        <w:t xml:space="preserve">)</w:t>
      </w:r>
      <w:r>
        <w:t xml:space="preserve"> </w:t>
      </w:r>
      <w:r>
        <w:t xml:space="preserve">terms reflecting MD policy improvement progress.</w:t>
      </w:r>
      <w:r>
        <w:t xml:space="preserve"> </w:t>
      </w:r>
      <w:r>
        <w:rPr>
          <w:bCs/>
          <w:b/>
        </w:rPr>
        <w:t xml:space="preserve">Corollary 1</w:t>
      </w:r>
      <w:r>
        <w:t xml:space="preserve"> </w:t>
      </w:r>
      <w:r>
        <w:t xml:space="preserve">is the central comparison for the</w:t>
      </w:r>
      <w:r>
        <w:t xml:space="preserve"> </w:t>
      </w:r>
      <w:r>
        <w:rPr>
          <w:bCs/>
          <w:b/>
        </w:rPr>
        <w:t xml:space="preserve">Gibbs</w:t>
      </w:r>
      <w:r>
        <w:t xml:space="preserve"> </w:t>
      </w:r>
      <w:r>
        <w:t xml:space="preserve">target: the tracking bound includes a</w:t>
      </w:r>
      <w:r>
        <w:t xml:space="preserve"> </w:t>
      </w:r>
      <w:r>
        <w:rPr>
          <w:bCs/>
          <w:b/>
        </w:rPr>
        <w:t xml:space="preserve">non-vanishing (1/</w:t>
      </w:r>
      <w:r>
        <w:rPr>
          <w:bCs/>
          <w:b/>
        </w:rPr>
        <w:t xml:space="preserve">)</w:t>
      </w:r>
      <w:r>
        <w:t xml:space="preserve"> </w:t>
      </w:r>
      <w:r>
        <w:t xml:space="preserve">contribution, so the actor cannot track the Gibbs target arbitrarily closely even when data shift is slow. For MD targets,</w:t>
      </w:r>
      <w:r>
        <w:t xml:space="preserve"> </w:t>
      </w:r>
      <w:r>
        <w:rPr>
          <w:bCs/>
          <w:b/>
        </w:rPr>
        <w:t xml:space="preserve">(</w:t>
      </w:r>
      <w:r>
        <w:rPr>
          <w:bCs/>
          <w:b/>
        </w:rPr>
        <w:t xml:space="preserve">)</w:t>
      </w:r>
      <w:r>
        <w:t xml:space="preserve"> </w:t>
      </w:r>
      <w:r>
        <w:t xml:space="preserve">explicitly trades slower target motion (easier tracking) against slower implicit policy improvement.</w:t>
      </w:r>
    </w:p>
    <w:p>
      <w:pPr>
        <w:pStyle w:val="BodyText"/>
      </w:pPr>
      <w:r>
        <w:t xml:space="preserve">The main finite-time result (</w:t>
      </w:r>
      <w:r>
        <w:rPr>
          <w:bCs/>
          <w:b/>
        </w:rPr>
        <w:t xml:space="preserve">Theorem 3</w:t>
      </w:r>
      <w:r>
        <w:t xml:space="preserve">) shows a</w:t>
      </w:r>
      <w:r>
        <w:t xml:space="preserve"> </w:t>
      </w:r>
      <w:r>
        <w:rPr>
          <w:bCs/>
          <w:b/>
        </w:rPr>
        <w:t xml:space="preserve">best-iterate</w:t>
      </w:r>
      <w:r>
        <w:t xml:space="preserve"> </w:t>
      </w:r>
      <w:r>
        <w:t xml:space="preserve">regularized value gap (V_</w:t>
      </w:r>
      <w:r>
        <w:rPr>
          <w:vertAlign w:val="superscript"/>
        </w:rPr>
        <w:t xml:space="preserve">{</w:t>
      </w:r>
      <w:r>
        <w:rPr>
          <w:iCs/>
          <w:i/>
          <w:vertAlign w:val="superscript"/>
        </w:rPr>
        <w:t xml:space="preserve">{w_r}}(</w:t>
      </w:r>
      <w:r>
        <w:rPr>
          <w:iCs/>
          <w:i/>
          <w:vertAlign w:val="superscript"/>
        </w:rPr>
        <w:t xml:space="preserve">) - V</w:t>
      </w:r>
      <w:r>
        <w:t xml:space="preserve">{</w:t>
      </w:r>
      <w:r>
        <w:t xml:space="preserve">^*}(</w:t>
      </w:r>
      <w:r>
        <w:t xml:space="preserve">)</w:t>
      </w:r>
      <w:r>
        <w:t xml:space="preserve"> </w:t>
      </w:r>
      <w:r>
        <w:t xml:space="preserve">O(N^{-1/5} +</w:t>
      </w:r>
      <w:r>
        <w:t xml:space="preserve"> </w:t>
      </w:r>
      <w:r>
        <w:rPr>
          <w:iCs/>
          <w:i/>
        </w:rPr>
        <w:t xml:space="preserve">{</w:t>
      </w:r>
      <w:r>
        <w:rPr>
          <w:iCs/>
          <w:i/>
        </w:rPr>
        <w:t xml:space="preserve">}(N))) over (N) actor updates when (</w:t>
      </w:r>
      <w:r>
        <w:rPr>
          <w:iCs/>
          <w:i/>
        </w:rPr>
        <w:t xml:space="preserve">=</w:t>
      </w:r>
      <w:r>
        <w:rPr>
          <w:iCs/>
          <w:i/>
        </w:rPr>
        <w:t xml:space="preserve"> </w:t>
      </w:r>
      <w:r>
        <w:rPr>
          <w:iCs/>
          <w:i/>
        </w:rPr>
        <w:t xml:space="preserve">(N^{-4/5})) and the actor step size (h) is small enough relative to (</w:t>
      </w:r>
      <w:r>
        <w:rPr>
          <w:iCs/>
          <w:i/>
        </w:rPr>
        <w:t xml:space="preserve">) and (R</w:t>
      </w:r>
      <w:r>
        <w:t xml:space="preserve">{</w:t>
      </w:r>
      <w:r>
        <w:t xml:space="preserve">Q}). Approximation error aggregates critic oracle error and actor projection error. Appendix experiments on a</w:t>
      </w:r>
      <w:r>
        <w:t xml:space="preserve"> </w:t>
      </w:r>
      <w:r>
        <w:rPr>
          <w:bCs/>
          <w:b/>
        </w:rPr>
        <w:t xml:space="preserve">solvable tabular MDP</w:t>
      </w:r>
      <w:r>
        <w:t xml:space="preserve"> </w:t>
      </w:r>
      <w:r>
        <w:t xml:space="preserve">with</w:t>
      </w:r>
      <w:r>
        <w:t xml:space="preserve"> </w:t>
      </w:r>
      <w:r>
        <w:rPr>
          <w:bCs/>
          <w:b/>
        </w:rPr>
        <w:t xml:space="preserve">exact critics</w:t>
      </w:r>
      <w:r>
        <w:t xml:space="preserve"> </w:t>
      </w:r>
      <w:r>
        <w:t xml:space="preserve">(Appendix K) illustrate that violating (R_{</w:t>
      </w:r>
      <w:r>
        <w:t xml:space="preserve">Q}/2 &lt;</w:t>
      </w:r>
      <w:r>
        <w:t xml:space="preserve"> </w:t>
      </w:r>
      <w:r>
        <w:t xml:space="preserve">) degrades learning (Figure 1) and that MD vs Gibbs</w:t>
      </w:r>
      <w:r>
        <w:t xml:space="preserve"> </w:t>
      </w:r>
      <w:r>
        <w:rPr>
          <w:bCs/>
          <w:b/>
        </w:rPr>
        <w:t xml:space="preserve">tracking error</w:t>
      </w:r>
      <w:r>
        <w:t xml:space="preserve"> </w:t>
      </w:r>
      <w:r>
        <w:t xml:space="preserve">scales differently with (</w:t>
      </w:r>
      <w:r>
        <w:t xml:space="preserve">) at fixed actor budget (Figure 2). The paper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validate the (N^{-1/5}) rate on deep RL benchmarks.</w:t>
      </w:r>
    </w:p>
    <w:bookmarkEnd w:id="22"/>
    <w:bookmarkStart w:id="23" w:name="presentation"/>
    <w:p>
      <w:pPr>
        <w:pStyle w:val="Heading3"/>
      </w:pPr>
      <w:r>
        <w:t xml:space="preserve">Presentation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148"/>
        <w:gridCol w:w="277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Score (1–3)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Justification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SAC-like algorithm, assumptions, and main theorems (tracking lemmas, Corollary 1, Theorem 3) are mapped clearly; notation is heavy but signposted. Related work separates policy-space MD from parametric SAC.</w:t>
            </w:r>
          </w:p>
        </w:tc>
      </w:tr>
    </w:tbl>
    <w:bookmarkEnd w:id="23"/>
    <w:bookmarkStart w:id="24" w:name="informativeness"/>
    <w:p>
      <w:pPr>
        <w:pStyle w:val="Heading3"/>
      </w:pPr>
      <w:r>
        <w:t xml:space="preserve">Informativeness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148"/>
        <w:gridCol w:w="277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Score (1–3)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Justification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Incremental for RL theory specialists only; who care about</w:t>
            </w:r>
            <w:r>
              <w:t xml:space="preserve"> </w:t>
            </w:r>
            <w:r>
              <w:rPr>
                <w:bCs/>
                <w:b/>
              </w:rPr>
              <w:t xml:space="preserve">theory for practical SAC parametrization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bCs/>
                <w:b/>
              </w:rPr>
              <w:t xml:space="preserve">target design</w:t>
            </w:r>
            <w:r>
              <w:t xml:space="preserve"> </w:t>
            </w:r>
            <w:r>
              <w:t xml:space="preserve">(Gibbs vs MD tracking). Value is narrower for the general ICLR community because there is no deep RL validation and curvature is hard to verify in practice.</w:t>
            </w:r>
          </w:p>
        </w:tc>
      </w:tr>
    </w:tbl>
    <w:bookmarkEnd w:id="24"/>
    <w:bookmarkStart w:id="25" w:name="soundness"/>
    <w:p>
      <w:pPr>
        <w:pStyle w:val="Heading3"/>
      </w:pPr>
      <w:r>
        <w:t xml:space="preserve">Soundness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148"/>
        <w:gridCol w:w="277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Score (1–3)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Justification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proof program (strong convexity → tracking → value gap) appears coherent under stated assumptions. Claims are</w:t>
            </w:r>
            <w:r>
              <w:t xml:space="preserve"> </w:t>
            </w:r>
            <w:r>
              <w:rPr>
                <w:bCs/>
                <w:b/>
              </w:rPr>
              <w:t xml:space="preserve">conditional</w:t>
            </w:r>
            <w:r>
              <w:t xml:space="preserve"> </w:t>
            </w:r>
            <w:r>
              <w:t xml:space="preserve">on population critic oracle, single exact projected actor step, and global curvature; finite-sample TD, target networks on Q, and multi-step actor updates are not analyzed.</w:t>
            </w:r>
          </w:p>
        </w:tc>
      </w:tr>
    </w:tbl>
    <w:bookmarkEnd w:id="25"/>
    <w:bookmarkStart w:id="26" w:name="critical-strengths"/>
    <w:p>
      <w:pPr>
        <w:pStyle w:val="Heading3"/>
      </w:pPr>
      <w:r>
        <w:t xml:space="preserve">Critical Strengths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Implementation-aligned actor model.</w:t>
      </w:r>
      <w:r>
        <w:t xml:space="preserve"> </w:t>
      </w:r>
      <w:r>
        <w:t xml:space="preserve">Fixed-covariance squashed Gaussian plus</w:t>
      </w:r>
      <w:r>
        <w:t xml:space="preserve"> </w:t>
      </w:r>
      <w:r>
        <w:rPr>
          <w:bCs/>
          <w:b/>
        </w:rPr>
        <w:t xml:space="preserve">one reverse-KL gradient step</w:t>
      </w:r>
      <w:r>
        <w:t xml:space="preserve"> </w:t>
      </w:r>
      <w:r>
        <w:t xml:space="preserve">per iteration matches a core gap between policy-space mirror descent theory and deployed SAC, rather than analyzing an abstract policy-class update.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Explicit best-iterate rate with tuning guidance.</w:t>
      </w:r>
      <w:r>
        <w:t xml:space="preserve"> </w:t>
      </w:r>
      <w:r>
        <w:t xml:space="preserve">Theorem 3 gives</w:t>
      </w:r>
      <w:r>
        <w:t xml:space="preserve"> </w:t>
      </w:r>
      <w:r>
        <w:rPr>
          <w:bCs/>
          <w:b/>
        </w:rPr>
        <w:t xml:space="preserve">(O(N^{-1/5}))</w:t>
      </w:r>
      <w:r>
        <w:t xml:space="preserve"> </w:t>
      </w:r>
      <w:r>
        <w:t xml:space="preserve">(up to (</w:t>
      </w:r>
      <w:r>
        <w:t xml:space="preserve">_{</w:t>
      </w:r>
      <w:r>
        <w:t xml:space="preserve">})) with</w:t>
      </w:r>
      <w:r>
        <w:t xml:space="preserve"> </w:t>
      </w:r>
      <w:r>
        <w:rPr>
          <w:bCs/>
          <w:b/>
        </w:rPr>
        <w:t xml:space="preserve">(</w:t>
      </w:r>
      <w:r>
        <w:rPr>
          <w:bCs/>
          <w:b/>
        </w:rPr>
        <w:t xml:space="preserve">=</w:t>
      </w:r>
      <w:r>
        <w:rPr>
          <w:bCs/>
          <w:b/>
        </w:rPr>
        <w:t xml:space="preserve"> </w:t>
      </w:r>
      <w:r>
        <w:rPr>
          <w:bCs/>
          <w:b/>
        </w:rPr>
        <w:t xml:space="preserve">(N^{-4/5}))</w:t>
      </w:r>
      <w:r>
        <w:t xml:space="preserve">, making the actor–target timescale trade-off concrete for theory readers.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Derived Gibbs vs MD tracking distinction.</w:t>
      </w:r>
      <w:r>
        <w:t xml:space="preserve"> </w:t>
      </w:r>
      <w:r>
        <w:t xml:space="preserve">Corollary 1’s</w:t>
      </w:r>
      <w:r>
        <w:t xml:space="preserve"> </w:t>
      </w:r>
      <w:r>
        <w:rPr>
          <w:bCs/>
          <w:b/>
        </w:rPr>
        <w:t xml:space="preserve">persistent (1/</w:t>
      </w:r>
      <w:r>
        <w:rPr>
          <w:bCs/>
          <w:b/>
        </w:rPr>
        <w:t xml:space="preserve">)</w:t>
      </w:r>
      <w:r>
        <w:t xml:space="preserve"> </w:t>
      </w:r>
      <w:r>
        <w:t xml:space="preserve">term versus</w:t>
      </w:r>
      <w:r>
        <w:t xml:space="preserve"> </w:t>
      </w:r>
      <w:r>
        <w:rPr>
          <w:bCs/>
          <w:b/>
        </w:rPr>
        <w:t xml:space="preserve">(</w:t>
      </w:r>
      <w:r>
        <w:rPr>
          <w:bCs/>
          <w:b/>
        </w:rPr>
        <w:t xml:space="preserve">)-controlled</w:t>
      </w:r>
      <w:r>
        <w:t xml:space="preserve"> </w:t>
      </w:r>
      <w:r>
        <w:t xml:space="preserve">MD drift is not merely definitional; Lemma 9 and Figure 2 support the mechanism on a controlled MDP with exact critics.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Curvature condition tied to failure modes.</w:t>
      </w:r>
      <w:r>
        <w:t xml:space="preserve"> </w:t>
      </w:r>
      <w:r>
        <w:t xml:space="preserve">Theorem 2 links (R_{</w:t>
      </w:r>
      <w:r>
        <w:t xml:space="preserve">Q}/2 &lt;</w:t>
      </w:r>
      <w:r>
        <w:t xml:space="preserve"> </w:t>
      </w:r>
      <w:r>
        <w:t xml:space="preserve">) to strong convexity of the actor subproblem; Appendix K ablations at matched (</w:t>
      </w:r>
      <w:r>
        <w:t xml:space="preserve">_{</w:t>
      </w:r>
      <w:r>
        <w:t xml:space="preserve">}) show qualitatively different behavior when the condition fails (Figure 1).</w:t>
      </w:r>
    </w:p>
    <w:bookmarkEnd w:id="26"/>
    <w:bookmarkStart w:id="27" w:name="critical-weaknesses"/>
    <w:p>
      <w:pPr>
        <w:pStyle w:val="Heading3"/>
      </w:pPr>
      <w:r>
        <w:t xml:space="preserve">Critical Weaknesses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Population critic oracle.</w:t>
      </w:r>
      <w:r>
        <w:t xml:space="preserve"> </w:t>
      </w:r>
      <w:r>
        <w:t xml:space="preserve">Uniform (</w:t>
      </w:r>
      <w:r>
        <w:t xml:space="preserve">_{</w:t>
      </w:r>
      <w:r>
        <w:t xml:space="preserve">}) bounds omit TD bootstrapping, stochastic replay, double critics, and critic target networks—so the main theorems are not directly about standard deep SAC training dynamics.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Uncheckable curvature in deep settings.</w:t>
      </w:r>
      <w:r>
        <w:t xml:space="preserve"> </w:t>
      </w:r>
      <w:r>
        <w:t xml:space="preserve">(R_{</w:t>
      </w:r>
      <w:r>
        <w:t xml:space="preserve">Q}) is a global supremum over states and actions; constructive examples are mainly</w:t>
      </w:r>
      <w:r>
        <w:t xml:space="preserve"> </w:t>
      </w:r>
      <w:r>
        <w:rPr>
          <w:bCs/>
          <w:b/>
        </w:rPr>
        <w:t xml:space="preserve">linear Fourier critics</w:t>
      </w:r>
      <w:r>
        <w:t xml:space="preserve"> </w:t>
      </w:r>
      <w:r>
        <w:t xml:space="preserve">(Remark 1). No recipe to monitor or enforce (R_{</w:t>
      </w:r>
      <w:r>
        <w:t xml:space="preserve">Q}/2 &lt;</w:t>
      </w:r>
      <w:r>
        <w:t xml:space="preserve"> </w:t>
      </w:r>
      <w:r>
        <w:t xml:space="preserve">) for ReLU/deep (</w:t>
      </w:r>
      <w:r>
        <w:t xml:space="preserve">Q).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Single actor step vs practice.</w:t>
      </w:r>
      <w:r>
        <w:t xml:space="preserve"> </w:t>
      </w:r>
      <w:r>
        <w:t xml:space="preserve">Standard SAC often performs multiple actor updates per environment step or critic update; the paper does not quantify how inner-loop steps change Theorem 3.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Target chain vs codebases.</w:t>
      </w:r>
      <w:r>
        <w:t xml:space="preserve"> </w:t>
      </w:r>
      <w:r>
        <w:t xml:space="preserve">The MD target chain (</w:t>
      </w:r>
      <w:r>
        <w:t xml:space="preserve">_n) in Eq. (5) may not align with every SAC implementation (e.g., actor-defined targets, slow-moving Q targets only). The incremental insight over</w:t>
      </w:r>
      <w:r>
        <w:t xml:space="preserve"> </w:t>
      </w:r>
      <w:r>
        <w:t xml:space="preserve">“</w:t>
      </w:r>
      <w:r>
        <w:t xml:space="preserve">proximal targets move slowly</w:t>
      </w:r>
      <w:r>
        <w:t xml:space="preserve">”</w:t>
      </w:r>
      <w:r>
        <w:t xml:space="preserve"> </w:t>
      </w:r>
      <w:r>
        <w:t xml:space="preserve">should be stated more sharply relative to Eq. (5)’s</w:t>
      </w:r>
      <w:r>
        <w:t xml:space="preserve"> </w:t>
      </w:r>
      <w:r>
        <w:rPr>
          <w:bCs/>
          <w:b/>
        </w:rPr>
        <w:t xml:space="preserve">(1/</w:t>
      </w:r>
      <w:r>
        <w:rPr>
          <w:bCs/>
          <w:b/>
        </w:rPr>
        <w:t xml:space="preserve">)</w:t>
      </w:r>
      <w:r>
        <w:t xml:space="preserve"> </w:t>
      </w:r>
      <w:r>
        <w:t xml:space="preserve">KL penalty.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Limited empirical support for rates.</w:t>
      </w:r>
      <w:r>
        <w:t xml:space="preserve"> </w:t>
      </w:r>
      <w:r>
        <w:t xml:space="preserve">5b.</w:t>
      </w:r>
      <w:r>
        <w:t xml:space="preserve"> </w:t>
      </w:r>
      <w:r>
        <w:rPr>
          <w:bCs/>
          <w:b/>
        </w:rPr>
        <w:t xml:space="preserve">Limited novelty for ICLR:</w:t>
      </w:r>
      <w:r>
        <w:t xml:space="preserve"> </w:t>
      </w:r>
      <w:r>
        <w:t xml:space="preserve">Much of the MD tracking benefit is encoded in the proximal target (Eq. 5); the paper does not convincingly deliver actionable guidance beyond existing SAC heuristics.</w:t>
      </w:r>
      <w:r>
        <w:t xml:space="preserve"> </w:t>
      </w:r>
      <w:r>
        <w:t xml:space="preserve">Appendix-only toy experiments demonstrate qualitative curvature and tracking phenomena but do not estimate the</w:t>
      </w:r>
      <w:r>
        <w:t xml:space="preserve"> </w:t>
      </w:r>
      <w:r>
        <w:rPr>
          <w:bCs/>
          <w:b/>
        </w:rPr>
        <w:t xml:space="preserve">(N^{-1/5})</w:t>
      </w:r>
      <w:r>
        <w:t xml:space="preserve"> </w:t>
      </w:r>
      <w:r>
        <w:t xml:space="preserve">scaling or transfer to high-dimensional control.</w:t>
      </w:r>
    </w:p>
    <w:bookmarkEnd w:id="27"/>
    <w:bookmarkStart w:id="28" w:name="questions-for-authors"/>
    <w:p>
      <w:pPr>
        <w:pStyle w:val="Heading3"/>
      </w:pPr>
      <w:r>
        <w:t xml:space="preserve">Questions For Authors *</w:t>
      </w:r>
    </w:p>
    <w:p>
      <w:pPr>
        <w:numPr>
          <w:ilvl w:val="0"/>
          <w:numId w:val="1003"/>
        </w:numPr>
      </w:pPr>
      <w:r>
        <w:t xml:space="preserve">Can you state</w:t>
      </w:r>
      <w:r>
        <w:t xml:space="preserve"> </w:t>
      </w:r>
      <w:r>
        <w:rPr>
          <w:bCs/>
          <w:b/>
        </w:rPr>
        <w:t xml:space="preserve">checkable sufficient conditions</w:t>
      </w:r>
      <w:r>
        <w:t xml:space="preserve"> </w:t>
      </w:r>
      <w:r>
        <w:t xml:space="preserve">(architecture, weight decay, Lipschitz bounds, or online estimates) under which (R_{</w:t>
      </w:r>
      <w:r>
        <w:t xml:space="preserve">Q}/2 &lt;</w:t>
      </w:r>
      <w:r>
        <w:t xml:space="preserve"> </w:t>
      </w:r>
      <w:r>
        <w:t xml:space="preserve">) holds with high probability during learning for non-Fourier critics?</w:t>
      </w:r>
    </w:p>
    <w:p>
      <w:pPr>
        <w:numPr>
          <w:ilvl w:val="0"/>
          <w:numId w:val="1003"/>
        </w:numPr>
      </w:pPr>
      <w:r>
        <w:t xml:space="preserve">How do the tracking and value-gap bounds change if the actor takes</w:t>
      </w:r>
      <w:r>
        <w:t xml:space="preserve"> </w:t>
      </w:r>
      <w:r>
        <w:rPr>
          <w:bCs/>
          <w:b/>
        </w:rPr>
        <w:t xml:space="preserve">(K&gt;1)</w:t>
      </w:r>
      <w:r>
        <w:t xml:space="preserve"> </w:t>
      </w:r>
      <w:r>
        <w:t xml:space="preserve">projected gradient steps per critic update (as in common SAC schedules)? Is there a target</w:t>
      </w:r>
      <w:r>
        <w:t xml:space="preserve"> </w:t>
      </w:r>
      <w:r>
        <w:rPr>
          <w:bCs/>
          <w:b/>
        </w:rPr>
        <w:t xml:space="preserve">(K)</w:t>
      </w:r>
      <w:r>
        <w:t xml:space="preserve">–(N) scaling analogous to (</w:t>
      </w:r>
      <w:r>
        <w:t xml:space="preserve">)–(N)?</w:t>
      </w:r>
    </w:p>
    <w:p>
      <w:pPr>
        <w:numPr>
          <w:ilvl w:val="0"/>
          <w:numId w:val="1003"/>
        </w:numPr>
      </w:pPr>
      <w:r>
        <w:t xml:space="preserve">What is the path to replace the</w:t>
      </w:r>
      <w:r>
        <w:t xml:space="preserve"> </w:t>
      </w:r>
      <w:r>
        <w:rPr>
          <w:bCs/>
          <w:b/>
        </w:rPr>
        <w:t xml:space="preserve">critic oracle</w:t>
      </w:r>
      <w:r>
        <w:t xml:space="preserve"> </w:t>
      </w:r>
      <w:r>
        <w:t xml:space="preserve">with a sample-complexity guarantee for TD learning with function approximation, even in a simplified linear setting?</w:t>
      </w:r>
    </w:p>
    <w:p>
      <w:pPr>
        <w:numPr>
          <w:ilvl w:val="0"/>
          <w:numId w:val="1003"/>
        </w:numPr>
      </w:pPr>
      <w:r>
        <w:t xml:space="preserve">In Figure 2, if one</w:t>
      </w:r>
      <w:r>
        <w:t xml:space="preserve"> </w:t>
      </w:r>
      <w:r>
        <w:rPr>
          <w:bCs/>
          <w:b/>
        </w:rPr>
        <w:t xml:space="preserve">slows the Gibbs target</w:t>
      </w:r>
      <w:r>
        <w:t xml:space="preserve"> </w:t>
      </w:r>
      <w:r>
        <w:t xml:space="preserve">artificially (e.g., exponential moving average on (</w:t>
      </w:r>
      <w:r>
        <w:t xml:space="preserve">Q) or a target network) to match the effective drift of small (</w:t>
      </w:r>
      <w:r>
        <w:t xml:space="preserve">), how much of the MD advantage remains?</w:t>
      </w:r>
    </w:p>
    <w:p>
      <w:pPr>
        <w:numPr>
          <w:ilvl w:val="0"/>
          <w:numId w:val="1003"/>
        </w:numPr>
      </w:pPr>
      <w:r>
        <w:t xml:space="preserve">Can you add</w:t>
      </w:r>
      <w:r>
        <w:t xml:space="preserve"> </w:t>
      </w:r>
      <w:r>
        <w:rPr>
          <w:bCs/>
          <w:b/>
        </w:rPr>
        <w:t xml:space="preserve">log–log plots</w:t>
      </w:r>
      <w:r>
        <w:t xml:space="preserve"> </w:t>
      </w:r>
      <w:r>
        <w:t xml:space="preserve">of best-iterate value gap vs (N) on Appendix K to compare empirically with the</w:t>
      </w:r>
      <w:r>
        <w:t xml:space="preserve"> </w:t>
      </w:r>
      <w:r>
        <w:rPr>
          <w:bCs/>
          <w:b/>
        </w:rPr>
        <w:t xml:space="preserve">(N^{-1/5})</w:t>
      </w:r>
      <w:r>
        <w:t xml:space="preserve"> </w:t>
      </w:r>
      <w:r>
        <w:t xml:space="preserve">exponent?</w:t>
      </w:r>
    </w:p>
    <w:bookmarkEnd w:id="28"/>
    <w:bookmarkStart w:id="29" w:name="overall-recommendation"/>
    <w:p>
      <w:pPr>
        <w:pStyle w:val="Heading3"/>
      </w:pPr>
      <w:r>
        <w:t xml:space="preserve">Overall Recommendation *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6660"/>
        <w:gridCol w:w="12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Select on form (0–10, even numbers)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 but not good enough — rejection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One-line reason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Gibbs-vs-MD comparison is informative but the contribution is too conditional for ICLR: population oracle, unverifiable curvature, and appendix-only experiments limit impact for ICLR’s broad program.</w:t>
            </w:r>
          </w:p>
        </w:tc>
      </w:tr>
    </w:tbl>
    <w:p>
      <w:pPr>
        <w:pStyle w:val="BodyText"/>
      </w:pPr>
      <w:r>
        <w:rPr>
          <w:bCs/>
          <w:b/>
        </w:rPr>
        <w:t xml:space="preserve">Two key reasons (accept vs reject):</w:t>
      </w:r>
      <w:r>
        <w:t xml:space="preserve"> </w:t>
      </w:r>
      <w:r>
        <w:t xml:space="preserve">(1)</w:t>
      </w:r>
      <w:r>
        <w:t xml:space="preserve"> </w:t>
      </w:r>
      <w:r>
        <w:rPr>
          <w:bCs/>
          <w:b/>
        </w:rPr>
        <w:t xml:space="preserve">Accept angle:</w:t>
      </w:r>
      <w:r>
        <w:t xml:space="preserve"> </w:t>
      </w:r>
      <w:r>
        <w:t xml:space="preserve">first population guarantees for squashed-Gaussian SAC with partial KL steps and a sharp Gibbs-vs-MD tracking comparison (Corollary 1, Fig. 2). (2)</w:t>
      </w:r>
      <w:r>
        <w:t xml:space="preserve"> </w:t>
      </w:r>
      <w:r>
        <w:rPr>
          <w:bCs/>
          <w:b/>
        </w:rPr>
        <w:t xml:space="preserve">Reject angle:</w:t>
      </w:r>
      <w:r>
        <w:t xml:space="preserve"> </w:t>
      </w:r>
      <w:r>
        <w:t xml:space="preserve">main claims do not connect to deep SAC training (no TD/sample complexity; (R_{</w:t>
      </w:r>
      <w:r>
        <w:t xml:space="preserve">Q}/2&lt;</w:t>
      </w:r>
      <w:r>
        <w:t xml:space="preserve">) not checkable); empirical section does not validate the (N^{-1/5}) rate.</w:t>
      </w:r>
    </w:p>
    <w:p>
      <w:pPr>
        <w:pStyle w:val="BodyText"/>
      </w:pPr>
      <w:r>
        <w:rPr>
          <w:iCs/>
          <w:i/>
        </w:rPr>
        <w:t xml:space="preserve">If your form uses Accept/Reject only:</w:t>
      </w:r>
      <w:r>
        <w:t xml:space="preserve"> </w:t>
      </w:r>
      <w:r>
        <w:rPr>
          <w:bCs/>
          <w:b/>
        </w:rPr>
        <w:t xml:space="preserve">Reject</w:t>
      </w:r>
      <w:r>
        <w:t xml:space="preserve"> </w:t>
      </w:r>
      <w:r>
        <w:t xml:space="preserve">(theory note may still be useful on arXiv) for the main conference;</w:t>
      </w:r>
      <w:r>
        <w:t xml:space="preserve"> </w:t>
      </w:r>
      <w:r>
        <w:rPr>
          <w:bCs/>
          <w:b/>
        </w:rPr>
        <w:t xml:space="preserve">Weak Accept</w:t>
      </w:r>
      <w:r>
        <w:t xml:space="preserve"> </w:t>
      </w:r>
      <w:r>
        <w:t xml:space="preserve">if the AC prioritizes RL theory.</w:t>
      </w:r>
    </w:p>
    <w:bookmarkEnd w:id="29"/>
    <w:bookmarkStart w:id="30" w:name="confidence"/>
    <w:p>
      <w:pPr>
        <w:pStyle w:val="Heading3"/>
      </w:pPr>
      <w:r>
        <w:t xml:space="preserve">Confidence *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148"/>
        <w:gridCol w:w="277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Score (1–5)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Justification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Comfortable with entropy-regularized RL, SAC, and policy mirror descent at a high level; I read the main text and theorem statements but did not verify every appendix proof in full detail.</w:t>
            </w:r>
          </w:p>
        </w:tc>
      </w:tr>
    </w:tbl>
    <w:bookmarkEnd w:id="30"/>
    <w:bookmarkStart w:id="31" w:name="supporting-arguments-for-recommendation"/>
    <w:p>
      <w:pPr>
        <w:pStyle w:val="Heading3"/>
      </w:pPr>
      <w:r>
        <w:t xml:space="preserve">Supporting Arguments For Recommendation *</w:t>
      </w:r>
    </w:p>
    <w:p>
      <w:pPr>
        <w:pStyle w:val="FirstParagraph"/>
      </w:pPr>
      <w:r>
        <w:t xml:space="preserve">The paper addresses a real mismatch between SAC implementations (squashed Gaussian, few reverse-KL steps, moving targets) and theory that often assumes policy-space updates or well-behaved direct policy gradients. The Gibbs versus MD target comparison is the most distinctive deliverable: the non-vanishing (1/</w:t>
      </w:r>
      <w:r>
        <w:t xml:space="preserve">) term in Corollary 1 is an explicit warning that a classical softmax target can be hard to track when the actor only takes partial steps, whereas (</w:t>
      </w:r>
      <w:r>
        <w:t xml:space="preserve">) gives a knob in the MD formulation. Theorem 3’s (N^{-1/5}) rate with (</w:t>
      </w:r>
      <w:r>
        <w:t xml:space="preserve">=</w:t>
      </w:r>
      <w:r>
        <w:t xml:space="preserve">(N^{-4/5})) is a concrete, if slow, finite-time statement.</w:t>
      </w:r>
    </w:p>
    <w:p>
      <w:pPr>
        <w:pStyle w:val="BodyText"/>
      </w:pPr>
      <w:r>
        <w:t xml:space="preserve">However, for ICLR as a whole, the work reads as</w:t>
      </w:r>
      <w:r>
        <w:t xml:space="preserve"> </w:t>
      </w:r>
      <w:r>
        <w:rPr>
          <w:bCs/>
          <w:b/>
        </w:rPr>
        <w:t xml:space="preserve">conditional theory</w:t>
      </w:r>
      <w:r>
        <w:t xml:space="preserve">: the critic oracle abstracts away the hardest practical component, and the curvature assumption is doing substantial work without a path to verification for neural critics. The toy experiments are useful for intuition but do not compensate for the lack of deep RL evidence or rate validation. I would raise to</w:t>
      </w:r>
      <w:r>
        <w:t xml:space="preserve"> </w:t>
      </w:r>
      <w:r>
        <w:rPr>
          <w:bCs/>
          <w:b/>
        </w:rPr>
        <w:t xml:space="preserve">5</w:t>
      </w:r>
      <w:r>
        <w:t xml:space="preserve"> </w:t>
      </w:r>
      <w:r>
        <w:t xml:space="preserve">only if the authors convincingly clarify novelty over</w:t>
      </w:r>
      <w:r>
        <w:t xml:space="preserve"> </w:t>
      </w:r>
      <w:r>
        <w:t xml:space="preserve">“</w:t>
      </w:r>
      <w:r>
        <w:t xml:space="preserve">proximal targets move slowly</w:t>
      </w:r>
      <w:r>
        <w:t xml:space="preserve">”</w:t>
      </w:r>
      <w:r>
        <w:t xml:space="preserve"> </w:t>
      </w:r>
      <w:r>
        <w:t xml:space="preserve">and provide a credible bridge to multi-step actors or linear TD critics in rebuttal.</w:t>
      </w:r>
    </w:p>
    <w:bookmarkEnd w:id="31"/>
    <w:bookmarkStart w:id="32" w:name="X7e750572d46aa60d4f8a86c1b090435cf1947f2"/>
    <w:p>
      <w:pPr>
        <w:pStyle w:val="Heading3"/>
      </w:pPr>
      <w:r>
        <w:t xml:space="preserve">Additional Feedback To Improve The Paper (optional; not part of decision)</w:t>
      </w:r>
    </w:p>
    <w:p>
      <w:pPr>
        <w:numPr>
          <w:ilvl w:val="0"/>
          <w:numId w:val="1004"/>
        </w:numPr>
        <w:pStyle w:val="Compact"/>
      </w:pPr>
      <w:r>
        <w:t xml:space="preserve">Add a short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practitioner’s summary</w:t>
      </w:r>
      <w:r>
        <w:rPr>
          <w:bCs/>
          <w:b/>
        </w:rPr>
        <w:t xml:space="preserve">”</w:t>
      </w:r>
      <w:r>
        <w:t xml:space="preserve"> </w:t>
      </w:r>
      <w:r>
        <w:t xml:space="preserve">box: what should a SAC user change (if anything) about targets or (</w:t>
      </w:r>
      <w:r>
        <w:t xml:space="preserve">) given your theory?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Discuss</w:t>
      </w:r>
      <w:r>
        <w:t xml:space="preserve"> </w:t>
      </w:r>
      <w:r>
        <w:rPr>
          <w:bCs/>
          <w:b/>
        </w:rPr>
        <w:t xml:space="preserve">target networks on Q</w:t>
      </w:r>
      <w:r>
        <w:t xml:space="preserve"> </w:t>
      </w:r>
      <w:r>
        <w:t xml:space="preserve">and whether slowing (</w:t>
      </w:r>
      <w:r>
        <w:t xml:space="preserve">Q) mimics small-(</w:t>
      </w:r>
      <w:r>
        <w:t xml:space="preserve">) MD advantages (ties to Question 4).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Report</w:t>
      </w:r>
      <w:r>
        <w:t xml:space="preserve"> </w:t>
      </w:r>
      <w:r>
        <w:rPr>
          <w:bCs/>
          <w:b/>
        </w:rPr>
        <w:t xml:space="preserve">numerical constants</w:t>
      </w:r>
      <w:r>
        <w:t xml:space="preserve"> </w:t>
      </w:r>
      <w:r>
        <w:t xml:space="preserve">(strong convexity (</w:t>
      </w:r>
      <w:r>
        <w:t xml:space="preserve">)) in Appendix K when the curvature condition holds vs fails—helps readers see when theory is vacuous.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Fix any notation drift between (</w:t>
      </w:r>
      <w:r>
        <w:rPr>
          <w:iCs/>
          <w:i/>
        </w:rPr>
        <w:t xml:space="preserve">n) (MD chain) and actor (</w:t>
      </w:r>
      <w:r>
        <w:t xml:space="preserve">{w_n}) in Algorithm 1 captions for implementers.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6" w:name="中文"/>
    <w:p>
      <w:pPr>
        <w:pStyle w:val="Heading2"/>
      </w:pPr>
      <w:r>
        <w:t xml:space="preserve">中文</w:t>
      </w:r>
    </w:p>
    <w:bookmarkStart w:id="34" w:name="ai-文档说明可选作者不可见"/>
    <w:p>
      <w:pPr>
        <w:pStyle w:val="Heading3"/>
      </w:pPr>
      <w:r>
        <w:t xml:space="preserve">AI 文档说明（可选；作者不可见）</w:t>
      </w:r>
    </w:p>
    <w:p>
      <w:pPr>
        <w:pStyle w:val="FirstParagraph"/>
      </w:pPr>
      <w:r>
        <w:t xml:space="preserve">已阅读投稿全文（36 页）。英文评估为本人撰写；中文部分由 LLM 整理便于粘贴。润色前倾向：</w:t>
      </w:r>
      <w:r>
        <w:rPr>
          <w:bCs/>
          <w:b/>
        </w:rPr>
        <w:t xml:space="preserve">弱接收</w:t>
      </w:r>
      <w:r>
        <w:t xml:space="preserve">（RL 理论）；</w:t>
      </w:r>
      <w:r>
        <w:rPr>
          <w:bCs/>
          <w:b/>
        </w:rPr>
        <w:t xml:space="preserve">边界</w:t>
      </w:r>
      <w:r>
        <w:t xml:space="preserve">（广义 ICLR）。原话要点：population SAC + Gibbs/MD tracking 对照有贡献，但 oracle/曲率假设强、仅附录玩具实验，工程启示有限。</w:t>
      </w:r>
    </w:p>
    <w:bookmarkEnd w:id="34"/>
    <w:bookmarkStart w:id="35" w:name="论文摘要"/>
    <w:p>
      <w:pPr>
        <w:pStyle w:val="Heading3"/>
      </w:pPr>
      <w:r>
        <w:t xml:space="preserve">论文摘要 *</w:t>
      </w:r>
    </w:p>
    <w:p>
      <w:pPr>
        <w:pStyle w:val="FirstParagraph"/>
      </w:pPr>
      <w:r>
        <w:t xml:space="preserve">本文在</w:t>
      </w:r>
      <w:r>
        <w:t xml:space="preserve"> </w:t>
      </w:r>
      <w:r>
        <w:rPr>
          <w:bCs/>
          <w:b/>
        </w:rPr>
        <w:t xml:space="preserve">population</w:t>
      </w:r>
      <w:r>
        <w:t xml:space="preserve"> </w:t>
      </w:r>
      <w:r>
        <w:t xml:space="preserve">设定下分析</w:t>
      </w:r>
      <w:r>
        <w:t xml:space="preserve"> </w:t>
      </w:r>
      <w:r>
        <w:rPr>
          <w:bCs/>
          <w:b/>
        </w:rPr>
        <w:t xml:space="preserve">Soft Actor-Critic (SAC)</w:t>
      </w:r>
      <w:r>
        <w:t xml:space="preserve">：actor 为</w:t>
      </w:r>
      <w:r>
        <w:t xml:space="preserve"> </w:t>
      </w:r>
      <w:r>
        <w:rPr>
          <w:bCs/>
          <w:b/>
        </w:rPr>
        <w:t xml:space="preserve">固定协方差 tanh 压扁高斯</w:t>
      </w:r>
      <w:r>
        <w:t xml:space="preserve">（预 tanh 空间线性均值），每轮外层迭代对 evolving target 仅做</w:t>
      </w:r>
      <w:r>
        <w:t xml:space="preserve"> </w:t>
      </w:r>
      <w:r>
        <w:rPr>
          <w:bCs/>
          <w:b/>
        </w:rPr>
        <w:t xml:space="preserve">一步</w:t>
      </w:r>
      <w:r>
        <w:t xml:space="preserve"> </w:t>
      </w:r>
      <w:r>
        <w:t xml:space="preserve">投影</w:t>
      </w:r>
      <w:r>
        <w:t xml:space="preserve"> </w:t>
      </w:r>
      <w:r>
        <w:rPr>
          <w:bCs/>
          <w:b/>
        </w:rPr>
        <w:t xml:space="preserve">reverse-KL</w:t>
      </w:r>
      <w:r>
        <w:t xml:space="preserve"> </w:t>
      </w:r>
      <w:r>
        <w:t xml:space="preserve">梯度；critic 为</w:t>
      </w:r>
      <w:r>
        <w:t xml:space="preserve"> </w:t>
      </w:r>
      <w:r>
        <w:rPr>
          <w:bCs/>
          <w:b/>
        </w:rPr>
        <w:t xml:space="preserve">oracle</w:t>
      </w:r>
      <w:r>
        <w:t xml:space="preserve"> </w:t>
      </w:r>
      <w:r>
        <w:t xml:space="preserve">(</w:t>
      </w:r>
      <w:r>
        <w:t xml:space="preserve">Q_n)，满足 (|</w:t>
      </w:r>
      <w:r>
        <w:t xml:space="preserve">Q_n - Q_</w:t>
      </w:r>
      <w:r>
        <w:t xml:space="preserve">^{</w:t>
      </w:r>
      <w:r>
        <w:rPr>
          <w:iCs/>
          <w:i/>
        </w:rPr>
        <w:t xml:space="preserve">{w_n}}|</w:t>
      </w:r>
      <w:r>
        <w:t xml:space="preserve">_{</w:t>
      </w:r>
      <w:r>
        <w:t xml:space="preserve">})。比较两类 target：</w:t>
      </w:r>
      <w:r>
        <w:rPr>
          <w:bCs/>
          <w:b/>
        </w:rPr>
        <w:t xml:space="preserve">Gibbs</w:t>
      </w:r>
      <w:r>
        <w:t xml:space="preserve">（(</w:t>
      </w:r>
      <w:r>
        <w:t xml:space="preserve">(-</w:t>
      </w:r>
      <w:r>
        <w:t xml:space="preserve">Q_n/</w:t>
      </w:r>
      <w:r>
        <w:t xml:space="preserve">))，式 (4)）与</w:t>
      </w:r>
      <w:r>
        <w:t xml:space="preserve"> </w:t>
      </w:r>
      <w:r>
        <w:rPr>
          <w:bCs/>
          <w:b/>
        </w:rPr>
        <w:t xml:space="preserve">policy mirror descent</w:t>
      </w:r>
      <w:r>
        <w:t xml:space="preserve">（式 (5)，步长 (</w:t>
      </w:r>
      <w:r>
        <w:t xml:space="preserve">)），其中 MD 链 ({</w:t>
      </w:r>
      <w:r>
        <w:rPr>
          <w:iCs/>
          <w:i/>
        </w:rPr>
        <w:t xml:space="preserve">n}) 由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上一 target</w:t>
      </w:r>
      <w:r>
        <w:rPr>
          <w:iCs/>
          <w:i/>
        </w:rPr>
        <w:t xml:space="preserve"> </w:t>
      </w:r>
      <w:r>
        <w:rPr>
          <w:iCs/>
          <w:i/>
        </w:rPr>
        <w:t xml:space="preserve">递推（非当前 actor (</w:t>
      </w:r>
      <w:r>
        <w:t xml:space="preserve">{w_n})）。</w:t>
      </w:r>
    </w:p>
    <w:p>
      <w:pPr>
        <w:pStyle w:val="BodyText"/>
      </w:pPr>
      <w:r>
        <w:t xml:space="preserve">在</w:t>
      </w:r>
      <w:r>
        <w:t xml:space="preserve"> </w:t>
      </w:r>
      <w:r>
        <w:rPr>
          <w:bCs/>
          <w:b/>
        </w:rPr>
        <w:t xml:space="preserve">concentrability</w:t>
      </w:r>
      <w:r>
        <w:t xml:space="preserve">（假设 1）与</w:t>
      </w:r>
      <w:r>
        <w:t xml:space="preserve"> </w:t>
      </w:r>
      <w:r>
        <w:rPr>
          <w:bCs/>
          <w:b/>
        </w:rPr>
        <w:t xml:space="preserve">Legendre 算子曲率</w:t>
      </w:r>
      <w:r>
        <w:t xml:space="preserve"> </w:t>
      </w:r>
      <w:r>
        <w:t xml:space="preserve">(R_{</w:t>
      </w:r>
      <w:r>
        <w:t xml:space="preserve">Q}/2 &lt;</w:t>
      </w:r>
      <w:r>
        <w:t xml:space="preserve"> </w:t>
      </w:r>
      <w:r>
        <w:t xml:space="preserve">)（定理 2）下，reverse-KL actor 目标在 (B(R)) 上</w:t>
      </w:r>
      <w:r>
        <w:t xml:space="preserve"> </w:t>
      </w:r>
      <w:r>
        <w:rPr>
          <w:bCs/>
          <w:b/>
        </w:rPr>
        <w:t xml:space="preserve">强凸/光滑</w:t>
      </w:r>
      <w:r>
        <w:t xml:space="preserve">。分析区分</w:t>
      </w:r>
      <w:r>
        <w:t xml:space="preserve"> </w:t>
      </w:r>
      <w:r>
        <w:rPr>
          <w:bCs/>
          <w:b/>
        </w:rPr>
        <w:t xml:space="preserve">target 漂移</w:t>
      </w:r>
      <w:r>
        <w:t xml:space="preserve"> </w:t>
      </w:r>
      <w:r>
        <w:t xml:space="preserve">与</w:t>
      </w:r>
      <w:r>
        <w:t xml:space="preserve"> </w:t>
      </w:r>
      <w:r>
        <w:rPr>
          <w:bCs/>
          <w:b/>
        </w:rPr>
        <w:t xml:space="preserve">actor tracking 误差</w:t>
      </w:r>
      <w:r>
        <w:t xml:space="preserve">。MD target 下引理 9 给出最优 actor 参数的</w:t>
      </w:r>
      <w:r>
        <w:t xml:space="preserve"> </w:t>
      </w:r>
      <w:r>
        <w:rPr>
          <w:bCs/>
          <w:b/>
        </w:rPr>
        <w:t xml:space="preserve">(O(</w:t>
      </w:r>
      <w:r>
        <w:rPr>
          <w:bCs/>
          <w:b/>
        </w:rPr>
        <w:t xml:space="preserve">))</w:t>
      </w:r>
      <w:r>
        <w:t xml:space="preserve"> </w:t>
      </w:r>
      <w:r>
        <w:t xml:space="preserve">漂移；定理 1 与</w:t>
      </w:r>
      <w:r>
        <w:t xml:space="preserve"> </w:t>
      </w:r>
      <w:r>
        <w:rPr>
          <w:bCs/>
          <w:b/>
        </w:rPr>
        <w:t xml:space="preserve">(1/</w:t>
      </w:r>
      <w:r>
        <w:rPr>
          <w:bCs/>
          <w:b/>
        </w:rPr>
        <w:t xml:space="preserve">)</w:t>
      </w:r>
      <w:r>
        <w:t xml:space="preserve"> </w:t>
      </w:r>
      <w:r>
        <w:t xml:space="preserve">的 MD 改进项权衡。</w:t>
      </w:r>
      <w:r>
        <w:rPr>
          <w:bCs/>
          <w:b/>
        </w:rPr>
        <w:t xml:space="preserve">推论 1</w:t>
      </w:r>
      <w:r>
        <w:t xml:space="preserve"> </w:t>
      </w:r>
      <w:r>
        <w:t xml:space="preserve">对</w:t>
      </w:r>
      <w:r>
        <w:t xml:space="preserve"> </w:t>
      </w:r>
      <w:r>
        <w:rPr>
          <w:bCs/>
          <w:b/>
        </w:rPr>
        <w:t xml:space="preserve">Gibbs</w:t>
      </w:r>
      <w:r>
        <w:t xml:space="preserve"> </w:t>
      </w:r>
      <w:r>
        <w:t xml:space="preserve">target：tracking 界含</w:t>
      </w:r>
      <w:r>
        <w:t xml:space="preserve"> </w:t>
      </w:r>
      <w:r>
        <w:rPr>
          <w:bCs/>
          <w:b/>
        </w:rPr>
        <w:t xml:space="preserve">不消失的 (1/</w:t>
      </w:r>
      <w:r>
        <w:rPr>
          <w:bCs/>
          <w:b/>
        </w:rPr>
        <w:t xml:space="preserve">)</w:t>
      </w:r>
      <w:r>
        <w:t xml:space="preserve">，即使数据分布变化慢，actor 也无法任意精确跟踪 Gibbs target；MD 则可通过</w:t>
      </w:r>
      <w:r>
        <w:t xml:space="preserve"> </w:t>
      </w:r>
      <w:r>
        <w:rPr>
          <w:bCs/>
          <w:b/>
        </w:rPr>
        <w:t xml:space="preserve">(</w:t>
      </w:r>
      <w:r>
        <w:rPr>
          <w:bCs/>
          <w:b/>
        </w:rPr>
        <w:t xml:space="preserve">)</w:t>
      </w:r>
      <w:r>
        <w:t xml:space="preserve"> </w:t>
      </w:r>
      <w:r>
        <w:t xml:space="preserve">放慢 target。</w:t>
      </w:r>
    </w:p>
    <w:p>
      <w:pPr>
        <w:pStyle w:val="BodyText"/>
      </w:pPr>
      <w:r>
        <w:rPr>
          <w:bCs/>
          <w:b/>
        </w:rPr>
        <w:t xml:space="preserve">定理 3</w:t>
      </w:r>
      <w:r>
        <w:t xml:space="preserve">：在 (</w:t>
      </w:r>
      <w:r>
        <w:t xml:space="preserve">=</w:t>
      </w:r>
      <w:r>
        <w:t xml:space="preserve">(N^{-4/5})) 及适当 (h) 下，(N) 次 actor 更新存在</w:t>
      </w:r>
      <w:r>
        <w:t xml:space="preserve"> </w:t>
      </w:r>
      <w:r>
        <w:rPr>
          <w:bCs/>
          <w:b/>
        </w:rPr>
        <w:t xml:space="preserve">best-iterate</w:t>
      </w:r>
      <w:r>
        <w:t xml:space="preserve"> </w:t>
      </w:r>
      <w:r>
        <w:t xml:space="preserve">正则化值差距 **(O(N^{-1/5}+</w:t>
      </w:r>
      <w:r>
        <w:t xml:space="preserve">_{</w:t>
      </w:r>
      <w:r>
        <w:t xml:space="preserve">}(N)))</w:t>
      </w:r>
      <w:r>
        <w:rPr>
          <w:bCs/>
          <w:b/>
        </w:rPr>
        <w:t xml:space="preserve">。附录 K</w:t>
      </w:r>
      <w:r>
        <w:rPr>
          <w:bCs/>
          <w:b/>
        </w:rPr>
        <w:t xml:space="preserve"> </w:t>
      </w:r>
      <w:r>
        <w:t xml:space="preserve">可精确解 critic 的表格 MDP** 上，违反曲率条件时学习退化（图 1）；图 2 比较 MD/Gibbs 的 tracking 随 (</w:t>
      </w:r>
      <w:r>
        <w:t xml:space="preserve">) 变化。</w:t>
      </w:r>
      <w:r>
        <w:rPr>
          <w:bCs/>
          <w:b/>
        </w:rPr>
        <w:t xml:space="preserve">无</w:t>
      </w:r>
      <w:r>
        <w:t xml:space="preserve">深度 RL 上对</w:t>
      </w:r>
      <w:r>
        <w:t xml:space="preserve"> </w:t>
      </w:r>
      <w:r>
        <w:rPr>
          <w:bCs/>
          <w:b/>
        </w:rPr>
        <w:t xml:space="preserve">(N^{-1/5})</w:t>
      </w:r>
      <w:r>
        <w:t xml:space="preserve"> </w:t>
      </w:r>
      <w:r>
        <w:t xml:space="preserve">率的验证。</w:t>
      </w:r>
    </w:p>
    <w:bookmarkEnd w:id="35"/>
    <w:bookmarkStart w:id="36" w:name="presentation呈现"/>
    <w:p>
      <w:pPr>
        <w:pStyle w:val="Heading3"/>
      </w:pPr>
      <w:r>
        <w:t xml:space="preserve">Presentation（呈现）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002"/>
        <w:gridCol w:w="291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分数 (1–3)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理由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算法、假设与定理（tracking、推论 1、定理 3）对应清楚；符号虽重但有指引。</w:t>
            </w:r>
          </w:p>
        </w:tc>
      </w:tr>
    </w:tbl>
    <w:bookmarkEnd w:id="36"/>
    <w:bookmarkStart w:id="37" w:name="informativeness信息量"/>
    <w:p>
      <w:pPr>
        <w:pStyle w:val="Heading3"/>
      </w:pPr>
      <w:r>
        <w:t xml:space="preserve">Informativeness（信息量）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002"/>
        <w:gridCol w:w="291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分数 (1–3)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理由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主要对</w:t>
            </w:r>
            <w:r>
              <w:t xml:space="preserve"> </w:t>
            </w:r>
            <w:r>
              <w:rPr>
                <w:bCs/>
                <w:b/>
              </w:rPr>
              <w:t xml:space="preserve">SAC 理论小圈子</w:t>
            </w:r>
            <w:r>
              <w:t xml:space="preserve"> </w:t>
            </w:r>
            <w:r>
              <w:t xml:space="preserve">与</w:t>
            </w:r>
            <w:r>
              <w:t xml:space="preserve"> </w:t>
            </w:r>
            <w:r>
              <w:rPr>
                <w:bCs/>
                <w:b/>
              </w:rPr>
              <w:t xml:space="preserve">Gibbs/MD target</w:t>
            </w:r>
            <w:r>
              <w:t xml:space="preserve"> </w:t>
            </w:r>
            <w:r>
              <w:t xml:space="preserve">设计有意义；对广义 ICLR 受众偏窄，缺深度 RL 验证且曲率难检验。</w:t>
            </w:r>
          </w:p>
        </w:tc>
      </w:tr>
    </w:tbl>
    <w:bookmarkEnd w:id="37"/>
    <w:bookmarkStart w:id="38" w:name="soundness可靠性"/>
    <w:p>
      <w:pPr>
        <w:pStyle w:val="Heading3"/>
      </w:pPr>
      <w:r>
        <w:t xml:space="preserve">Soundness（可靠性）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002"/>
        <w:gridCol w:w="291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分数 (1–3)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理由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在假设下证明链完整感强；结论</w:t>
            </w:r>
            <w:r>
              <w:t xml:space="preserve"> </w:t>
            </w:r>
            <w:r>
              <w:rPr>
                <w:bCs/>
                <w:b/>
              </w:rPr>
              <w:t xml:space="preserve">条件性</w:t>
            </w:r>
            <w:r>
              <w:t xml:space="preserve"> </w:t>
            </w:r>
            <w:r>
              <w:t xml:space="preserve">于 population oracle、单步 actor、全局曲率；未含 TD/采样与多步 actor。</w:t>
            </w:r>
          </w:p>
        </w:tc>
      </w:tr>
    </w:tbl>
    <w:bookmarkEnd w:id="38"/>
    <w:bookmarkStart w:id="39" w:name="critical-strengths关键优点"/>
    <w:p>
      <w:pPr>
        <w:pStyle w:val="Heading3"/>
      </w:pPr>
      <w:r>
        <w:t xml:space="preserve">Critical Strengths（关键优点）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贴近实现的 actor 模型</w:t>
      </w:r>
      <w:r>
        <w:t xml:space="preserve">：固定协方差 squashed Gaussian + 每轮</w:t>
      </w:r>
      <w:r>
        <w:t xml:space="preserve"> </w:t>
      </w:r>
      <w:r>
        <w:rPr>
          <w:bCs/>
          <w:b/>
        </w:rPr>
        <w:t xml:space="preserve">一步</w:t>
      </w:r>
      <w:r>
        <w:t xml:space="preserve"> </w:t>
      </w:r>
      <w:r>
        <w:t xml:space="preserve">reverse-KL，衔接 policy-space MD 与工程 SAC。</w:t>
      </w:r>
      <w:r>
        <w:br/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显式 best-iterate 率</w:t>
      </w:r>
      <w:r>
        <w:t xml:space="preserve">：定理 3 的</w:t>
      </w:r>
      <w:r>
        <w:t xml:space="preserve"> </w:t>
      </w:r>
      <w:r>
        <w:rPr>
          <w:bCs/>
          <w:b/>
        </w:rPr>
        <w:t xml:space="preserve">(O(N^{-1/5}))</w:t>
      </w:r>
      <w:r>
        <w:t xml:space="preserve"> </w:t>
      </w:r>
      <w:r>
        <w:t xml:space="preserve">与</w:t>
      </w:r>
      <w:r>
        <w:t xml:space="preserve"> </w:t>
      </w:r>
      <w:r>
        <w:rPr>
          <w:bCs/>
          <w:b/>
        </w:rPr>
        <w:t xml:space="preserve">(</w:t>
      </w:r>
      <w:r>
        <w:rPr>
          <w:bCs/>
          <w:b/>
        </w:rPr>
        <w:t xml:space="preserve">=</w:t>
      </w:r>
      <w:r>
        <w:rPr>
          <w:bCs/>
          <w:b/>
        </w:rPr>
        <w:t xml:space="preserve">(N^{-4/5}))</w:t>
      </w:r>
      <w:r>
        <w:t xml:space="preserve"> </w:t>
      </w:r>
      <w:r>
        <w:t xml:space="preserve">给出 actor–target 时间尺度权衡。</w:t>
      </w:r>
      <w:r>
        <w:br/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Gibbs vs MD 的推导性对照</w:t>
      </w:r>
      <w:r>
        <w:t xml:space="preserve">：推论 1 中</w:t>
      </w:r>
      <w:r>
        <w:t xml:space="preserve"> </w:t>
      </w:r>
      <w:r>
        <w:rPr>
          <w:bCs/>
          <w:b/>
        </w:rPr>
        <w:t xml:space="preserve">(1/</w:t>
      </w:r>
      <w:r>
        <w:rPr>
          <w:bCs/>
          <w:b/>
        </w:rPr>
        <w:t xml:space="preserve">)</w:t>
      </w:r>
      <w:r>
        <w:t xml:space="preserve"> </w:t>
      </w:r>
      <w:r>
        <w:t xml:space="preserve">残留 vs</w:t>
      </w:r>
      <w:r>
        <w:t xml:space="preserve"> </w:t>
      </w:r>
      <w:r>
        <w:rPr>
          <w:bCs/>
          <w:b/>
        </w:rPr>
        <w:t xml:space="preserve">(</w:t>
      </w:r>
      <w:r>
        <w:rPr>
          <w:bCs/>
          <w:b/>
        </w:rPr>
        <w:t xml:space="preserve">)</w:t>
      </w:r>
      <w:r>
        <w:t xml:space="preserve"> </w:t>
      </w:r>
      <w:r>
        <w:t xml:space="preserve">控漂移；引理 9 与图 2 在精确 critic 设定下支持机制。</w:t>
      </w:r>
      <w:r>
        <w:br/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曲率与失败模式</w:t>
      </w:r>
      <w:r>
        <w:t xml:space="preserve">：定理 2 将 (R_{</w:t>
      </w:r>
      <w:r>
        <w:t xml:space="preserve">Q}/2&lt;</w:t>
      </w:r>
      <w:r>
        <w:t xml:space="preserve">) 与 actor 子问题强凸性联系；附录 K 在相同 (</w:t>
      </w:r>
      <w:r>
        <w:t xml:space="preserve">_{</w:t>
      </w:r>
      <w:r>
        <w:t xml:space="preserve">}) 下对比满足/违反曲率（图 1）。</w:t>
      </w:r>
    </w:p>
    <w:bookmarkEnd w:id="39"/>
    <w:bookmarkStart w:id="40" w:name="critical-weaknesses关键缺点"/>
    <w:p>
      <w:pPr>
        <w:pStyle w:val="Heading3"/>
      </w:pPr>
      <w:r>
        <w:t xml:space="preserve">Critical Weaknesses（关键缺点）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Population critic oracle</w:t>
      </w:r>
      <w:r>
        <w:t xml:space="preserve"> </w:t>
      </w:r>
      <w:r>
        <w:t xml:space="preserve">不含 TD、随机 replay、双 Q 与 critic target network，与标准深度 SAC 动力学有 gap。</w:t>
      </w:r>
      <w:r>
        <w:br/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(R_{</w:t>
      </w:r>
      <w:r>
        <w:rPr>
          <w:bCs/>
          <w:b/>
        </w:rPr>
        <w:t xml:space="preserve">Q}/2&lt;</w:t>
      </w:r>
      <w:r>
        <w:rPr>
          <w:bCs/>
          <w:b/>
        </w:rPr>
        <w:t xml:space="preserve">)</w:t>
      </w:r>
      <w:r>
        <w:t xml:space="preserve"> </w:t>
      </w:r>
      <w:r>
        <w:t xml:space="preserve">对深度 critic</w:t>
      </w:r>
      <w:r>
        <w:t xml:space="preserve"> </w:t>
      </w:r>
      <w:r>
        <w:rPr>
          <w:bCs/>
          <w:b/>
        </w:rPr>
        <w:t xml:space="preserve">难验证</w:t>
      </w:r>
      <w:r>
        <w:t xml:space="preserve">；可构造例主要为 Fourier 线性 critic。</w:t>
      </w:r>
      <w:r>
        <w:br/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单步 actor</w:t>
      </w:r>
      <w:r>
        <w:t xml:space="preserve"> </w:t>
      </w:r>
      <w:r>
        <w:t xml:space="preserve">vs 实践中每 critic</w:t>
      </w:r>
      <w:r>
        <w:t xml:space="preserve"> </w:t>
      </w:r>
      <w:r>
        <w:rPr>
          <w:bCs/>
          <w:b/>
        </w:rPr>
        <w:t xml:space="preserve">多步</w:t>
      </w:r>
      <w:r>
        <w:t xml:space="preserve"> </w:t>
      </w:r>
      <w:r>
        <w:t xml:space="preserve">actor 更新；定理 3 未覆盖。</w:t>
      </w:r>
      <w:r>
        <w:br/>
      </w:r>
    </w:p>
    <w:p>
      <w:pPr>
        <w:numPr>
          <w:ilvl w:val="0"/>
          <w:numId w:val="1006"/>
        </w:numPr>
        <w:pStyle w:val="Compact"/>
      </w:pPr>
      <w:r>
        <w:t xml:space="preserve">**MD 链 (</w:t>
      </w:r>
      <w:r>
        <w:t xml:space="preserve">_n)** 与部分 SAC 实现（仅 Q target network 等）未必一致；MD 优势与式 (5) 中</w:t>
      </w:r>
      <w:r>
        <w:t xml:space="preserve"> </w:t>
      </w:r>
      <w:r>
        <w:rPr>
          <w:bCs/>
          <w:b/>
        </w:rPr>
        <w:t xml:space="preserve">(1/</w:t>
      </w:r>
      <w:r>
        <w:rPr>
          <w:bCs/>
          <w:b/>
        </w:rPr>
        <w:t xml:space="preserve">)</w:t>
      </w:r>
      <w:r>
        <w:t xml:space="preserve"> </w:t>
      </w:r>
      <w:r>
        <w:t xml:space="preserve">KL 的内在关系应更明确。</w:t>
      </w:r>
      <w:r>
        <w:br/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实验</w:t>
      </w:r>
      <w:r>
        <w:t xml:space="preserve"> </w:t>
      </w:r>
      <w:r>
        <w:t xml:space="preserve">仅附录玩具 MDP，未验证</w:t>
      </w:r>
      <w:r>
        <w:t xml:space="preserve"> </w:t>
      </w:r>
      <w:r>
        <w:rPr>
          <w:bCs/>
          <w:b/>
        </w:rPr>
        <w:t xml:space="preserve">(N^{-1/5})</w:t>
      </w:r>
      <w:r>
        <w:t xml:space="preserve"> </w:t>
      </w:r>
      <w:r>
        <w:t xml:space="preserve">标度或高维控制。</w:t>
      </w:r>
    </w:p>
    <w:bookmarkEnd w:id="40"/>
    <w:bookmarkStart w:id="41" w:name="questions-for-authors-给作者的问题"/>
    <w:p>
      <w:pPr>
        <w:pStyle w:val="Heading3"/>
      </w:pPr>
      <w:r>
        <w:t xml:space="preserve">Questions For Authors *（给作者的问题）</w:t>
      </w:r>
    </w:p>
    <w:p>
      <w:pPr>
        <w:numPr>
          <w:ilvl w:val="0"/>
          <w:numId w:val="1007"/>
        </w:numPr>
        <w:pStyle w:val="Compact"/>
      </w:pPr>
      <w:r>
        <w:t xml:space="preserve">对非 Fourier critic，是否有</w:t>
      </w:r>
      <w:r>
        <w:t xml:space="preserve"> </w:t>
      </w:r>
      <w:r>
        <w:rPr>
          <w:bCs/>
          <w:b/>
        </w:rPr>
        <w:t xml:space="preserve">可检验</w:t>
      </w:r>
      <w:r>
        <w:t xml:space="preserve"> </w:t>
      </w:r>
      <w:r>
        <w:t xml:space="preserve">的充分条件或在线估计保证 (R_{</w:t>
      </w:r>
      <w:r>
        <w:t xml:space="preserve">Q}/2&lt;</w:t>
      </w:r>
      <w:r>
        <w:t xml:space="preserve">)？</w:t>
      </w:r>
      <w:r>
        <w:br/>
      </w:r>
    </w:p>
    <w:p>
      <w:pPr>
        <w:numPr>
          <w:ilvl w:val="0"/>
          <w:numId w:val="1007"/>
        </w:numPr>
        <w:pStyle w:val="Compact"/>
      </w:pPr>
      <w:r>
        <w:t xml:space="preserve">每 critic</w:t>
      </w:r>
      <w:r>
        <w:t xml:space="preserve"> </w:t>
      </w:r>
      <w:r>
        <w:rPr>
          <w:bCs/>
          <w:b/>
        </w:rPr>
        <w:t xml:space="preserve">(K&gt;1)</w:t>
      </w:r>
      <w:r>
        <w:t xml:space="preserve"> </w:t>
      </w:r>
      <w:r>
        <w:t xml:space="preserve">步 actor 时，tracking 与值差距界如何变化？</w:t>
      </w:r>
      <w:r>
        <w:br/>
      </w:r>
    </w:p>
    <w:p>
      <w:pPr>
        <w:numPr>
          <w:ilvl w:val="0"/>
          <w:numId w:val="1007"/>
        </w:numPr>
        <w:pStyle w:val="Compact"/>
      </w:pPr>
      <w:r>
        <w:t xml:space="preserve">能否将</w:t>
      </w:r>
      <w:r>
        <w:t xml:space="preserve"> </w:t>
      </w:r>
      <w:r>
        <w:rPr>
          <w:bCs/>
          <w:b/>
        </w:rPr>
        <w:t xml:space="preserve">oracle</w:t>
      </w:r>
      <w:r>
        <w:t xml:space="preserve"> </w:t>
      </w:r>
      <w:r>
        <w:t xml:space="preserve">替换为（即使线性）TD 的</w:t>
      </w:r>
      <w:r>
        <w:t xml:space="preserve"> </w:t>
      </w:r>
      <w:r>
        <w:rPr>
          <w:bCs/>
          <w:b/>
        </w:rPr>
        <w:t xml:space="preserve">样本复杂度</w:t>
      </w:r>
      <w:r>
        <w:t xml:space="preserve"> </w:t>
      </w:r>
      <w:r>
        <w:t xml:space="preserve">界？</w:t>
      </w:r>
      <w:r>
        <w:br/>
      </w:r>
    </w:p>
    <w:p>
      <w:pPr>
        <w:numPr>
          <w:ilvl w:val="0"/>
          <w:numId w:val="1007"/>
        </w:numPr>
        <w:pStyle w:val="Compact"/>
      </w:pPr>
      <w:r>
        <w:t xml:space="preserve">若</w:t>
      </w:r>
      <w:r>
        <w:t xml:space="preserve"> </w:t>
      </w:r>
      <w:r>
        <w:rPr>
          <w:bCs/>
          <w:b/>
        </w:rPr>
        <w:t xml:space="preserve">放慢 Gibbs target</w:t>
      </w:r>
      <w:r>
        <w:t xml:space="preserve"> </w:t>
      </w:r>
      <w:r>
        <w:t xml:space="preserve">以匹配小 (</w:t>
      </w:r>
      <w:r>
        <w:t xml:space="preserve">) 的有效漂移，MD 优势还剩多少？</w:t>
      </w:r>
      <w:r>
        <w:br/>
      </w:r>
    </w:p>
    <w:p>
      <w:pPr>
        <w:numPr>
          <w:ilvl w:val="0"/>
          <w:numId w:val="1007"/>
        </w:numPr>
        <w:pStyle w:val="Compact"/>
      </w:pPr>
      <w:r>
        <w:t xml:space="preserve">能否在附录 K 加</w:t>
      </w:r>
      <w:r>
        <w:t xml:space="preserve"> </w:t>
      </w:r>
      <w:r>
        <w:rPr>
          <w:bCs/>
          <w:b/>
        </w:rPr>
        <w:t xml:space="preserve">log–log</w:t>
      </w:r>
      <w:r>
        <w:t xml:space="preserve"> </w:t>
      </w:r>
      <w:r>
        <w:t xml:space="preserve">图比较 empirical 斜率与</w:t>
      </w:r>
      <w:r>
        <w:t xml:space="preserve"> </w:t>
      </w:r>
      <w:r>
        <w:rPr>
          <w:bCs/>
          <w:b/>
        </w:rPr>
        <w:t xml:space="preserve">(N^{-1/5})</w:t>
      </w:r>
      <w:r>
        <w:t xml:space="preserve">？</w:t>
      </w:r>
    </w:p>
    <w:bookmarkEnd w:id="41"/>
    <w:bookmarkStart w:id="42" w:name="overall-recommendation-总评-rating"/>
    <w:p>
      <w:pPr>
        <w:pStyle w:val="Heading3"/>
      </w:pPr>
      <w:r>
        <w:t xml:space="preserve">Overall Recommendation *（总评 / Rating）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6008"/>
        <w:gridCol w:w="191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表单选择（0–10 偶数）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含义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不够好 — 建议拒稿（Rating 4）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一句话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RL 理论受众有价值，但 oracle/曲率/仅附录实验使对 ICLR 广义项目影响有限。</w:t>
            </w:r>
          </w:p>
        </w:tc>
      </w:tr>
    </w:tbl>
    <w:p>
      <w:pPr>
        <w:pStyle w:val="BodyText"/>
      </w:pPr>
      <w:r>
        <w:rPr>
          <w:bCs/>
          <w:b/>
        </w:rPr>
        <w:t xml:space="preserve">两条核心理由：</w:t>
      </w:r>
      <w:r>
        <w:t xml:space="preserve">（1）</w:t>
      </w:r>
      <w:r>
        <w:rPr>
          <w:bCs/>
          <w:b/>
        </w:rPr>
        <w:t xml:space="preserve">接收面：</w:t>
      </w:r>
      <w:r>
        <w:t xml:space="preserve"> </w:t>
      </w:r>
      <w:r>
        <w:t xml:space="preserve">squashed Gaussian + 部分 KL 的 population 分析，Gibbs vs MD tracking（推论 1、图 2）有明确增量。（2）</w:t>
      </w:r>
      <w:r>
        <w:rPr>
          <w:bCs/>
          <w:b/>
        </w:rPr>
        <w:t xml:space="preserve">拒稿面：</w:t>
      </w:r>
      <w:r>
        <w:t xml:space="preserve"> </w:t>
      </w:r>
      <w:r>
        <w:t xml:space="preserve">与深度 SAC（TD、采样、多步 actor）脱节；(R_{</w:t>
      </w:r>
      <w:r>
        <w:t xml:space="preserve">Q}/2&lt;</w:t>
      </w:r>
      <w:r>
        <w:t xml:space="preserve">) 不可检验；未验证 (N^{-1/5}) 率。</w:t>
      </w:r>
    </w:p>
    <w:p>
      <w:pPr>
        <w:pStyle w:val="BodyText"/>
      </w:pPr>
      <w:r>
        <w:rPr>
          <w:iCs/>
          <w:i/>
        </w:rPr>
        <w:t xml:space="preserve">若表单仅为 Accept/Reject：</w:t>
      </w:r>
      <w:r>
        <w:t xml:space="preserve"> </w:t>
      </w:r>
      <w:r>
        <w:rPr>
          <w:bCs/>
          <w:b/>
        </w:rPr>
        <w:t xml:space="preserve">拒稿</w:t>
      </w:r>
      <w:r>
        <w:t xml:space="preserve">；若 AC 偏理论可</w:t>
      </w:r>
      <w:r>
        <w:t xml:space="preserve"> </w:t>
      </w:r>
      <w:r>
        <w:rPr>
          <w:bCs/>
          <w:b/>
        </w:rPr>
        <w:t xml:space="preserve">弱接收</w:t>
      </w:r>
      <w:r>
        <w:t xml:space="preserve">。</w:t>
      </w:r>
    </w:p>
    <w:bookmarkEnd w:id="42"/>
    <w:bookmarkStart w:id="43" w:name="confidence-置信度"/>
    <w:p>
      <w:pPr>
        <w:pStyle w:val="Heading3"/>
      </w:pPr>
      <w:r>
        <w:t xml:space="preserve">Confidence *（置信度）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002"/>
        <w:gridCol w:w="291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分数 (1–5)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理由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熟悉熵正则 RL/SAC/MD 主线；读过正文与定理，未逐行核对全部附录证明。</w:t>
            </w:r>
          </w:p>
        </w:tc>
      </w:tr>
    </w:tbl>
    <w:bookmarkEnd w:id="43"/>
    <w:bookmarkStart w:id="44" w:name="X1d3e3ba0327d9c7e8a29d10202f559404145dd2"/>
    <w:p>
      <w:pPr>
        <w:pStyle w:val="Heading3"/>
      </w:pPr>
      <w:r>
        <w:t xml:space="preserve">Supporting Arguments For Recommendation *（支持总评的论述）</w:t>
      </w:r>
    </w:p>
    <w:p>
      <w:pPr>
        <w:pStyle w:val="FirstParagraph"/>
      </w:pPr>
      <w:r>
        <w:t xml:space="preserve">本文针对 SAC 实现（tanh 高斯、少量 reverse-KL 步、target 变化）与 policy-space 理论之间的空白，给出 population 层面的 tracking 与 best-iterate 率。Gibbs 目标中</w:t>
      </w:r>
      <w:r>
        <w:t xml:space="preserve"> </w:t>
      </w:r>
      <w:r>
        <w:rPr>
          <w:bCs/>
          <w:b/>
        </w:rPr>
        <w:t xml:space="preserve">(1/</w:t>
      </w:r>
      <w:r>
        <w:rPr>
          <w:bCs/>
          <w:b/>
        </w:rPr>
        <w:t xml:space="preserve">)</w:t>
      </w:r>
      <w:r>
        <w:t xml:space="preserve"> </w:t>
      </w:r>
      <w:r>
        <w:t xml:space="preserve">不消失项对理解「actor 跟不上 softmax target」尤其有用；定理 3 的 (</w:t>
      </w:r>
      <w:r>
        <w:t xml:space="preserve">)–(N) 标度给出了可引用的 tuning 量级。</w:t>
      </w:r>
    </w:p>
    <w:p>
      <w:pPr>
        <w:pStyle w:val="BodyText"/>
      </w:pPr>
      <w:r>
        <w:t xml:space="preserve">但对 ICLR 整体而言，结论</w:t>
      </w:r>
      <w:r>
        <w:t xml:space="preserve"> </w:t>
      </w:r>
      <w:r>
        <w:rPr>
          <w:bCs/>
          <w:b/>
        </w:rPr>
        <w:t xml:space="preserve">条件性过强</w:t>
      </w:r>
      <w:r>
        <w:t xml:space="preserve">：critic oracle 回避了 TD 学习难点，曲率假设缺乏深度网络下的检验路径，实验无法支撑主定理的率。若 rebuttal 能清晰界定相对「proximal target 慢动」的增量，并给出多步 actor 或线性 TD 的扩展 sketch，我最多考虑提高到</w:t>
      </w:r>
      <w:r>
        <w:t xml:space="preserve"> </w:t>
      </w:r>
      <w:r>
        <w:rPr>
          <w:bCs/>
          <w:b/>
        </w:rPr>
        <w:t xml:space="preserve">5</w:t>
      </w:r>
      <w:r>
        <w:t xml:space="preserve">。</w:t>
      </w:r>
    </w:p>
    <w:bookmarkEnd w:id="44"/>
    <w:bookmarkStart w:id="45" w:name="X2c8cbb475dc7f2fde933afe14b0501d8ef62a39"/>
    <w:p>
      <w:pPr>
        <w:pStyle w:val="Heading3"/>
      </w:pPr>
      <w:r>
        <w:t xml:space="preserve">Additional Feedback To Improve The Paper（可选；不计入打分）</w:t>
      </w:r>
    </w:p>
    <w:p>
      <w:pPr>
        <w:numPr>
          <w:ilvl w:val="0"/>
          <w:numId w:val="1008"/>
        </w:numPr>
        <w:pStyle w:val="Compact"/>
      </w:pPr>
      <w:r>
        <w:t xml:space="preserve">增加</w:t>
      </w:r>
      <w:r>
        <w:t xml:space="preserve"> </w:t>
      </w:r>
      <w:r>
        <w:rPr>
          <w:bCs/>
          <w:b/>
        </w:rPr>
        <w:t xml:space="preserve">实践者摘要</w:t>
      </w:r>
      <w:r>
        <w:t xml:space="preserve">：SAC 用户是否应改 target 类型或 (</w:t>
      </w:r>
      <w:r>
        <w:t xml:space="preserve">)？</w:t>
      </w:r>
      <w:r>
        <w:br/>
      </w:r>
    </w:p>
    <w:p>
      <w:pPr>
        <w:numPr>
          <w:ilvl w:val="0"/>
          <w:numId w:val="1008"/>
        </w:numPr>
        <w:pStyle w:val="Compact"/>
      </w:pPr>
      <w:r>
        <w:t xml:space="preserve">讨论</w:t>
      </w:r>
      <w:r>
        <w:t xml:space="preserve"> </w:t>
      </w:r>
      <w:r>
        <w:rPr>
          <w:bCs/>
          <w:b/>
        </w:rPr>
        <w:t xml:space="preserve">Q 的 target network</w:t>
      </w:r>
      <w:r>
        <w:t xml:space="preserve"> </w:t>
      </w:r>
      <w:r>
        <w:t xml:space="preserve">与放慢 Gibbs 是否复现 MD 小 (</w:t>
      </w:r>
      <w:r>
        <w:t xml:space="preserve">) 优势。</w:t>
      </w:r>
      <w:r>
        <w:br/>
      </w:r>
    </w:p>
    <w:p>
      <w:pPr>
        <w:numPr>
          <w:ilvl w:val="0"/>
          <w:numId w:val="1008"/>
        </w:numPr>
        <w:pStyle w:val="Compact"/>
      </w:pPr>
      <w:r>
        <w:t xml:space="preserve">附录 K 报告满足/违反曲率时的</w:t>
      </w:r>
      <w:r>
        <w:t xml:space="preserve"> </w:t>
      </w:r>
      <w:r>
        <w:rPr>
          <w:bCs/>
          <w:b/>
        </w:rPr>
        <w:t xml:space="preserve">(</w:t>
      </w:r>
      <w:r>
        <w:rPr>
          <w:bCs/>
          <w:b/>
        </w:rPr>
        <w:t xml:space="preserve">)</w:t>
      </w:r>
      <w:r>
        <w:t xml:space="preserve"> </w:t>
      </w:r>
      <w:r>
        <w:t xml:space="preserve">数值，避免强凸常数退化却未说明。</w:t>
      </w:r>
      <w:r>
        <w:br/>
      </w:r>
    </w:p>
    <w:p>
      <w:pPr>
        <w:numPr>
          <w:ilvl w:val="0"/>
          <w:numId w:val="1008"/>
        </w:numPr>
        <w:pStyle w:val="Compact"/>
      </w:pPr>
      <w:r>
        <w:t xml:space="preserve">Algorithm 1 旁注区分</w:t>
      </w:r>
      <w:r>
        <w:t xml:space="preserve"> </w:t>
      </w:r>
      <w:r>
        <w:rPr>
          <w:bCs/>
          <w:b/>
        </w:rPr>
        <w:t xml:space="preserve">(</w:t>
      </w:r>
      <w:r>
        <w:rPr>
          <w:iCs/>
          <w:i/>
          <w:bCs/>
          <w:b/>
        </w:rPr>
        <w:t xml:space="preserve">n)</w:t>
      </w:r>
      <w:r>
        <w:rPr>
          <w:bCs/>
          <w:b/>
          <w:iCs/>
          <w:i/>
          <w:bCs/>
          <w:b/>
        </w:rPr>
        <w:t xml:space="preserve">（MD 链）与</w:t>
      </w:r>
      <w:r>
        <w:rPr>
          <w:bCs/>
          <w:b/>
          <w:iCs/>
          <w:i/>
          <w:bCs/>
          <w:b/>
        </w:rPr>
        <w:t xml:space="preserve"> </w:t>
      </w:r>
      <w:r>
        <w:rPr>
          <w:iCs/>
          <w:i/>
          <w:bCs/>
          <w:b/>
        </w:rPr>
        <w:t xml:space="preserve">(</w:t>
      </w:r>
      <w:r>
        <w:rPr>
          <w:bCs/>
          <w:b/>
        </w:rPr>
        <w:t xml:space="preserve">{w_n})</w:t>
      </w:r>
      <w:r>
        <w:t xml:space="preserve">（actor）。</w:t>
      </w:r>
    </w:p>
    <w:p>
      <w:r>
        <w:pict>
          <v:rect style="width:0;height:1.5pt" o:hralign="center" o:hrstd="t" o:hr="t"/>
        </w:pict>
      </w:r>
    </w:p>
    <w:bookmarkEnd w:id="45"/>
    <w:bookmarkEnd w:id="46"/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2026-10-16T14:47:33Z</dcterms:created>
  <dcterms:modified xsi:type="dcterms:W3CDTF">2026-10-16T14:47:33Z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