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a17ea9db4ae330d685f534760c35acc6b8ca4"/>
    <w:p>
      <w:pPr>
        <w:pStyle w:val="Heading1"/>
      </w:pPr>
      <w:r>
        <w:t xml:space="preserve">Submission 50972 — OPTIONAL Reject-leaning variant (Rating 4)</w:t>
      </w:r>
    </w:p>
    <w:bookmarkEnd w:id="20"/>
    <w:bookmarkStart w:id="47" w:name="q-learning-with-normalizing-flows-qnf"/>
    <w:p>
      <w:pPr>
        <w:pStyle w:val="Heading1"/>
      </w:pPr>
      <w:r>
        <w:rPr>
          <w:iCs/>
          <w:i/>
        </w:rPr>
        <w:t xml:space="preserve">Q-Learning with Normalizing Flows</w:t>
      </w:r>
      <w:r>
        <w:t xml:space="preserve"> </w:t>
      </w:r>
      <w:r>
        <w:t xml:space="preserve">(QNF)</w:t>
      </w:r>
    </w:p>
    <w:bookmarkStart w:id="33" w:name="english"/>
    <w:p>
      <w:pPr>
        <w:pStyle w:val="Heading2"/>
      </w:pPr>
      <w:r>
        <w:t xml:space="preserve">English</w:t>
      </w:r>
    </w:p>
    <w:bookmarkStart w:id="21" w:name="Xaac74a8d11cddc208a4bbe57998728c337d7751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t xml:space="preserve">I read the full 15-page submission PDF. English review is mine; Chinese section adapted with LLM assistance for paste-in. Original tendency:</w:t>
      </w:r>
      <w:r>
        <w:t xml:space="preserve"> </w:t>
      </w:r>
      <w:r>
        <w:rPr>
          <w:bCs/>
          <w:b/>
        </w:rPr>
        <w:t xml:space="preserve">reject-leaning</w:t>
      </w:r>
      <w:r>
        <w:t xml:space="preserve">—clean idea and reasonable ablations, but the abstract overclaims relative to SAC/CrossQ on several tasks and baseline tuning/fairness is unclear.</w:t>
      </w:r>
    </w:p>
    <w:bookmarkEnd w:id="21"/>
    <w:bookmarkStart w:id="22" w:name="paper-summary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The paper proposes</w:t>
      </w:r>
      <w:r>
        <w:t xml:space="preserve"> </w:t>
      </w:r>
      <w:r>
        <w:rPr>
          <w:bCs/>
          <w:b/>
        </w:rPr>
        <w:t xml:space="preserve">Q Normalizing Flows (QNF)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continuous-action, entropy-regularized</w:t>
      </w:r>
      <w:r>
        <w:t xml:space="preserve"> </w:t>
      </w:r>
      <w:r>
        <w:t xml:space="preserve">reinforcement learning. Instead of learning a scalar (Q(s,a)) and then</w:t>
      </w:r>
      <w:r>
        <w:t xml:space="preserve"> </w:t>
      </w:r>
      <w:r>
        <w:rPr>
          <w:bCs/>
          <w:b/>
        </w:rPr>
        <w:t xml:space="preserve">extracting</w:t>
      </w:r>
      <w:r>
        <w:t xml:space="preserve"> </w:t>
      </w:r>
      <w:r>
        <w:t xml:space="preserve">the softmax policy via a separate actor (as in SAC, CrossQ, MPO), QNF</w:t>
      </w:r>
      <w:r>
        <w:t xml:space="preserve"> </w:t>
      </w:r>
      <w:r>
        <w:rPr>
          <w:bCs/>
          <w:b/>
        </w:rPr>
        <w:t xml:space="preserve">parameterizes the policy density directly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normalizing flow</w:t>
      </w:r>
      <w:r>
        <w:t xml:space="preserve">, so the policy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softmax of an implicit Q (Eqs. 11–12). This avoids an explicit policy-improvement regression step while retaining</w:t>
      </w:r>
      <w:r>
        <w:t xml:space="preserve"> </w:t>
      </w:r>
      <w:r>
        <w:rPr>
          <w:bCs/>
          <w:b/>
        </w:rPr>
        <w:t xml:space="preserve">off-policy soft TD</w:t>
      </w:r>
      <w:r>
        <w:t xml:space="preserve"> </w:t>
      </w:r>
      <w:r>
        <w:t xml:space="preserve">learning with</w:t>
      </w:r>
      <w:r>
        <w:t xml:space="preserve"> </w:t>
      </w:r>
      <w:r>
        <w:rPr>
          <w:bCs/>
          <w:b/>
        </w:rPr>
        <w:t xml:space="preserve">twin critics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target networks</w:t>
      </w:r>
      <w:r>
        <w:t xml:space="preserve">.</w:t>
      </w:r>
    </w:p>
    <w:p>
      <w:pPr>
        <w:pStyle w:val="BodyText"/>
      </w:pPr>
      <w:r>
        <w:t xml:space="preserve">Training updates the flow with</w:t>
      </w:r>
      <w:r>
        <w:t xml:space="preserve"> </w:t>
      </w:r>
      <w:r>
        <w:rPr>
          <w:bCs/>
          <w:b/>
        </w:rPr>
        <w:t xml:space="preserve">semi-gradient TD</w:t>
      </w:r>
      <w:r>
        <w:t xml:space="preserve"> </w:t>
      </w:r>
      <w:r>
        <w:t xml:space="preserve">(Eq. 15), which the authors distinguish from Trust-PCL-style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gradient-TD through the Bellman backup.</w:t>
      </w:r>
      <w:r>
        <w:t xml:space="preserve"> </w:t>
      </w:r>
      <w:r>
        <w:rPr>
          <w:bCs/>
          <w:b/>
        </w:rPr>
        <w:t xml:space="preserve">Entropy temperature (</w:t>
      </w:r>
      <w:r>
        <w:rPr>
          <w:bCs/>
          <w:b/>
        </w:rPr>
        <w:t xml:space="preserve">)</w:t>
      </w:r>
      <w:r>
        <w:t xml:space="preserve"> </w:t>
      </w:r>
      <w:r>
        <w:t xml:space="preserve">is adapted via a closed-form</w:t>
      </w:r>
      <w:r>
        <w:t xml:space="preserve"> </w:t>
      </w:r>
      <w:r>
        <w:rPr>
          <w:bCs/>
          <w:b/>
        </w:rPr>
        <w:t xml:space="preserve">ordinary least squares (OLS)</w:t>
      </w:r>
      <w:r>
        <w:t xml:space="preserve"> </w:t>
      </w:r>
      <w:r>
        <w:t xml:space="preserve">fit each step on pairs ((</w:t>
      </w:r>
      <w:r>
        <w:t xml:space="preserve">_</w:t>
      </w:r>
      <w:r>
        <w:t xml:space="preserve">(a|s),</w:t>
      </w:r>
      <w:r>
        <w:t xml:space="preserve"> </w:t>
      </w:r>
      <w:r>
        <w:t xml:space="preserve">)) (Eq. 17), addressing sensitivity to fixed (</w:t>
      </w:r>
      <w:r>
        <w:t xml:space="preserve">). A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term (Eqs. 18–20, scale (</w:t>
      </w:r>
      <w:r>
        <w:t xml:space="preserve">)) pushes the policy toward colder / more peaked softmax behavior when the TD residual is small, mitigating stagnation when (</w:t>
      </w:r>
      <w:r>
        <w:t xml:space="preserve">).</w:t>
      </w:r>
    </w:p>
    <w:p>
      <w:pPr>
        <w:pStyle w:val="BodyText"/>
      </w:pPr>
      <w:r>
        <w:t xml:space="preserve">The main architecture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uses a</w:t>
      </w:r>
      <w:r>
        <w:t xml:space="preserve"> </w:t>
      </w:r>
      <w:r>
        <w:rPr>
          <w:bCs/>
          <w:b/>
        </w:rPr>
        <w:t xml:space="preserve">masked autoregressive neural spline flow</w:t>
      </w:r>
      <w:r>
        <w:t xml:space="preserve">. Experiments cover</w:t>
      </w:r>
      <w:r>
        <w:t xml:space="preserve"> </w:t>
      </w:r>
      <w:r>
        <w:rPr>
          <w:bCs/>
          <w:b/>
        </w:rPr>
        <w:t xml:space="preserve">8 DeepMind Control</w:t>
      </w:r>
      <w:r>
        <w:t xml:space="preserve"> </w:t>
      </w:r>
      <w:r>
        <w:t xml:space="preserve">tasks at</w:t>
      </w:r>
      <w:r>
        <w:t xml:space="preserve"> </w:t>
      </w:r>
      <w:r>
        <w:rPr>
          <w:bCs/>
          <w:b/>
        </w:rPr>
        <w:t xml:space="preserve">500k</w:t>
      </w:r>
      <w:r>
        <w:t xml:space="preserve"> </w:t>
      </w:r>
      <w:r>
        <w:t xml:space="preserve">environment steps with</w:t>
      </w:r>
      <w:r>
        <w:t xml:space="preserve"> </w:t>
      </w:r>
      <w:r>
        <w:rPr>
          <w:bCs/>
          <w:b/>
        </w:rPr>
        <w:t xml:space="preserve">5 seeds</w:t>
      </w:r>
      <w:r>
        <w:t xml:space="preserve">, reporting</w:t>
      </w:r>
      <w:r>
        <w:t xml:space="preserve"> </w:t>
      </w:r>
      <w:r>
        <w:rPr>
          <w:bCs/>
          <w:b/>
        </w:rPr>
        <w:t xml:space="preserve">IQM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95% bootstrap confidence intervals</w:t>
      </w:r>
      <w:r>
        <w:t xml:space="preserve"> </w:t>
      </w:r>
      <w:r>
        <w:t xml:space="preserve">(Agarwal et al., 2021), against</w:t>
      </w:r>
      <w:r>
        <w:t xml:space="preserve"> </w:t>
      </w:r>
      <w:r>
        <w:rPr>
          <w:bCs/>
          <w:b/>
        </w:rPr>
        <w:t xml:space="preserve">SAC, CrossQ, FMER, FPO, MEow</w:t>
      </w:r>
      <w:r>
        <w:t xml:space="preserve">, plus ablations over flow types (Figure 3) and (</w:t>
      </w:r>
      <w:r>
        <w:t xml:space="preserve">)/(</w:t>
      </w:r>
      <w:r>
        <w:t xml:space="preserve">) (Figure 4). QNF is</w:t>
      </w:r>
      <w:r>
        <w:t xml:space="preserve"> </w:t>
      </w:r>
      <w:r>
        <w:rPr>
          <w:bCs/>
          <w:b/>
        </w:rPr>
        <w:t xml:space="preserve">competitive</w:t>
      </w:r>
      <w:r>
        <w:t xml:space="preserve"> </w:t>
      </w:r>
      <w:r>
        <w:t xml:space="preserve">on several tasks but</w:t>
      </w:r>
      <w:r>
        <w:t xml:space="preserve"> </w:t>
      </w:r>
      <w:r>
        <w:rPr>
          <w:bCs/>
          <w:b/>
        </w:rPr>
        <w:t xml:space="preserve">underperforms</w:t>
      </w:r>
      <w:r>
        <w:t xml:space="preserve"> </w:t>
      </w:r>
      <w:r>
        <w:t xml:space="preserve">strong actor–critic baselines on</w:t>
      </w:r>
      <w:r>
        <w:t xml:space="preserve"> </w:t>
      </w:r>
      <w:r>
        <w:rPr>
          <w:bCs/>
          <w:b/>
        </w:rPr>
        <w:t xml:space="preserve">exploitation-heavy</w:t>
      </w:r>
      <w:r>
        <w:t xml:space="preserve"> </w:t>
      </w:r>
      <w:r>
        <w:t xml:space="preserve">locomotion (</w:t>
      </w:r>
      <w:r>
        <w:rPr>
          <w:bCs/>
          <w:b/>
        </w:rPr>
        <w:t xml:space="preserve">cheetah-run</w:t>
      </w:r>
      <w:r>
        <w:t xml:space="preserve">,</w:t>
      </w:r>
      <w:r>
        <w:t xml:space="preserve"> </w:t>
      </w:r>
      <w:r>
        <w:rPr>
          <w:bCs/>
          <w:b/>
        </w:rPr>
        <w:t xml:space="preserve">walker-run</w:t>
      </w:r>
      <w:r>
        <w:t xml:space="preserve">) and on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, where the authors note CrossQ adapts entropy effectively while QNF with greedification may fail to discover stand-up behavior under weak reward signal. Scope is</w:t>
      </w:r>
      <w:r>
        <w:t xml:space="preserve"> </w:t>
      </w:r>
      <w:r>
        <w:rPr>
          <w:bCs/>
          <w:b/>
        </w:rPr>
        <w:t xml:space="preserve">simulation-only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dense-reward</w:t>
      </w:r>
      <w:r>
        <w:t xml:space="preserve"> </w:t>
      </w:r>
      <w:r>
        <w:t xml:space="preserve">focused; the authors acknowledge higher compute and stability tricks (e.g., split quadratic solve) versus Gaussian actors.</w:t>
      </w:r>
    </w:p>
    <w:bookmarkEnd w:id="22"/>
    <w:bookmarkStart w:id="23" w:name="presentation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Motivation, Algorithm 1, and Figure 1 clearly explain the QNF loop; related work positions MEow, Trust-PCL, and actor–critic softmax extraction. Limitations section is candid about compute and scope.</w:t>
            </w:r>
          </w:p>
        </w:tc>
      </w:tr>
    </w:tbl>
    <w:bookmarkEnd w:id="23"/>
    <w:bookmarkStart w:id="24" w:name="informativeness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is neat but empirical scope and overclaim limit ICLR value; the</w:t>
            </w:r>
            <w:r>
              <w:t xml:space="preserve"> </w:t>
            </w:r>
            <w:r>
              <w:rPr>
                <w:bCs/>
                <w:b/>
              </w:rPr>
              <w:t xml:space="preserve">softmax-as-flow</w:t>
            </w:r>
            <w:r>
              <w:t xml:space="preserve"> </w:t>
            </w:r>
            <w:r>
              <w:t xml:space="preserve">unification and</w:t>
            </w:r>
            <w:r>
              <w:t xml:space="preserve"> </w:t>
            </w:r>
            <w:r>
              <w:rPr>
                <w:bCs/>
                <w:b/>
              </w:rPr>
              <w:t xml:space="preserve">(</w:t>
            </w:r>
            <w:r>
              <w:rPr>
                <w:bCs/>
                <w:b/>
              </w:rPr>
              <w:t xml:space="preserve">)-OLS / greedification</w:t>
            </w:r>
            <w:r>
              <w:t xml:space="preserve"> </w:t>
            </w:r>
            <w:r>
              <w:t xml:space="preserve">mechanisms are useful ideas with ablations, but benchmarks are narrow (8 DMC, shared hyperparameters) and there is</w:t>
            </w:r>
            <w:r>
              <w:t xml:space="preserve"> </w:t>
            </w:r>
            <w:r>
              <w:rPr>
                <w:bCs/>
                <w:b/>
              </w:rPr>
              <w:t xml:space="preserve">no convergence or bias analysis</w:t>
            </w:r>
            <w:r>
              <w:t xml:space="preserve"> </w:t>
            </w:r>
            <w:r>
              <w:t xml:space="preserve">for semi-gradient TD with flows.</w:t>
            </w:r>
          </w:p>
        </w:tc>
      </w:tr>
    </w:tbl>
    <w:bookmarkEnd w:id="24"/>
    <w:bookmarkStart w:id="25" w:name="soundness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design and ablations (Figures 3–4) support internal claims. Several headline comparisons favor SAC/CrossQ on important tasks;</w:t>
            </w:r>
            <w:r>
              <w:t xml:space="preserve"> </w:t>
            </w:r>
            <w:r>
              <w:rPr>
                <w:bCs/>
                <w:b/>
              </w:rPr>
              <w:t xml:space="preserve">shared cross-env hyperparameters</w:t>
            </w:r>
            <w:r>
              <w:t xml:space="preserve">, MEow tuning from Hopper defaults, and</w:t>
            </w:r>
            <w:r>
              <w:t xml:space="preserve"> </w:t>
            </w:r>
            <w:r>
              <w:rPr>
                <w:bCs/>
                <w:b/>
              </w:rPr>
              <w:t xml:space="preserve">stochastic-only evaluation</w:t>
            </w:r>
            <w:r>
              <w:t xml:space="preserve"> </w:t>
            </w:r>
            <w:r>
              <w:t xml:space="preserve">raise fairness questions that are not fully resolved.</w:t>
            </w:r>
          </w:p>
        </w:tc>
      </w:tr>
    </w:tbl>
    <w:bookmarkEnd w:id="25"/>
    <w:bookmarkStart w:id="26" w:name="critical-strengths"/>
    <w:p>
      <w:pPr>
        <w:pStyle w:val="Heading3"/>
      </w:pPr>
      <w:r>
        <w:t xml:space="preserve">Critical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Conceptual unification.</w:t>
      </w:r>
      <w:r>
        <w:t xml:space="preserve"> </w:t>
      </w:r>
      <w:r>
        <w:t xml:space="preserve">Representing the</w:t>
      </w:r>
      <w:r>
        <w:t xml:space="preserve"> </w:t>
      </w:r>
      <w:r>
        <w:rPr>
          <w:bCs/>
          <w:b/>
        </w:rPr>
        <w:t xml:space="preserve">entropy-regularized policy as the generative model</w:t>
      </w:r>
      <w:r>
        <w:t xml:space="preserve"> </w:t>
      </w:r>
      <w:r>
        <w:t xml:space="preserve">removes the separate actor head that regresses toward an implicit softmax of Q, simplifying the training loop while keeping standard off-policy TD machinery.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Practical training knobs with evidence.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 OLS autotuning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are motivated by fixed-(</w:t>
      </w:r>
      <w:r>
        <w:t xml:space="preserve">) sensitivity and (</w:t>
      </w:r>
      <w:r>
        <w:t xml:space="preserve">) stagnation; Figure 4 shows competitive returns with autotuned (</w:t>
      </w:r>
      <w:r>
        <w:t xml:space="preserve">) and documents collapse at large (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Architecture choice within QNF.</w:t>
      </w:r>
      <w:r>
        <w:t xml:space="preserve"> </w:t>
      </w:r>
      <w:r>
        <w:t xml:space="preserve">Figure 3 compares multiple flow families;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is consistently strong among QNF variants, supporting the main experimental configuration.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Honest scope statement.</w:t>
      </w:r>
      <w:r>
        <w:t xml:space="preserve"> </w:t>
      </w:r>
      <w:r>
        <w:t xml:space="preserve">The paper acknowledges flow</w:t>
      </w:r>
      <w:r>
        <w:t xml:space="preserve"> </w:t>
      </w:r>
      <w:r>
        <w:rPr>
          <w:bCs/>
          <w:b/>
        </w:rPr>
        <w:t xml:space="preserve">compute cost</w:t>
      </w:r>
      <w:r>
        <w:t xml:space="preserve">,</w:t>
      </w:r>
      <w:r>
        <w:t xml:space="preserve"> </w:t>
      </w:r>
      <w:r>
        <w:rPr>
          <w:bCs/>
          <w:b/>
        </w:rPr>
        <w:t xml:space="preserve">instability</w:t>
      </w:r>
      <w:r>
        <w:t xml:space="preserve"> </w:t>
      </w:r>
      <w:r>
        <w:t xml:space="preserve">mitigations, and lack of sparse/high-dimensional evaluation, which helps readers calibrate claims.</w:t>
      </w:r>
    </w:p>
    <w:bookmarkEnd w:id="26"/>
    <w:bookmarkStart w:id="27" w:name="critical-weaknesses"/>
    <w:p>
      <w:pPr>
        <w:pStyle w:val="Heading3"/>
      </w:pPr>
      <w:r>
        <w:t xml:space="preserve">Critical Weaknesses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Abstract vs results.</w:t>
      </w:r>
      <w:r>
        <w:t xml:space="preserve"> </w:t>
      </w:r>
      <w:r>
        <w:t xml:space="preserve">The claim that QNF performs</w:t>
      </w:r>
      <w:r>
        <w:t xml:space="preserve"> </w:t>
      </w:r>
      <w:r>
        <w:rPr>
          <w:bCs/>
          <w:b/>
        </w:rPr>
        <w:t xml:space="preserve">similarly to widely used actor–critic</w:t>
      </w:r>
      <w:r>
        <w:t xml:space="preserve"> </w:t>
      </w:r>
      <w:r>
        <w:t xml:space="preserve">methods is not supported on multiple reported tasks where</w:t>
      </w:r>
      <w:r>
        <w:t xml:space="preserve"> </w:t>
      </w:r>
      <w:r>
        <w:rPr>
          <w:bCs/>
          <w:b/>
        </w:rPr>
        <w:t xml:space="preserve">SAC/CrossQ achieve higher IQM</w:t>
      </w:r>
      <w:r>
        <w:t xml:space="preserve">, especially exploitation-dominated runners.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Baseline fairness and tuning.</w:t>
      </w:r>
      <w:r>
        <w:t xml:space="preserve"> </w:t>
      </w:r>
      <w:r>
        <w:t xml:space="preserve">One hyperparameter sheet across all environments, MEow built from Gym Hopper defaults with manual entropy adjustment, and SAC (</w:t>
      </w:r>
      <w:r>
        <w:t xml:space="preserve">) initialization differing from some official implementations (noted in text) make it hard to attribute gaps purely to modeling choice.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Exploration failure mode.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and related weak-signal settings expose a limitation of the greedification + autotune (</w:t>
      </w:r>
      <w:r>
        <w:t xml:space="preserve">) design relative to CrossQ’s entropy adaptation—undermining</w:t>
      </w:r>
      <w:r>
        <w:t xml:space="preserve"> </w:t>
      </w:r>
      <w:r>
        <w:t xml:space="preserve">“</w:t>
      </w:r>
      <w:r>
        <w:t xml:space="preserve">general continuous Q-learning</w:t>
      </w:r>
      <w:r>
        <w:t xml:space="preserve">”</w:t>
      </w:r>
      <w:r>
        <w:t xml:space="preserve"> </w:t>
      </w:r>
      <w:r>
        <w:t xml:space="preserve">messaging.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Missing compute-normalized comparisons.</w:t>
      </w:r>
      <w:r>
        <w:t xml:space="preserve"> </w:t>
      </w:r>
      <w:r>
        <w:t xml:space="preserve">Flows require sampling and log-determinant computation; without</w:t>
      </w:r>
      <w:r>
        <w:t xml:space="preserve"> </w:t>
      </w:r>
      <w:r>
        <w:rPr>
          <w:bCs/>
          <w:b/>
        </w:rPr>
        <w:t xml:space="preserve">wall-time</w:t>
      </w:r>
      <w:r>
        <w:t xml:space="preserve"> </w:t>
      </w:r>
      <w:r>
        <w:t xml:space="preserve">or matched compute, sample-efficiency plots may misrank methods.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theory for semi-gradient TD through flows.</w:t>
      </w:r>
      <w:r>
        <w:t xml:space="preserve"> </w:t>
      </w:r>
      <w:r>
        <w:t xml:space="preserve">Bias/stationarity of the QNF update is argued informally; Trust-PCL contrast does not substitute for guarantees or systematic bias measurement.</w:t>
      </w:r>
    </w:p>
    <w:bookmarkEnd w:id="27"/>
    <w:bookmarkStart w:id="28" w:name="questions-for-authors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Cs/>
          <w:b/>
        </w:rPr>
        <w:t xml:space="preserve">cheetah-run, walker-run, and hopper-stand</w:t>
      </w:r>
      <w:r>
        <w:t xml:space="preserve">, what are the</w:t>
      </w:r>
      <w:r>
        <w:t xml:space="preserve"> </w:t>
      </w:r>
      <w:r>
        <w:rPr>
          <w:bCs/>
          <w:b/>
        </w:rPr>
        <w:t xml:space="preserve">final IQM</w:t>
      </w:r>
      <w:r>
        <w:t xml:space="preserve"> </w:t>
      </w:r>
      <w:r>
        <w:t xml:space="preserve">and CIs vs SAC/CrossQ at</w:t>
      </w:r>
      <w:r>
        <w:t xml:space="preserve"> </w:t>
      </w:r>
      <w:r>
        <w:rPr>
          <w:bCs/>
          <w:b/>
        </w:rPr>
        <w:t xml:space="preserve">matched environment steps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matched wall-clock</w:t>
      </w:r>
      <w:r>
        <w:t xml:space="preserve">, with statistical tests against the strongest baseline per task?</w:t>
      </w:r>
    </w:p>
    <w:p>
      <w:pPr>
        <w:numPr>
          <w:ilvl w:val="0"/>
          <w:numId w:val="1003"/>
        </w:numPr>
      </w:pPr>
      <w:r>
        <w:t xml:space="preserve">Does performance depend primarily on</w:t>
      </w:r>
      <w:r>
        <w:t xml:space="preserve"> </w:t>
      </w:r>
      <w:r>
        <w:rPr>
          <w:bCs/>
          <w:b/>
        </w:rPr>
        <w:t xml:space="preserve">flow parameterization</w:t>
      </w:r>
      <w:r>
        <w:t xml:space="preserve">, or on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)-OLS + greedification</w:t>
      </w:r>
      <w:r>
        <w:t xml:space="preserve">? Please ablate</w:t>
      </w:r>
      <w:r>
        <w:t xml:space="preserve"> </w:t>
      </w:r>
      <w:r>
        <w:rPr>
          <w:bCs/>
          <w:b/>
        </w:rPr>
        <w:t xml:space="preserve">flow actor + SAC-style entropy tuning without greed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fixed (</w:t>
      </w:r>
      <w:r>
        <w:rPr>
          <w:bCs/>
          <w:b/>
        </w:rPr>
        <w:t xml:space="preserve">) + greed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Will the anonymous</w:t>
      </w:r>
      <w:r>
        <w:t xml:space="preserve"> </w:t>
      </w:r>
      <w:r>
        <w:rPr>
          <w:bCs/>
          <w:b/>
        </w:rPr>
        <w:t xml:space="preserve">code and full hyperparameter tables</w:t>
      </w:r>
      <w:r>
        <w:t xml:space="preserve"> </w:t>
      </w:r>
      <w:r>
        <w:t xml:space="preserve">reproduce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baselines exactly (including MEow and SAC (</w:t>
      </w:r>
      <w:r>
        <w:t xml:space="preserve">) init)?</w:t>
      </w:r>
    </w:p>
    <w:p>
      <w:pPr>
        <w:numPr>
          <w:ilvl w:val="0"/>
          <w:numId w:val="1003"/>
        </w:numPr>
      </w:pPr>
      <w:r>
        <w:t xml:space="preserve">How much do rankings change if Gaussian baselines are evaluated</w:t>
      </w:r>
      <w:r>
        <w:t xml:space="preserve"> </w:t>
      </w:r>
      <w:r>
        <w:rPr>
          <w:bCs/>
          <w:b/>
        </w:rPr>
        <w:t xml:space="preserve">deterministically</w:t>
      </w:r>
      <w:r>
        <w:t xml:space="preserve"> </w:t>
      </w:r>
      <w:r>
        <w:t xml:space="preserve">while flows remain stochastic?</w:t>
      </w:r>
    </w:p>
    <w:p>
      <w:pPr>
        <w:numPr>
          <w:ilvl w:val="0"/>
          <w:numId w:val="1003"/>
        </w:numPr>
      </w:pPr>
      <w:r>
        <w:t xml:space="preserve">Can you characterize</w:t>
      </w:r>
      <w:r>
        <w:t xml:space="preserve"> </w:t>
      </w:r>
      <w:r>
        <w:rPr>
          <w:bCs/>
          <w:b/>
        </w:rPr>
        <w:t xml:space="preserve">semi-gradient bias</w:t>
      </w:r>
      <w:r>
        <w:t xml:space="preserve"> </w:t>
      </w:r>
      <w:r>
        <w:t xml:space="preserve">(even empirically) relative to a full-gradient Trust-PCL-style update on a small diagnostic task?</w:t>
      </w:r>
    </w:p>
    <w:bookmarkEnd w:id="28"/>
    <w:bookmarkStart w:id="29" w:name="overall-recommendation"/>
    <w:p>
      <w:pPr>
        <w:pStyle w:val="Heading3"/>
      </w:pPr>
      <w:r>
        <w:t xml:space="preserve">Overall Recommendation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but not good enough —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One-line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Elegant softmax-as-flow idea with useful (</w:t>
            </w:r>
            <w:r>
              <w:t xml:space="preserve">)/(</w:t>
            </w:r>
            <w:r>
              <w:t xml:space="preserve">) ablations, but headline</w:t>
            </w:r>
            <w:r>
              <w:t xml:space="preserve"> </w:t>
            </w:r>
            <w:r>
              <w:t xml:space="preserve">“</w:t>
            </w:r>
            <w:r>
              <w:t xml:space="preserve">similar to actor-critic</w:t>
            </w:r>
            <w:r>
              <w:t xml:space="preserve">”</w:t>
            </w:r>
            <w:r>
              <w:t xml:space="preserve"> </w:t>
            </w:r>
            <w:r>
              <w:t xml:space="preserve">is overstated and key tasks favor SAC/CrossQ.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key reasons: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removes separate policy-improvement regression while keeping off-policy TD; QMANSF + Fig. 3–4 ablations show engineering care. (2)</w:t>
      </w:r>
      <w:r>
        <w:t xml:space="preserve"> </w:t>
      </w:r>
      <w:r>
        <w:rPr>
          <w:bCs/>
          <w:b/>
        </w:rPr>
        <w:t xml:space="preserve">Reject:</w:t>
      </w:r>
      <w:r>
        <w:t xml:space="preserve"> </w:t>
      </w:r>
      <w:r>
        <w:t xml:space="preserve">exploitation and exploration tasks expose limits; baseline tuning/fairness and missing wall-time weaken empirical claims.</w:t>
      </w:r>
    </w:p>
    <w:p>
      <w:pPr>
        <w:pStyle w:val="BodyText"/>
      </w:pPr>
      <w:r>
        <w:rPr>
          <w:iCs/>
          <w:i/>
        </w:rPr>
        <w:t xml:space="preserve">If your form uses Accept/Reject only:</w:t>
      </w:r>
      <w:r>
        <w:t xml:space="preserve"> </w:t>
      </w:r>
      <w:r>
        <w:rPr>
          <w:bCs/>
          <w:b/>
        </w:rPr>
        <w:t xml:space="preserve">Reject</w:t>
      </w:r>
      <w:r>
        <w:t xml:space="preserve">.</w:t>
      </w:r>
    </w:p>
    <w:bookmarkEnd w:id="29"/>
    <w:bookmarkStart w:id="30" w:name="confidence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 with SAC/CrossQ, normalizing flows, and DMC benchmarking; I read the full paper but am not an expert on Trust-PCL / MEow internals.</w:t>
            </w:r>
          </w:p>
        </w:tc>
      </w:tr>
    </w:tbl>
    <w:bookmarkEnd w:id="30"/>
    <w:bookmarkStart w:id="31" w:name="supporting-arguments-for-recommendation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QNF is a coherent answer to</w:t>
      </w:r>
      <w:r>
        <w:t xml:space="preserve"> </w:t>
      </w:r>
      <w:r>
        <w:t xml:space="preserve">“</w:t>
      </w:r>
      <w:r>
        <w:t xml:space="preserve">how do we represent the softmax policy in continuous Q-learning without a separate actor head?</w:t>
      </w:r>
      <w:r>
        <w:t xml:space="preserve">”</w:t>
      </w:r>
      <w:r>
        <w:t xml:space="preserve"> </w:t>
      </w:r>
      <w:r>
        <w:t xml:space="preserve">Semi-gradient TD plus OLS (</w:t>
      </w:r>
      <w:r>
        <w:t xml:space="preserve">) and greedification are plausible responses to known pain points (fixed temperature, premature sharpening). The paper is well written and appropriately discloses compute and stability issues.</w:t>
      </w:r>
    </w:p>
    <w:p>
      <w:pPr>
        <w:pStyle w:val="BodyText"/>
      </w:pPr>
      <w:r>
        <w:t xml:space="preserve">The gap to a clear accept is empirical: several locomotion tasks still favor simpler Gaussian actor–critic methods, and hopper-stand suggests the training recipe does not yet replace CrossQ-style entropy adaptation in weak-signal regimes. Shared hyperparameters across eight environments and partially ad hoc MEow tuning make it hard to attribute gaps to modeling alone. I would move to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only with matched wall-time, per-task tuned strong baselines, and a ablation isolating flow parameterization from OLS+greed.</w:t>
      </w:r>
    </w:p>
    <w:bookmarkEnd w:id="31"/>
    <w:bookmarkStart w:id="32" w:name="X7e750572d46aa60d4f8a86c1b090435cf1947f2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04"/>
        </w:numPr>
        <w:pStyle w:val="Compact"/>
      </w:pPr>
      <w:r>
        <w:t xml:space="preserve">Tone down abstract/conclusion claims to</w:t>
      </w:r>
      <w:r>
        <w:t xml:space="preserve"> </w:t>
      </w:r>
      <w:r>
        <w:t xml:space="preserve">“</w:t>
      </w:r>
      <w:r>
        <w:t xml:space="preserve">competitive on several DMC tasks</w:t>
      </w:r>
      <w:r>
        <w:t xml:space="preserve">”</w:t>
      </w:r>
      <w:r>
        <w:t xml:space="preserve"> </w:t>
      </w:r>
      <w:r>
        <w:t xml:space="preserve">rather than parity with</w:t>
      </w:r>
      <w:r>
        <w:t xml:space="preserve"> </w:t>
      </w:r>
      <w:r>
        <w:t xml:space="preserve">“</w:t>
      </w:r>
      <w:r>
        <w:t xml:space="preserve">widely used actor-critic.</w:t>
      </w:r>
      <w:r>
        <w:t xml:space="preserve">”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compute table</w:t>
      </w:r>
      <w:r>
        <w:t xml:space="preserve"> </w:t>
      </w:r>
      <w:r>
        <w:t xml:space="preserve">(forward+backward ms/step, samples to threshold return).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Include</w:t>
      </w:r>
      <w:r>
        <w:t xml:space="preserve"> </w:t>
      </w:r>
      <w:r>
        <w:rPr>
          <w:bCs/>
          <w:b/>
        </w:rPr>
        <w:t xml:space="preserve">deterministic-eval</w:t>
      </w:r>
      <w:r>
        <w:t xml:space="preserve"> </w:t>
      </w:r>
      <w:r>
        <w:t xml:space="preserve">SAC/CrossQ curves alongside stochastic flow eval.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Clarify</w:t>
      </w:r>
      <w:r>
        <w:t xml:space="preserve"> </w:t>
      </w:r>
      <w:r>
        <w:rPr>
          <w:bCs/>
          <w:b/>
        </w:rPr>
        <w:t xml:space="preserve">reproducibility</w:t>
      </w:r>
      <w:r>
        <w:t xml:space="preserve">: exact MEow and SAC configs in supplement tables.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中文"/>
    <w:p>
      <w:pPr>
        <w:pStyle w:val="Heading2"/>
      </w:pPr>
      <w:r>
        <w:t xml:space="preserve">中文</w:t>
      </w:r>
    </w:p>
    <w:bookmarkStart w:id="34" w:name="ai-文档说明可选作者不可见"/>
    <w:p>
      <w:pPr>
        <w:pStyle w:val="Heading3"/>
      </w:pPr>
      <w:r>
        <w:t xml:space="preserve">AI 文档说明（可选；作者不可见）</w:t>
      </w:r>
    </w:p>
    <w:p>
      <w:pPr>
        <w:pStyle w:val="FirstParagraph"/>
      </w:pPr>
      <w:r>
        <w:t xml:space="preserve">已阅读 15 页全文。英文为本人撰写；中文 LLM 整理便于粘贴。润色前倾向：</w:t>
      </w:r>
      <w:r>
        <w:rPr>
          <w:bCs/>
          <w:b/>
        </w:rPr>
        <w:t xml:space="preserve">边界接收</w:t>
      </w:r>
      <w:r>
        <w:t xml:space="preserve">——思路清晰、消融合理，但摘要相对 SAC/CrossQ 偏强，基线公平性与调参对齐不足。</w:t>
      </w:r>
    </w:p>
    <w:bookmarkEnd w:id="34"/>
    <w:bookmarkStart w:id="35" w:name="论文摘要"/>
    <w:p>
      <w:pPr>
        <w:pStyle w:val="Heading3"/>
      </w:pPr>
      <w:r>
        <w:t xml:space="preserve">论文摘要 *</w:t>
      </w:r>
    </w:p>
    <w:p>
      <w:pPr>
        <w:pStyle w:val="FirstParagraph"/>
      </w:pPr>
      <w:r>
        <w:t xml:space="preserve">本文提出</w:t>
      </w:r>
      <w:r>
        <w:t xml:space="preserve"> </w:t>
      </w:r>
      <w:r>
        <w:rPr>
          <w:bCs/>
          <w:b/>
        </w:rPr>
        <w:t xml:space="preserve">Q Normalizing Flows (QNF)</w:t>
      </w:r>
      <w:r>
        <w:t xml:space="preserve">，用于</w:t>
      </w:r>
      <w:r>
        <w:t xml:space="preserve"> </w:t>
      </w:r>
      <w:r>
        <w:rPr>
          <w:bCs/>
          <w:b/>
        </w:rPr>
        <w:t xml:space="preserve">连续动作、熵正则</w:t>
      </w:r>
      <w:r>
        <w:t xml:space="preserve"> </w:t>
      </w:r>
      <w:r>
        <w:t xml:space="preserve">强化学习。不同于 SAC/CrossQ/MPO 先学 (Q(s,a)) 再</w:t>
      </w:r>
      <w:r>
        <w:t xml:space="preserve"> </w:t>
      </w:r>
      <w:r>
        <w:rPr>
          <w:bCs/>
          <w:b/>
        </w:rPr>
        <w:t xml:space="preserve">单独 actor 回归 softmax</w:t>
      </w:r>
      <w:r>
        <w:t xml:space="preserve">，QNF 用</w:t>
      </w:r>
      <w:r>
        <w:t xml:space="preserve"> </w:t>
      </w:r>
      <w:r>
        <w:rPr>
          <w:bCs/>
          <w:b/>
        </w:rPr>
        <w:t xml:space="preserve">normalizing flow</w:t>
      </w:r>
      <w:r>
        <w:t xml:space="preserve"> </w:t>
      </w:r>
      <w:r>
        <w:rPr>
          <w:bCs/>
          <w:b/>
        </w:rPr>
        <w:t xml:space="preserve">直接参数化策略密度</w:t>
      </w:r>
      <w:r>
        <w:t xml:space="preserve">，使策略</w:t>
      </w:r>
      <w:r>
        <w:t xml:space="preserve"> </w:t>
      </w:r>
      <w:r>
        <w:rPr>
          <w:bCs/>
          <w:b/>
        </w:rPr>
        <w:t xml:space="preserve">即为</w:t>
      </w:r>
      <w:r>
        <w:t xml:space="preserve"> </w:t>
      </w:r>
      <w:r>
        <w:t xml:space="preserve">隐式 Q 的 softmax（式 11–12），省去显式 policy improvement 回归，仍采用</w:t>
      </w:r>
      <w:r>
        <w:t xml:space="preserve"> </w:t>
      </w:r>
      <w:r>
        <w:rPr>
          <w:bCs/>
          <w:b/>
        </w:rPr>
        <w:t xml:space="preserve">off-policy soft TD</w:t>
      </w:r>
      <w:r>
        <w:t xml:space="preserve">、</w:t>
      </w:r>
      <w:r>
        <w:rPr>
          <w:bCs/>
          <w:b/>
        </w:rPr>
        <w:t xml:space="preserve">双 critic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target network</w:t>
      </w:r>
      <w:r>
        <w:t xml:space="preserve">。</w:t>
      </w:r>
    </w:p>
    <w:p>
      <w:pPr>
        <w:pStyle w:val="BodyText"/>
      </w:pPr>
      <w:r>
        <w:t xml:space="preserve">Flow 用</w:t>
      </w:r>
      <w:r>
        <w:t xml:space="preserve"> </w:t>
      </w:r>
      <w:r>
        <w:rPr>
          <w:bCs/>
          <w:b/>
        </w:rPr>
        <w:t xml:space="preserve">semi-gradient TD</w:t>
      </w:r>
      <w:r>
        <w:t xml:space="preserve">（式 15）更新，作者区分于 Trust-PCL 的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gradient-TD。</w:t>
      </w:r>
      <w:r>
        <w:rPr>
          <w:bCs/>
          <w:b/>
        </w:rPr>
        <w:t xml:space="preserve">熵温度 (</w:t>
      </w:r>
      <w:r>
        <w:rPr>
          <w:bCs/>
          <w:b/>
        </w:rPr>
        <w:t xml:space="preserve">)</w:t>
      </w:r>
      <w:r>
        <w:t xml:space="preserve"> </w:t>
      </w:r>
      <w:r>
        <w:t xml:space="preserve">每步对 ((</w:t>
      </w:r>
      <w:r>
        <w:t xml:space="preserve">_</w:t>
      </w:r>
      <w:r>
        <w:t xml:space="preserve">,</w:t>
      </w:r>
      <w:r>
        <w:t xml:space="preserve">)) 做</w:t>
      </w:r>
      <w:r>
        <w:t xml:space="preserve"> </w:t>
      </w:r>
      <w:r>
        <w:rPr>
          <w:bCs/>
          <w:b/>
        </w:rPr>
        <w:t xml:space="preserve">OLS 闭式解</w:t>
      </w:r>
      <w:r>
        <w:t xml:space="preserve">（式 17）自适应；</w:t>
      </w:r>
      <w:r>
        <w:rPr>
          <w:bCs/>
          <w:b/>
        </w:rPr>
        <w:t xml:space="preserve">greedification</w:t>
      </w:r>
      <w:r>
        <w:t xml:space="preserve">（式 18–20，(</w:t>
      </w:r>
      <w:r>
        <w:t xml:space="preserve">)）在 TD 残差小时推向更冷 softmax，缓解 (</w:t>
      </w:r>
      <w:r>
        <w:t xml:space="preserve">) 停滞。</w:t>
      </w:r>
    </w:p>
    <w:p>
      <w:pPr>
        <w:pStyle w:val="BodyText"/>
      </w:pPr>
      <w:r>
        <w:t xml:space="preserve">主架构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为</w:t>
      </w:r>
      <w:r>
        <w:t xml:space="preserve"> </w:t>
      </w:r>
      <w:r>
        <w:rPr>
          <w:bCs/>
          <w:b/>
        </w:rPr>
        <w:t xml:space="preserve">masked autoregressive neural spline flow</w:t>
      </w:r>
      <w:r>
        <w:t xml:space="preserve">。</w:t>
      </w:r>
      <w:r>
        <w:rPr>
          <w:bCs/>
          <w:b/>
        </w:rPr>
        <w:t xml:space="preserve">8 个 DMC</w:t>
      </w:r>
      <w:r>
        <w:t xml:space="preserve"> </w:t>
      </w:r>
      <w:r>
        <w:t xml:space="preserve">任务、</w:t>
      </w:r>
      <w:r>
        <w:rPr>
          <w:bCs/>
          <w:b/>
        </w:rPr>
        <w:t xml:space="preserve">500k</w:t>
      </w:r>
      <w:r>
        <w:t xml:space="preserve"> </w:t>
      </w:r>
      <w:r>
        <w:t xml:space="preserve">步、</w:t>
      </w:r>
      <w:r>
        <w:rPr>
          <w:bCs/>
          <w:b/>
        </w:rPr>
        <w:t xml:space="preserve">5 seed</w:t>
      </w:r>
      <w:r>
        <w:t xml:space="preserve">、</w:t>
      </w:r>
      <w:r>
        <w:rPr>
          <w:bCs/>
          <w:b/>
        </w:rPr>
        <w:t xml:space="preserve">IQM + 95% bootstrap CI</w:t>
      </w:r>
      <w:r>
        <w:t xml:space="preserve">，对比</w:t>
      </w:r>
      <w:r>
        <w:t xml:space="preserve"> </w:t>
      </w:r>
      <w:r>
        <w:rPr>
          <w:bCs/>
          <w:b/>
        </w:rPr>
        <w:t xml:space="preserve">SAC、CrossQ、FMER、FPO、MEow</w:t>
      </w:r>
      <w:r>
        <w:t xml:space="preserve">；图 3 比较 flow 族，图 4 消融 (</w:t>
      </w:r>
      <w:r>
        <w:t xml:space="preserve">)/(</w:t>
      </w:r>
      <w:r>
        <w:t xml:space="preserve">)。多任务</w:t>
      </w:r>
      <w:r>
        <w:t xml:space="preserve"> </w:t>
      </w:r>
      <w:r>
        <w:rPr>
          <w:bCs/>
          <w:b/>
        </w:rPr>
        <w:t xml:space="preserve">有竞争力</w:t>
      </w:r>
      <w:r>
        <w:t xml:space="preserve">，但在</w:t>
      </w:r>
      <w:r>
        <w:t xml:space="preserve"> </w:t>
      </w:r>
      <w:r>
        <w:rPr>
          <w:bCs/>
          <w:b/>
        </w:rPr>
        <w:t xml:space="preserve">cheetah-run、walker-run</w:t>
      </w:r>
      <w:r>
        <w:t xml:space="preserve"> </w:t>
      </w:r>
      <w:r>
        <w:t xml:space="preserve">等利用型任务</w:t>
      </w:r>
      <w:r>
        <w:t xml:space="preserve"> </w:t>
      </w:r>
      <w:r>
        <w:rPr>
          <w:bCs/>
          <w:b/>
        </w:rPr>
        <w:t xml:space="preserve">弱于 SAC/CrossQ</w:t>
      </w:r>
      <w:r>
        <w:t xml:space="preserve">，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探索不足（CrossQ 熵适应更好）。仅</w:t>
      </w:r>
      <w:r>
        <w:t xml:space="preserve"> </w:t>
      </w:r>
      <w:r>
        <w:rPr>
          <w:bCs/>
          <w:b/>
        </w:rPr>
        <w:t xml:space="preserve">仿真、dense reward</w:t>
      </w:r>
      <w:r>
        <w:t xml:space="preserve">；作者承认 flow</w:t>
      </w:r>
      <w:r>
        <w:t xml:space="preserve"> </w:t>
      </w:r>
      <w:r>
        <w:rPr>
          <w:bCs/>
          <w:b/>
        </w:rPr>
        <w:t xml:space="preserve">算力</w:t>
      </w:r>
      <w:r>
        <w:t xml:space="preserve">与</w:t>
      </w:r>
      <w:r>
        <w:t xml:space="preserve"> </w:t>
      </w:r>
      <w:r>
        <w:rPr>
          <w:bCs/>
          <w:b/>
        </w:rPr>
        <w:t xml:space="preserve">稳定性</w:t>
      </w:r>
      <w:r>
        <w:t xml:space="preserve"> </w:t>
      </w:r>
      <w:r>
        <w:t xml:space="preserve">技巧（如 split quadratic solve）。</w:t>
      </w:r>
    </w:p>
    <w:bookmarkEnd w:id="35"/>
    <w:bookmarkStart w:id="36" w:name="presentation呈现"/>
    <w:p>
      <w:pPr>
        <w:pStyle w:val="Heading3"/>
      </w:pPr>
      <w:r>
        <w:t xml:space="preserve">Presentation（呈现）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动机、Algorithm 1、Figure 1 清楚；related work 定位 MEow/Trust-PCL；局限写得诚实。</w:t>
            </w:r>
          </w:p>
        </w:tc>
      </w:tr>
    </w:tbl>
    <w:bookmarkEnd w:id="36"/>
    <w:bookmarkStart w:id="37" w:name="informativeness信息量"/>
    <w:p>
      <w:pPr>
        <w:pStyle w:val="Heading3"/>
      </w:pPr>
      <w:r>
        <w:t xml:space="preserve">Informativeness（信息量）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softmax-as-flow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Cs/>
                <w:b/>
              </w:rPr>
              <w:t xml:space="preserve">(</w:t>
            </w:r>
            <w:r>
              <w:rPr>
                <w:bCs/>
                <w:b/>
              </w:rPr>
              <w:t xml:space="preserve">)-OLS/greed</w:t>
            </w:r>
            <w:r>
              <w:t xml:space="preserve"> </w:t>
            </w:r>
            <w:r>
              <w:t xml:space="preserve">有消融价值，但 benchmark 窄、无 semi-gradient TD 收敛/偏差理论。</w:t>
            </w:r>
          </w:p>
        </w:tc>
      </w:tr>
    </w:tbl>
    <w:bookmarkEnd w:id="37"/>
    <w:bookmarkStart w:id="38" w:name="soundness可靠性"/>
    <w:p>
      <w:pPr>
        <w:pStyle w:val="Heading3"/>
      </w:pPr>
      <w:r>
        <w:t xml:space="preserve">Soundness（可靠性）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方法与图 3–4 自洽；多任务强基线更优；</w:t>
            </w:r>
            <w:r>
              <w:rPr>
                <w:bCs/>
                <w:b/>
              </w:rPr>
              <w:t xml:space="preserve">跨环境共用超参</w:t>
            </w:r>
            <w:r>
              <w:t xml:space="preserve">、MEow 来源与</w:t>
            </w:r>
            <w:r>
              <w:t xml:space="preserve"> </w:t>
            </w:r>
            <w:r>
              <w:rPr>
                <w:bCs/>
                <w:b/>
              </w:rPr>
              <w:t xml:space="preserve">仅随机 eval</w:t>
            </w:r>
            <w:r>
              <w:t xml:space="preserve"> </w:t>
            </w:r>
            <w:r>
              <w:t xml:space="preserve">使公平性未完全厘清。</w:t>
            </w:r>
          </w:p>
        </w:tc>
      </w:tr>
    </w:tbl>
    <w:bookmarkEnd w:id="38"/>
    <w:bookmarkStart w:id="39" w:name="critical-strengths关键优点"/>
    <w:p>
      <w:pPr>
        <w:pStyle w:val="Heading3"/>
      </w:pPr>
      <w:r>
        <w:t xml:space="preserve">Critical Strengths（关键优点）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概念统一</w:t>
      </w:r>
      <w:r>
        <w:t xml:space="preserve">：熵正则策略即生成模型，去掉独立 actor 对 softmax 的回归，保留 off-policy TD 栈。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训练机制有证据</w:t>
      </w:r>
      <w:r>
        <w:t xml:space="preserve">：</w:t>
      </w:r>
      <w:r>
        <w:rPr>
          <w:bCs/>
          <w:b/>
        </w:rPr>
        <w:t xml:space="preserve">(</w:t>
      </w:r>
      <w:r>
        <w:rPr>
          <w:bCs/>
          <w:b/>
        </w:rPr>
        <w:t xml:space="preserve">) OLS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针对固定 (</w:t>
      </w:r>
      <w:r>
        <w:t xml:space="preserve">) 敏感与 (</w:t>
      </w:r>
      <w:r>
        <w:t xml:space="preserve">) 停滞；图 4 支持 autotune 与 (</w:t>
      </w:r>
      <w:r>
        <w:t xml:space="preserve">) 过大崩溃。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QMANSF 选型</w:t>
      </w:r>
      <w:r>
        <w:t xml:space="preserve">：图 3 多 flow 对比中 QMANSF 总体表现最好之一。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局限透明</w:t>
      </w:r>
      <w:r>
        <w:t xml:space="preserve">：承认算力、稳定性与任务范围限制。</w:t>
      </w:r>
    </w:p>
    <w:bookmarkEnd w:id="39"/>
    <w:bookmarkStart w:id="40" w:name="critical-weaknesses关键缺点"/>
    <w:p>
      <w:pPr>
        <w:pStyle w:val="Heading3"/>
      </w:pPr>
      <w:r>
        <w:t xml:space="preserve">Critical Weaknesses（关键缺点）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摘要「与主流 actor-critic 相当」</w:t>
      </w:r>
      <w:r>
        <w:t xml:space="preserve"> </w:t>
      </w:r>
      <w:r>
        <w:t xml:space="preserve">与表格不符，多任务</w:t>
      </w:r>
      <w:r>
        <w:t xml:space="preserve"> </w:t>
      </w:r>
      <w:r>
        <w:rPr>
          <w:bCs/>
          <w:b/>
        </w:rPr>
        <w:t xml:space="preserve">SAC/CrossQ 更优</w:t>
      </w:r>
      <w:r>
        <w:t xml:space="preserve">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基线公平性</w:t>
      </w:r>
      <w:r>
        <w:t xml:space="preserve">：全环境同一超参表、MEow 从 Hopper 默认改熵、SAC (</w:t>
      </w:r>
      <w:r>
        <w:t xml:space="preserve">) 初始化差异等，难以只归因于 QNF 建模。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hopper-stand 等探索失败</w:t>
      </w:r>
      <w:r>
        <w:t xml:space="preserve"> </w:t>
      </w:r>
      <w:r>
        <w:t xml:space="preserve">削弱「通用连续 Q-learning」表述。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缺 wall-time/同算力</w:t>
      </w:r>
      <w:r>
        <w:t xml:space="preserve"> </w:t>
      </w:r>
      <w:r>
        <w:t xml:space="preserve">对比。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无</w:t>
      </w:r>
      <w:r>
        <w:t xml:space="preserve"> </w:t>
      </w:r>
      <w:r>
        <w:t xml:space="preserve">semi-gradient TD+flow 的理论或系统偏差测量。</w:t>
      </w:r>
    </w:p>
    <w:bookmarkEnd w:id="40"/>
    <w:bookmarkStart w:id="41" w:name="questions-for-authors-给作者的问题"/>
    <w:p>
      <w:pPr>
        <w:pStyle w:val="Heading3"/>
      </w:pPr>
      <w:r>
        <w:t xml:space="preserve">Questions For Authors *（给作者的问题）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cheetah-run / walker-run / hopper-stand</w:t>
      </w:r>
      <w:r>
        <w:t xml:space="preserve">：同步数、</w:t>
      </w:r>
      <w:r>
        <w:rPr>
          <w:bCs/>
          <w:b/>
        </w:rPr>
        <w:t xml:space="preserve">同 wall-time</w:t>
      </w:r>
      <w:r>
        <w:t xml:space="preserve"> </w:t>
      </w:r>
      <w:r>
        <w:t xml:space="preserve">下相对 SAC/CrossQ 的</w:t>
      </w:r>
      <w:r>
        <w:t xml:space="preserve"> </w:t>
      </w:r>
      <w:r>
        <w:rPr>
          <w:bCs/>
          <w:b/>
        </w:rPr>
        <w:t xml:space="preserve">最终 IQM、CI 与显著性</w:t>
      </w:r>
      <w:r>
        <w:t xml:space="preserve">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收益来自</w:t>
      </w:r>
      <w:r>
        <w:t xml:space="preserve"> </w:t>
      </w:r>
      <w:r>
        <w:rPr>
          <w:bCs/>
          <w:b/>
        </w:rPr>
        <w:t xml:space="preserve">flow 参数化</w:t>
      </w:r>
      <w:r>
        <w:t xml:space="preserve"> </w:t>
      </w:r>
      <w:r>
        <w:t xml:space="preserve">还是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)-OLS + greed</w:t>
      </w:r>
      <w:r>
        <w:t xml:space="preserve">？请 ablate flow + SAC 熵调、无 greed 等。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代码与完整超参</w:t>
      </w:r>
      <w:r>
        <w:t xml:space="preserve"> </w:t>
      </w:r>
      <w:r>
        <w:t xml:space="preserve">能否</w:t>
      </w:r>
      <w:r>
        <w:t xml:space="preserve"> </w:t>
      </w:r>
      <w:r>
        <w:rPr>
          <w:bCs/>
          <w:b/>
        </w:rPr>
        <w:t xml:space="preserve">精确复现</w:t>
      </w:r>
      <w:r>
        <w:t xml:space="preserve"> </w:t>
      </w:r>
      <w:r>
        <w:t xml:space="preserve">各 baseline（含 MEow、SAC (</w:t>
      </w:r>
      <w:r>
        <w:t xml:space="preserve">) init）？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高斯基线</w:t>
      </w:r>
      <w:r>
        <w:t xml:space="preserve"> </w:t>
      </w:r>
      <w:r>
        <w:rPr>
          <w:bCs/>
          <w:b/>
        </w:rPr>
        <w:t xml:space="preserve">确定性 eval</w:t>
      </w:r>
      <w:r>
        <w:t xml:space="preserve"> </w:t>
      </w:r>
      <w:r>
        <w:t xml:space="preserve">时排序是否变化？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能否在诊断任务上量化</w:t>
      </w:r>
      <w:r>
        <w:t xml:space="preserve"> </w:t>
      </w:r>
      <w:r>
        <w:rPr>
          <w:bCs/>
          <w:b/>
        </w:rPr>
        <w:t xml:space="preserve">semi-gradient 相对 full-gradient</w:t>
      </w:r>
      <w:r>
        <w:t xml:space="preserve"> </w:t>
      </w:r>
      <w:r>
        <w:t xml:space="preserve">的偏差？</w:t>
      </w:r>
    </w:p>
    <w:bookmarkEnd w:id="41"/>
    <w:bookmarkStart w:id="42" w:name="overall-recommendation-总评-rating"/>
    <w:p>
      <w:pPr>
        <w:pStyle w:val="Heading3"/>
      </w:pPr>
      <w:r>
        <w:t xml:space="preserve">Overall Recommendation *（总评 / Rating）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8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表单选择（0–10 偶数）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不够好 — 建议拒稿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softmax-as-flow 思路清晰、消融到位，但摘要「与 actor-critic 相当」偏强，关键任务 SAC/CrossQ 更优。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两条理由：</w:t>
      </w:r>
      <w:r>
        <w:t xml:space="preserve">（1）</w:t>
      </w:r>
      <w:r>
        <w:rPr>
          <w:bCs/>
          <w:b/>
        </w:rPr>
        <w:t xml:space="preserve">接收：</w:t>
      </w:r>
      <w:r>
        <w:t xml:space="preserve"> </w:t>
      </w:r>
      <w:r>
        <w:t xml:space="preserve">去掉独立 policy improvement，保留 off-policy TD；QMANSF 与图 3–4 体现工程完整性。（2）</w:t>
      </w:r>
      <w:r>
        <w:rPr>
          <w:bCs/>
          <w:b/>
        </w:rPr>
        <w:t xml:space="preserve">拒稿：</w:t>
      </w:r>
      <w:r>
        <w:t xml:space="preserve"> </w:t>
      </w:r>
      <w:r>
        <w:t xml:space="preserve">利用型/探索型任务暴露局限；基线公平性与 wall-time 不足。</w:t>
      </w:r>
    </w:p>
    <w:p>
      <w:pPr>
        <w:pStyle w:val="BodyText"/>
      </w:pPr>
      <w:r>
        <w:rPr>
          <w:iCs/>
          <w:i/>
        </w:rPr>
        <w:t xml:space="preserve">若表单仅为 Accept/Reject：</w:t>
      </w:r>
      <w:r>
        <w:t xml:space="preserve"> </w:t>
      </w:r>
      <w:r>
        <w:rPr>
          <w:bCs/>
          <w:b/>
        </w:rPr>
        <w:t xml:space="preserve">拒稿</w:t>
      </w:r>
      <w:r>
        <w:t xml:space="preserve">。</w:t>
      </w:r>
    </w:p>
    <w:bookmarkEnd w:id="42"/>
    <w:bookmarkStart w:id="43" w:name="confidence-置信度"/>
    <w:p>
      <w:pPr>
        <w:pStyle w:val="Heading3"/>
      </w:pPr>
      <w:r>
        <w:t xml:space="preserve">Confidence *（置信度）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熟悉 SAC/CrossQ、flow 与 DMC 评测；非 Trust-PCL/MEow 实现细节专家。</w:t>
            </w:r>
          </w:p>
        </w:tc>
      </w:tr>
    </w:tbl>
    <w:bookmarkEnd w:id="43"/>
    <w:bookmarkStart w:id="44" w:name="X1d3e3ba0327d9c7e8a29d10202f559404145dd2"/>
    <w:p>
      <w:pPr>
        <w:pStyle w:val="Heading3"/>
      </w:pPr>
      <w:r>
        <w:t xml:space="preserve">Supporting Arguments For Recommendation *（支持总评的论述）</w:t>
      </w:r>
    </w:p>
    <w:p>
      <w:pPr>
        <w:pStyle w:val="FirstParagraph"/>
      </w:pPr>
      <w:r>
        <w:t xml:space="preserve">QNF 直接参数化熵正则策略密度，概念上统一了 Q-learning 与 maximum-entropy 控制中的 softmax。 (</w:t>
      </w:r>
      <w:r>
        <w:t xml:space="preserve">) 的 OLS 与 greedification 针对实际训练中的敏感点，图 4 提供了可读证据。局限部分对算力与稳定性诚实。</w:t>
      </w:r>
    </w:p>
    <w:p>
      <w:pPr>
        <w:pStyle w:val="BodyText"/>
      </w:pPr>
      <w:r>
        <w:t xml:space="preserve">距明确接收差在实证：cheetah-run、walker-run 等仍落后强基线；hopper-stand 说明在弱奖励下不如 CrossQ 的熵适应。跨环境共用超参与 MEow 调参来源使对比难以定论。若补充同 wall-time、分环境调强的 SAC/CrossQ 与「无 greed / 无 OLS」消融，可考虑升至</w:t>
      </w:r>
      <w:r>
        <w:t xml:space="preserve"> </w:t>
      </w:r>
      <w:r>
        <w:rPr>
          <w:bCs/>
          <w:b/>
        </w:rPr>
        <w:t xml:space="preserve">6</w:t>
      </w:r>
      <w:r>
        <w:t xml:space="preserve">。</w:t>
      </w:r>
    </w:p>
    <w:bookmarkEnd w:id="44"/>
    <w:bookmarkStart w:id="45" w:name="X2c8cbb475dc7f2fde933afe14b0501d8ef62a39"/>
    <w:p>
      <w:pPr>
        <w:pStyle w:val="Heading3"/>
      </w:pPr>
      <w:r>
        <w:t xml:space="preserve">Additional Feedback To Improve The Paper（可选；不计入打分）</w:t>
      </w:r>
    </w:p>
    <w:p>
      <w:pPr>
        <w:numPr>
          <w:ilvl w:val="0"/>
          <w:numId w:val="1008"/>
        </w:numPr>
        <w:pStyle w:val="Compact"/>
      </w:pPr>
      <w:r>
        <w:t xml:space="preserve">摘要/结论改为「在若干 DMC 任务上具有竞争力」。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增加</w:t>
      </w:r>
      <w:r>
        <w:t xml:space="preserve"> </w:t>
      </w:r>
      <w:r>
        <w:rPr>
          <w:bCs/>
          <w:b/>
        </w:rPr>
        <w:t xml:space="preserve">算力/每步耗时</w:t>
      </w:r>
      <w:r>
        <w:t xml:space="preserve"> </w:t>
      </w:r>
      <w:r>
        <w:t xml:space="preserve">表。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补充高斯基线</w:t>
      </w:r>
      <w:r>
        <w:t xml:space="preserve"> </w:t>
      </w:r>
      <w:r>
        <w:rPr>
          <w:bCs/>
          <w:b/>
        </w:rPr>
        <w:t xml:space="preserve">确定性 eval</w:t>
      </w:r>
      <w:r>
        <w:t xml:space="preserve"> </w:t>
      </w:r>
      <w:r>
        <w:t xml:space="preserve">曲线。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补充 MEow、SAC 的</w:t>
      </w:r>
      <w:r>
        <w:t xml:space="preserve"> </w:t>
      </w:r>
      <w:r>
        <w:rPr>
          <w:bCs/>
          <w:b/>
        </w:rPr>
        <w:t xml:space="preserve">完整可复现配置表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review document. Match all dropdown scores to the tables above before submitting.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2026-10-16T14:47:33Z</dcterms:created>
  <dcterms:modified xsi:type="dcterms:W3CDTF">2026-10-16T14:47:33Z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