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penreview-submission-42504"/>
    <w:p>
      <w:pPr>
        <w:pStyle w:val="Heading1"/>
      </w:pPr>
      <w:r>
        <w:t xml:space="preserve">OpenReview — Submission 42504</w:t>
      </w:r>
    </w:p>
    <w:bookmarkStart w:id="32" w:name="Xe0498c3af007805b2cddb1d304a8f4461e07ed8"/>
    <w:p>
      <w:pPr>
        <w:pStyle w:val="Heading2"/>
      </w:pPr>
      <w:r>
        <w:rPr>
          <w:iCs/>
          <w:i/>
        </w:rPr>
        <w:t xml:space="preserve">An Analysis of Mirror-Descent Soft Actor-Critic</w:t>
      </w:r>
    </w:p>
    <w:p>
      <w:r>
        <w:pict>
          <v:rect style="width:0;height:1.5pt" o:hralign="center" o:hrstd="t" o:hr="t"/>
        </w:pict>
      </w:r>
    </w:p>
    <w:bookmarkStart w:id="20" w:name="Xaac74a8d11cddc208a4bbe57998728c337d7751"/>
    <w:p>
      <w:pPr>
        <w:pStyle w:val="Heading3"/>
      </w:pPr>
      <w:r>
        <w:t xml:space="preserve">AI Documentation For Reviewing (optional; not shown to authors)</w:t>
      </w:r>
    </w:p>
    <w:p>
      <w:pPr>
        <w:pStyle w:val="FirstParagraph"/>
      </w:pPr>
      <w:r>
        <w:rPr>
          <w:bCs/>
          <w:b/>
        </w:rPr>
        <w:t xml:space="preserve">Paper read:</w:t>
      </w:r>
      <w:r>
        <w:t xml:space="preserve"> </w:t>
      </w:r>
      <w:r>
        <w:t xml:space="preserve">Full 36-page PDF (main text + appendix experiments in Appendix K).</w:t>
      </w:r>
    </w:p>
    <w:p>
      <w:pPr>
        <w:pStyle w:val="BodyText"/>
      </w:pPr>
      <w:r>
        <w:rPr>
          <w:bCs/>
          <w:b/>
        </w:rPr>
        <w:t xml:space="preserve">My process:</w:t>
      </w:r>
      <w:r>
        <w:t xml:space="preserve"> </w:t>
      </w:r>
      <w:r>
        <w:t xml:space="preserve">I read the introduction, Algorithm 1, Sections 4–8 (MDP setup, Gibbs vs mirror-descent targets, curvature/ Legendre operator, tracking lemmas, Corollary 1, Theorem 3), related work, conclusion/limitations, and Appendix K figures. I skimmed proof outlines in the appendix but did not verify every line of every proof.</w:t>
      </w:r>
    </w:p>
    <w:p>
      <w:pPr>
        <w:pStyle w:val="BodyText"/>
      </w:pPr>
      <w:r>
        <w:rPr>
          <w:bCs/>
          <w:b/>
        </w:rPr>
        <w:t xml:space="preserve">Original assessment (before any formatting for OpenReview):</w:t>
      </w:r>
      <w:r>
        <w:t xml:space="preserve"> </w:t>
      </w:r>
      <w:r>
        <w:t xml:space="preserve">This is</w:t>
      </w:r>
      <w:r>
        <w:t xml:space="preserve"> </w:t>
      </w:r>
      <w:r>
        <w:rPr>
          <w:bCs/>
          <w:b/>
        </w:rPr>
        <w:t xml:space="preserve">theory aligned with SAC practice</w:t>
      </w:r>
      <w:r>
        <w:t xml:space="preserve"> </w:t>
      </w:r>
      <w:r>
        <w:t xml:space="preserve">(squashed Gaussian, one reverse-KL step per outer loop) rather than abstract policy-space mirror descent. The</w:t>
      </w:r>
      <w:r>
        <w:t xml:space="preserve"> </w:t>
      </w:r>
      <w:r>
        <w:rPr>
          <w:bCs/>
          <w:b/>
        </w:rPr>
        <w:t xml:space="preserve">Gibbs vs MD target tracking comparison</w:t>
      </w:r>
      <w:r>
        <w:t xml:space="preserve"> </w:t>
      </w:r>
      <w:r>
        <w:t xml:space="preserve">(Corollary 1, Lemma 9, Figure 2) is the clearest contribution. My concern is that results are</w:t>
      </w:r>
      <w:r>
        <w:t xml:space="preserve"> </w:t>
      </w:r>
      <w:r>
        <w:rPr>
          <w:bCs/>
          <w:b/>
        </w:rPr>
        <w:t xml:space="preserve">conditional</w:t>
      </w:r>
      <w:r>
        <w:t xml:space="preserve"> </w:t>
      </w:r>
      <w:r>
        <w:t xml:space="preserve">on a</w:t>
      </w:r>
      <w:r>
        <w:t xml:space="preserve"> </w:t>
      </w:r>
      <w:r>
        <w:rPr>
          <w:bCs/>
          <w:b/>
        </w:rPr>
        <w:t xml:space="preserve">population critic oracle</w:t>
      </w:r>
      <w:r>
        <w:t xml:space="preserve">,</w:t>
      </w:r>
      <w:r>
        <w:t xml:space="preserve"> </w:t>
      </w:r>
      <w:r>
        <w:rPr>
          <w:bCs/>
          <w:b/>
        </w:rPr>
        <w:t xml:space="preserve">global curvature</w:t>
      </w:r>
      <w:r>
        <w:t xml:space="preserve"> </w:t>
      </w:r>
      <w:r>
        <w:t xml:space="preserve">(R_{</w:t>
      </w:r>
      <w:r>
        <w:t xml:space="preserve">Q}/2&lt;</w:t>
      </w:r>
      <w:r>
        <w:t xml:space="preserve">), and</w:t>
      </w:r>
      <w:r>
        <w:t xml:space="preserve"> </w:t>
      </w:r>
      <w:r>
        <w:rPr>
          <w:bCs/>
          <w:b/>
        </w:rPr>
        <w:t xml:space="preserve">one actor gradient step</w:t>
      </w:r>
      <w:r>
        <w:t xml:space="preserve">, with</w:t>
      </w:r>
      <w:r>
        <w:t xml:space="preserve"> </w:t>
      </w:r>
      <w:r>
        <w:rPr>
          <w:bCs/>
          <w:b/>
        </w:rPr>
        <w:t xml:space="preserve">no deep RL</w:t>
      </w:r>
      <w:r>
        <w:t xml:space="preserve"> </w:t>
      </w:r>
      <w:r>
        <w:t xml:space="preserve">or sample-complexity validation. For ICLR’s broad audience I lean</w:t>
      </w:r>
      <w:r>
        <w:t xml:space="preserve"> </w:t>
      </w:r>
      <w:r>
        <w:rPr>
          <w:bCs/>
          <w:b/>
        </w:rPr>
        <w:t xml:space="preserve">borderline / marginally below accept (Rating 5)</w:t>
      </w:r>
      <w:r>
        <w:t xml:space="preserve">; for a theory-focused reader I could see</w:t>
      </w:r>
      <w:r>
        <w:t xml:space="preserve"> </w:t>
      </w:r>
      <w:r>
        <w:rPr>
          <w:bCs/>
          <w:b/>
        </w:rPr>
        <w:t xml:space="preserve">weak accept (Rating 6)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LLM use disclosure (ICLR AI policy):</w:t>
      </w:r>
      <w:r>
        <w:t xml:space="preserve"> </w:t>
      </w:r>
      <w:r>
        <w:t xml:space="preserve">I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 generative LLM to write the review text in the fields below (Summary, Strengths, Weaknesses, Questions, recommendation). This AI Documentation box contains my own pre-submission notes.</w:t>
      </w:r>
      <w:r>
        <w:t xml:space="preserve"> </w:t>
      </w:r>
      <w:r>
        <w:rPr>
          <w:iCs/>
          <w:i/>
        </w:rPr>
        <w:t xml:space="preserve">(If you later use an LLM only to fix grammar, keep this box as your honest original assessment and note that in the form as required.)</w:t>
      </w:r>
    </w:p>
    <w:p>
      <w:r>
        <w:pict>
          <v:rect style="width:0;height:1.5pt" o:hralign="center" o:hrstd="t" o:hr="t"/>
        </w:pict>
      </w:r>
    </w:p>
    <w:bookmarkEnd w:id="20"/>
    <w:bookmarkStart w:id="21" w:name="paper-summary"/>
    <w:p>
      <w:pPr>
        <w:pStyle w:val="Heading3"/>
      </w:pPr>
      <w:r>
        <w:t xml:space="preserve">Paper Summary *</w:t>
      </w:r>
    </w:p>
    <w:p>
      <w:pPr>
        <w:pStyle w:val="FirstParagraph"/>
      </w:pPr>
      <w:r>
        <w:t xml:space="preserve">This paper analyzes</w:t>
      </w:r>
      <w:r>
        <w:t xml:space="preserve"> </w:t>
      </w:r>
      <w:r>
        <w:rPr>
          <w:bCs/>
          <w:b/>
        </w:rPr>
        <w:t xml:space="preserve">Soft Actor-Critic (SAC)</w:t>
      </w:r>
      <w:r>
        <w:t xml:space="preserve"> </w:t>
      </w:r>
      <w:r>
        <w:t xml:space="preserve">in a</w:t>
      </w:r>
      <w:r>
        <w:t xml:space="preserve"> </w:t>
      </w:r>
      <w:r>
        <w:rPr>
          <w:bCs/>
          <w:b/>
        </w:rPr>
        <w:t xml:space="preserve">population-level</w:t>
      </w:r>
      <w:r>
        <w:t xml:space="preserve"> </w:t>
      </w:r>
      <w:r>
        <w:t xml:space="preserve">setting meant to reflect common implementation choices: a</w:t>
      </w:r>
      <w:r>
        <w:t xml:space="preserve"> </w:t>
      </w:r>
      <w:r>
        <w:rPr>
          <w:bCs/>
          <w:b/>
        </w:rPr>
        <w:t xml:space="preserve">fixed-covariance squashed Gaussian</w:t>
      </w:r>
      <w:r>
        <w:t xml:space="preserve"> </w:t>
      </w:r>
      <w:r>
        <w:t xml:space="preserve">policy (linear mean in pre-tanh coordinates, tanh push-forward to bounded actions),</w:t>
      </w:r>
      <w:r>
        <w:t xml:space="preserve"> </w:t>
      </w:r>
      <w:r>
        <w:rPr>
          <w:bCs/>
          <w:b/>
        </w:rPr>
        <w:t xml:space="preserve">one projected reverse-KL gradient step</w:t>
      </w:r>
      <w:r>
        <w:t xml:space="preserve"> </w:t>
      </w:r>
      <w:r>
        <w:t xml:space="preserve">per outer iteration toward a moving target policy, and access to a</w:t>
      </w:r>
      <w:r>
        <w:t xml:space="preserve"> </w:t>
      </w:r>
      <w:r>
        <w:rPr>
          <w:bCs/>
          <w:b/>
        </w:rPr>
        <w:t xml:space="preserve">critic oracle</w:t>
      </w:r>
      <w:r>
        <w:t xml:space="preserve"> </w:t>
      </w:r>
      <w:r>
        <w:t xml:space="preserve">(</w:t>
      </w:r>
      <w:r>
        <w:t xml:space="preserve">Q_n) with uniform error (|</w:t>
      </w:r>
      <w:r>
        <w:t xml:space="preserve">Q_n - Q_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{w_n}}|</w:t>
      </w:r>
      <w:r>
        <w:rPr>
          <w:iCs/>
          <w:i/>
          <w:vertAlign w:val="superscript"/>
        </w:rPr>
        <w:t xml:space="preserve">{</w:t>
      </w:r>
      <w:r>
        <w:rPr>
          <w:iCs/>
          <w:i/>
          <w:vertAlign w:val="superscript"/>
        </w:rPr>
        <w:t xml:space="preserve">}). The work compares two target policies used in entropy-regularized improvement: the</w:t>
      </w:r>
      <w:r>
        <w:rPr>
          <w:iCs/>
          <w:i/>
          <w:vertAlign w:val="superscript"/>
        </w:rPr>
        <w:t xml:space="preserve"> </w:t>
      </w:r>
      <w:r>
        <w:rPr>
          <w:bCs/>
          <w:b/>
          <w:iCs/>
          <w:i/>
          <w:vertAlign w:val="superscript"/>
        </w:rPr>
        <w:t xml:space="preserve">Gibbs</w:t>
      </w:r>
      <w:r>
        <w:rPr>
          <w:iCs/>
          <w:i/>
          <w:vertAlign w:val="superscript"/>
        </w:rPr>
        <w:t xml:space="preserve"> </w:t>
      </w:r>
      <w:r>
        <w:rPr>
          <w:iCs/>
          <w:i/>
          <w:vertAlign w:val="superscript"/>
        </w:rPr>
        <w:t xml:space="preserve">target (</w:t>
      </w:r>
      <w:r>
        <w:rPr>
          <w:vertAlign w:val="superscript"/>
        </w:rPr>
        <w:t xml:space="preserve">{n+1}</w:t>
      </w:r>
      <w:r>
        <w:t xml:space="preserve">G</w:t>
      </w:r>
      <w:r>
        <w:t xml:space="preserve"> </w:t>
      </w:r>
      <w:r>
        <w:t xml:space="preserve">(-</w:t>
      </w:r>
      <w:r>
        <w:t xml:space="preserve">Q_n/</w:t>
      </w:r>
      <w:r>
        <w:t xml:space="preserve">)) (Eq. 4) and a</w:t>
      </w:r>
      <w:r>
        <w:t xml:space="preserve"> </w:t>
      </w:r>
      <w:r>
        <w:rPr>
          <w:bCs/>
          <w:b/>
        </w:rPr>
        <w:t xml:space="preserve">policy mirror descent (MD)</w:t>
      </w:r>
      <w:r>
        <w:t xml:space="preserve"> </w:t>
      </w:r>
      <w:r>
        <w:t xml:space="preserve">target (Eq. 5) with proximal coefficient (</w:t>
      </w:r>
      <w:r>
        <w:t xml:space="preserve">), where the MD sequence ({</w:t>
      </w:r>
      <w:r>
        <w:rPr>
          <w:iCs/>
          <w:i/>
        </w:rPr>
        <w:t xml:space="preserve">n}) is defined by updating from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previous target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from the current actor (</w:t>
      </w:r>
      <w:r>
        <w:t xml:space="preserve">{w_n}).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concentrability</w:t>
      </w:r>
      <w:r>
        <w:t xml:space="preserve"> </w:t>
      </w:r>
      <w:r>
        <w:t xml:space="preserve">of the optimal occupancy measure and a</w:t>
      </w:r>
      <w:r>
        <w:t xml:space="preserve"> </w:t>
      </w:r>
      <w:r>
        <w:rPr>
          <w:bCs/>
          <w:b/>
        </w:rPr>
        <w:t xml:space="preserve">curvature condition</w:t>
      </w:r>
      <w:r>
        <w:t xml:space="preserve"> </w:t>
      </w:r>
      <w:r>
        <w:t xml:space="preserve">on the critic expressed via a Legendre-type operator—(R_{</w:t>
      </w:r>
      <w:r>
        <w:t xml:space="preserve">Q}/2 &lt;</w:t>
      </w:r>
      <w:r>
        <w:t xml:space="preserve"> </w:t>
      </w:r>
      <w:r>
        <w:t xml:space="preserve">) (Theorem 2)—the authors show the reverse-KL actor objective is</w:t>
      </w:r>
      <w:r>
        <w:t xml:space="preserve"> </w:t>
      </w:r>
      <w:r>
        <w:rPr>
          <w:bCs/>
          <w:b/>
        </w:rPr>
        <w:t xml:space="preserve">strongly convex and smooth</w:t>
      </w:r>
      <w:r>
        <w:t xml:space="preserve"> </w:t>
      </w:r>
      <w:r>
        <w:t xml:space="preserve">on a ball (B(R)) in actor parameters. The analysis decomposes learning into</w:t>
      </w:r>
      <w:r>
        <w:t xml:space="preserve"> </w:t>
      </w:r>
      <w:r>
        <w:rPr>
          <w:bCs/>
          <w:b/>
        </w:rPr>
        <w:t xml:space="preserve">target drift</w:t>
      </w:r>
      <w:r>
        <w:t xml:space="preserve"> </w:t>
      </w:r>
      <w:r>
        <w:t xml:space="preserve">(how fast the target moves as (</w:t>
      </w:r>
      <w:r>
        <w:t xml:space="preserve">Q_n) and state-action occupancy evolve) and</w:t>
      </w:r>
      <w:r>
        <w:t xml:space="preserve"> </w:t>
      </w:r>
      <w:r>
        <w:rPr>
          <w:bCs/>
          <w:b/>
        </w:rPr>
        <w:t xml:space="preserve">actor tracking error</w:t>
      </w:r>
      <w:r>
        <w:t xml:space="preserve"> </w:t>
      </w:r>
      <w:r>
        <w:t xml:space="preserve">(gap after a single gradient step on the KL objective). For MD targets, Lemma 9 bounds parameter drift of the ideal actor iterate by</w:t>
      </w:r>
      <w:r>
        <w:t xml:space="preserve"> </w:t>
      </w:r>
      <w:r>
        <w:rPr>
          <w:bCs/>
          <w:b/>
        </w:rPr>
        <w:t xml:space="preserve">(O(</w:t>
      </w:r>
      <w:r>
        <w:rPr>
          <w:bCs/>
          <w:b/>
        </w:rPr>
        <w:t xml:space="preserve">))</w:t>
      </w:r>
      <w:r>
        <w:t xml:space="preserve">, while Theorem 1 also contains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terms reflecting how aggressively the MD chain improves the target.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contrasts the</w:t>
      </w:r>
      <w:r>
        <w:t xml:space="preserve"> </w:t>
      </w:r>
      <w:r>
        <w:rPr>
          <w:bCs/>
          <w:b/>
        </w:rPr>
        <w:t xml:space="preserve">Gibbs</w:t>
      </w:r>
      <w:r>
        <w:t xml:space="preserve"> </w:t>
      </w:r>
      <w:r>
        <w:t xml:space="preserve">target: even when replay distributions shift slowly, the tracking bound retains a</w:t>
      </w:r>
      <w:r>
        <w:t xml:space="preserve"> </w:t>
      </w:r>
      <w:r>
        <w:rPr>
          <w:bCs/>
          <w:b/>
        </w:rPr>
        <w:t xml:space="preserve">non-vanishing (1/</w:t>
      </w:r>
      <w:r>
        <w:rPr>
          <w:bCs/>
          <w:b/>
        </w:rPr>
        <w:t xml:space="preserve">)</w:t>
      </w:r>
      <w:r>
        <w:t xml:space="preserve"> </w:t>
      </w:r>
      <w:r>
        <w:t xml:space="preserve">term, so partial actor updates cannot track the Gibbs target arbitrarily well. For MD,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is an explicit knob trading slower target motion (easier tracking) against slower implicit improvement along the MD chain.</w:t>
      </w:r>
    </w:p>
    <w:p>
      <w:pPr>
        <w:pStyle w:val="BodyText"/>
      </w:pPr>
      <w:r>
        <w:t xml:space="preserve">The main finite-time guarantee (</w:t>
      </w:r>
      <w:r>
        <w:rPr>
          <w:bCs/>
          <w:b/>
        </w:rPr>
        <w:t xml:space="preserve">Theorem 3</w:t>
      </w:r>
      <w:r>
        <w:t xml:space="preserve">) is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bound on the regularized value gap: over (N) actor updates, (</w:t>
      </w:r>
      <w:r>
        <w:rPr>
          <w:iCs/>
          <w:i/>
        </w:rPr>
        <w:t xml:space="preserve">r V</w:t>
      </w:r>
      <w:r>
        <w:rPr>
          <w:vertAlign w:val="superscript"/>
        </w:rPr>
        <w:t xml:space="preserve">{</w:t>
      </w:r>
      <w:r>
        <w:rPr>
          <w:iCs/>
          <w:i/>
          <w:vertAlign w:val="superscript"/>
        </w:rPr>
        <w:t xml:space="preserve">{w_r}}(</w:t>
      </w:r>
      <w:r>
        <w:rPr>
          <w:iCs/>
          <w:i/>
          <w:vertAlign w:val="superscript"/>
        </w:rPr>
        <w:t xml:space="preserve">) - V</w:t>
      </w:r>
      <w:r>
        <w:t xml:space="preserve">{</w:t>
      </w:r>
      <w:r>
        <w:t xml:space="preserve">^*}(</w:t>
      </w:r>
      <w:r>
        <w:t xml:space="preserve">)</w:t>
      </w:r>
      <w:r>
        <w:t xml:space="preserve"> </w:t>
      </w:r>
      <w:r>
        <w:t xml:space="preserve">O(N^{-1/5} +</w:t>
      </w:r>
      <w:r>
        <w:t xml:space="preserve"> </w:t>
      </w:r>
      <w:r>
        <w:rPr>
          <w:iCs/>
          <w:i/>
        </w:rPr>
        <w:t xml:space="preserve">{</w:t>
      </w:r>
      <w:r>
        <w:rPr>
          <w:iCs/>
          <w:i/>
        </w:rPr>
        <w:t xml:space="preserve">}(N))) when (</w:t>
      </w:r>
      <w:r>
        <w:rPr>
          <w:iCs/>
          <w:i/>
        </w:rPr>
        <w:t xml:space="preserve">=</w:t>
      </w:r>
      <w:r>
        <w:rPr>
          <w:iCs/>
          <w:i/>
        </w:rPr>
        <w:t xml:space="preserve"> </w:t>
      </w:r>
      <w:r>
        <w:rPr>
          <w:iCs/>
          <w:i/>
        </w:rPr>
        <w:t xml:space="preserve">(N^{-4/5})) and the actor step size (h) is sufficiently small relative to (</w:t>
      </w:r>
      <w:r>
        <w:rPr>
          <w:iCs/>
          <w:i/>
        </w:rPr>
        <w:t xml:space="preserve">) and (R</w:t>
      </w:r>
      <w:r>
        <w:t xml:space="preserve">{</w:t>
      </w:r>
      <w:r>
        <w:t xml:space="preserve">Q}). The paper positions this as the first population guarantee for</w:t>
      </w:r>
      <w:r>
        <w:t xml:space="preserve"> </w:t>
      </w:r>
      <w:r>
        <w:rPr>
          <w:bCs/>
          <w:b/>
        </w:rPr>
        <w:t xml:space="preserve">partial KL steps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squashed Gaussian</w:t>
      </w:r>
      <w:r>
        <w:t xml:space="preserve"> </w:t>
      </w:r>
      <w:r>
        <w:t xml:space="preserve">actor, with a quantitative</w:t>
      </w:r>
      <w:r>
        <w:t xml:space="preserve"> </w:t>
      </w:r>
      <w:r>
        <w:rPr>
          <w:bCs/>
          <w:b/>
        </w:rPr>
        <w:t xml:space="preserve">Gibbs vs MD</w:t>
      </w:r>
      <w:r>
        <w:t xml:space="preserve"> </w:t>
      </w:r>
      <w:r>
        <w:t xml:space="preserve">distinction for tracking. Empirical support is confined to Appendix K: a</w:t>
      </w:r>
      <w:r>
        <w:t xml:space="preserve"> </w:t>
      </w:r>
      <w:r>
        <w:rPr>
          <w:bCs/>
          <w:b/>
        </w:rPr>
        <w:t xml:space="preserve">tabular MDP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exact critics</w:t>
      </w:r>
      <w:r>
        <w:t xml:space="preserve"> </w:t>
      </w:r>
      <w:r>
        <w:t xml:space="preserve">and controlled perturbations to vary curvature at fixed (</w:t>
      </w:r>
      <w:r>
        <w:t xml:space="preserve">_{</w:t>
      </w:r>
      <w:r>
        <w:t xml:space="preserve">}) (Figure 1), plus MD vs Gibbs</w:t>
      </w:r>
      <w:r>
        <w:t xml:space="preserve"> </w:t>
      </w:r>
      <w:r>
        <w:rPr>
          <w:bCs/>
          <w:b/>
        </w:rPr>
        <w:t xml:space="preserve">tracking error vs (</w:t>
      </w:r>
      <w:r>
        <w:rPr>
          <w:bCs/>
          <w:b/>
        </w:rPr>
        <w:t xml:space="preserve">)</w:t>
      </w:r>
      <w:r>
        <w:t xml:space="preserve"> </w:t>
      </w:r>
      <w:r>
        <w:t xml:space="preserve">(Figure 2).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validation of the (N^{-1/5}) exponent on deep continuous-control benchmarks.</w:t>
      </w:r>
    </w:p>
    <w:p>
      <w:r>
        <w:pict>
          <v:rect style="width:0;height:1.5pt" o:hralign="center" o:hrstd="t" o:hr="t"/>
        </w:pict>
      </w:r>
    </w:p>
    <w:bookmarkEnd w:id="21"/>
    <w:bookmarkStart w:id="22" w:name="presentation"/>
    <w:p>
      <w:pPr>
        <w:pStyle w:val="Heading3"/>
      </w:pPr>
      <w:r>
        <w:t xml:space="preserve">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1, assumptions, and the theorem chain (Theorem 2 → tracking → Corollary 1 / Theorem 3) are easy to follow despite heavy notation. Related work clearly separates policy-space mirror descent from parametric SAC. Figures 1–2 in the appendix are tied to specific claims (curvature; tracking).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nformativeness"/>
    <w:p>
      <w:pPr>
        <w:pStyle w:val="Heading3"/>
      </w:pPr>
      <w:r>
        <w:t xml:space="preserve">Informativeness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for researchers who want</w:t>
            </w:r>
            <w:r>
              <w:t xml:space="preserve"> </w:t>
            </w:r>
            <w:r>
              <w:rPr>
                <w:bCs/>
                <w:b/>
              </w:rPr>
              <w:t xml:space="preserve">finite-time SAC-like theory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Cs/>
                <w:b/>
              </w:rPr>
              <w:t xml:space="preserve">design-level comparison of Gibbs vs MD targets</w:t>
            </w:r>
            <w:r>
              <w:t xml:space="preserve">. Less informative for the average ICLR reader seeking empirical advances or deployable hyperparameter rules, because curvature is not monitorable for deep critics and experiments are toy-scale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undness"/>
    <w:p>
      <w:pPr>
        <w:pStyle w:val="Heading3"/>
      </w:pPr>
      <w:r>
        <w:t xml:space="preserve">Soundness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mathematical story (strong convexity of the actor subproblem under curvature → tracking lemmas → value gap) appears internally consistent under stated assumptions. Soundness for</w:t>
            </w:r>
            <w:r>
              <w:t xml:space="preserve"> </w:t>
            </w:r>
            <w:r>
              <w:rPr>
                <w:bCs/>
                <w:b/>
              </w:rPr>
              <w:t xml:space="preserve">real SAC</w:t>
            </w:r>
            <w:r>
              <w:t xml:space="preserve"> </w:t>
            </w:r>
            <w:r>
              <w:t xml:space="preserve">is limited: population oracle critic, exact projected step, no TD/replay/sample analysis, and curvature assumed rather than derived for learned (</w:t>
            </w:r>
            <w:r>
              <w:t xml:space="preserve">Q).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ritical-strengths"/>
    <w:p>
      <w:pPr>
        <w:pStyle w:val="Heading3"/>
      </w:pPr>
      <w:r>
        <w:t xml:space="preserve">Critical Strengths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Closes a specific theory–practice gap.</w:t>
      </w:r>
      <w:r>
        <w:t xml:space="preserve"> </w:t>
      </w:r>
      <w:r>
        <w:t xml:space="preserve">Many MD/convergence papers update in policy space or assume exact convex projections; this paper’s actor model matches</w:t>
      </w:r>
      <w:r>
        <w:t xml:space="preserve"> </w:t>
      </w:r>
      <w:r>
        <w:rPr>
          <w:bCs/>
          <w:b/>
        </w:rPr>
        <w:t xml:space="preserve">tanh-squashed Gaussian SAC with a single reverse-KL step</w:t>
      </w:r>
      <w:r>
        <w:t xml:space="preserve">, which is how SAC is often run in code.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Gibbs vs MD tracking is a derived comparison, not rhetoric.</w:t>
      </w:r>
      <w:r>
        <w:t xml:space="preserve"> </w:t>
      </w:r>
      <w:r>
        <w:t xml:space="preserve">Corollary 1’s</w:t>
      </w:r>
      <w:r>
        <w:t xml:space="preserve"> </w:t>
      </w:r>
      <w:r>
        <w:rPr>
          <w:bCs/>
          <w:b/>
        </w:rPr>
        <w:t xml:space="preserve">persistent (1/</w:t>
      </w:r>
      <w:r>
        <w:rPr>
          <w:bCs/>
          <w:b/>
        </w:rPr>
        <w:t xml:space="preserve">)</w:t>
      </w:r>
      <w:r>
        <w:t xml:space="preserve"> </w:t>
      </w:r>
      <w:r>
        <w:t xml:space="preserve">term vs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)-controlled</w:t>
      </w:r>
      <w:r>
        <w:t xml:space="preserve"> </w:t>
      </w:r>
      <w:r>
        <w:t xml:space="preserve">MD drift gives a precise sense in which a fresh softmax target can be harder to track under partial actor updates; Figure 2 illustrates the phenomenon under exact critics.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Explicit finite-time rate and tuning exponent.</w:t>
      </w:r>
      <w:r>
        <w:t xml:space="preserve"> </w:t>
      </w:r>
      <w:r>
        <w:t xml:space="preserve">Theorem 3’s</w:t>
      </w:r>
      <w:r>
        <w:t xml:space="preserve"> </w:t>
      </w:r>
      <w:r>
        <w:rPr>
          <w:bCs/>
          <w:b/>
        </w:rPr>
        <w:t xml:space="preserve">(O(N^{-1/5}))</w:t>
      </w:r>
      <w:r>
        <w:t xml:space="preserve"> </w:t>
      </w:r>
      <w:r>
        <w:t xml:space="preserve">best-iterate gap with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(N^{-4/5}))</w:t>
      </w:r>
      <w:r>
        <w:t xml:space="preserve"> </w:t>
      </w:r>
      <w:r>
        <w:t xml:space="preserve">is a concrete timescale prescription, rare in SAC analyses that include evolving targets.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Curvature condition linked to optimization geometry.</w:t>
      </w:r>
      <w:r>
        <w:t xml:space="preserve"> </w:t>
      </w:r>
      <w:r>
        <w:t xml:space="preserve">Theorem 2 explains when the actor KL subproblem is strongly convex/smooth via (R_{</w:t>
      </w:r>
      <w:r>
        <w:t xml:space="preserve">Q}/2&lt;</w:t>
      </w:r>
      <w:r>
        <w:t xml:space="preserve">); Appendix K shows **matched (</w:t>
      </w:r>
      <w:r>
        <w:t xml:space="preserve">_{</w:t>
      </w:r>
      <w:r>
        <w:t xml:space="preserve">})** but different curvature can yield qualitatively different learning (Figure 1).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Honest limitations section.</w:t>
      </w:r>
      <w:r>
        <w:t xml:space="preserve"> </w:t>
      </w:r>
      <w:r>
        <w:t xml:space="preserve">The authors acknowledge population-level abstraction and that experiments are mainly qualitative support for theory rather than benchmark validation.</w:t>
      </w:r>
    </w:p>
    <w:p>
      <w:r>
        <w:pict>
          <v:rect style="width:0;height:1.5pt" o:hralign="center" o:hrstd="t" o:hr="t"/>
        </w:pict>
      </w:r>
    </w:p>
    <w:bookmarkEnd w:id="25"/>
    <w:bookmarkStart w:id="26" w:name="critical-weaknesses"/>
    <w:p>
      <w:pPr>
        <w:pStyle w:val="Heading3"/>
      </w:pPr>
      <w:r>
        <w:t xml:space="preserve">Critical Weaknesses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Critic oracle bypasses the hard part of deep SAC.</w:t>
      </w:r>
      <w:r>
        <w:t xml:space="preserve"> </w:t>
      </w:r>
      <w:r>
        <w:t xml:space="preserve">Uniform (</w:t>
      </w:r>
      <w:r>
        <w:t xml:space="preserve">_{</w:t>
      </w:r>
      <w:r>
        <w:t xml:space="preserve">}) does not model TD bootstrapping, target networks, double Q-learning, non-stationary replay, or stochastic gradients—so the main theorems are not guarantees for standard training loops.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Curvature (R_{</w:t>
      </w:r>
      <w:r>
        <w:rPr>
          <w:bCs/>
          <w:b/>
        </w:rPr>
        <w:t xml:space="preserve">Q}/2&lt;</w:t>
      </w:r>
      <w:r>
        <w:rPr>
          <w:bCs/>
          <w:b/>
        </w:rPr>
        <w:t xml:space="preserve">) is strong and unverifiable in practice.</w:t>
      </w:r>
      <w:r>
        <w:t xml:space="preserve"> </w:t>
      </w:r>
      <w:r>
        <w:t xml:space="preserve">Constructive discussion is largely for</w:t>
      </w:r>
      <w:r>
        <w:t xml:space="preserve"> </w:t>
      </w:r>
      <w:r>
        <w:rPr>
          <w:bCs/>
          <w:b/>
        </w:rPr>
        <w:t xml:space="preserve">Fourier linear critics</w:t>
      </w:r>
      <w:r>
        <w:t xml:space="preserve"> </w:t>
      </w:r>
      <w:r>
        <w:t xml:space="preserve">(Remark 1). There is no proposal for measuring or enforcing this during neural critic learning.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Single actor gradient step vs standard SAC inner loops.</w:t>
      </w:r>
      <w:r>
        <w:t xml:space="preserve"> </w:t>
      </w:r>
      <w:r>
        <w:t xml:space="preserve">Many implementations take multiple actor updates per critic step; the paper does not analyze how (K&gt;1) steps interact with Theorem 3 or tracking bounds.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MD target chain may not match all SAC code paths.</w:t>
      </w:r>
      <w:r>
        <w:t xml:space="preserve"> </w:t>
      </w:r>
      <w:r>
        <w:t xml:space="preserve">Eq. (5) defines (</w:t>
      </w:r>
      <w:r>
        <w:rPr>
          <w:iCs/>
          <w:i/>
        </w:rPr>
        <w:t xml:space="preserve">n) from the previous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target</w:t>
      </w:r>
      <w:r>
        <w:rPr>
          <w:iCs/>
          <w:i/>
        </w:rPr>
        <w:t xml:space="preserve">, not necessarily from (</w:t>
      </w:r>
      <w:r>
        <w:t xml:space="preserve">{w_n}) or slow Q-target networks alone; the incremental novelty over</w:t>
      </w:r>
      <w:r>
        <w:t xml:space="preserve"> </w:t>
      </w:r>
      <w:r>
        <w:t xml:space="preserve">“</w:t>
      </w:r>
      <w:r>
        <w:t xml:space="preserve">proximal targets move slowly</w:t>
      </w:r>
      <w:r>
        <w:t xml:space="preserve">”</w:t>
      </w:r>
      <w:r>
        <w:t xml:space="preserve"> </w:t>
      </w:r>
      <w:r>
        <w:t xml:space="preserve">should be sharpened given the built-in</w:t>
      </w:r>
      <w:r>
        <w:t xml:space="preserve"> </w:t>
      </w:r>
      <w:r>
        <w:rPr>
          <w:bCs/>
          <w:b/>
        </w:rPr>
        <w:t xml:space="preserve">(1/</w:t>
      </w:r>
      <w:r>
        <w:rPr>
          <w:bCs/>
          <w:b/>
        </w:rPr>
        <w:t xml:space="preserve">)</w:t>
      </w:r>
      <w:r>
        <w:t xml:space="preserve"> </w:t>
      </w:r>
      <w:r>
        <w:t xml:space="preserve">KL term.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Slow (N^{-1/5}) rate without empirical scaling check.</w:t>
      </w:r>
      <w:r>
        <w:t xml:space="preserve"> </w:t>
      </w:r>
      <w:r>
        <w:t xml:space="preserve">Even accepting the theory, readers cannot see log–log validation of the exponent in Appendix K; constants (e.g., strong convexity (</w:t>
      </w:r>
      <w:r>
        <w:t xml:space="preserve">)) may be tiny in reported regimes.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Limited ICLR-wide impact.</w:t>
      </w:r>
      <w:r>
        <w:t xml:space="preserve"> </w:t>
      </w:r>
      <w:r>
        <w:t xml:space="preserve">A 36-page theory paper with appendix-only experiments may under-deliver for a conference that heavily weights broad empirical relevance unless the AC weights RL theory strongly.</w:t>
      </w:r>
    </w:p>
    <w:p>
      <w:r>
        <w:pict>
          <v:rect style="width:0;height:1.5pt" o:hralign="center" o:hrstd="t" o:hr="t"/>
        </w:pict>
      </w:r>
    </w:p>
    <w:bookmarkEnd w:id="26"/>
    <w:bookmarkStart w:id="27" w:name="questions-for-authors"/>
    <w:p>
      <w:pPr>
        <w:pStyle w:val="Heading3"/>
      </w:pPr>
      <w:r>
        <w:t xml:space="preserve">Questions For Authors *</w:t>
      </w:r>
    </w:p>
    <w:p>
      <w:pPr>
        <w:numPr>
          <w:ilvl w:val="0"/>
          <w:numId w:val="1003"/>
        </w:numPr>
      </w:pPr>
      <w:r>
        <w:t xml:space="preserve">Can you provide</w:t>
      </w:r>
      <w:r>
        <w:t xml:space="preserve"> </w:t>
      </w:r>
      <w:r>
        <w:rPr>
          <w:bCs/>
          <w:b/>
        </w:rPr>
        <w:t xml:space="preserve">checkable sufficient conditions</w:t>
      </w:r>
      <w:r>
        <w:t xml:space="preserve"> </w:t>
      </w:r>
      <w:r>
        <w:t xml:space="preserve">(architectural constraints, regularization, Lipschitz/Legendre bounds, or online estimators) ensuring (R_{</w:t>
      </w:r>
      <w:r>
        <w:t xml:space="preserve">Q}/2 &lt;</w:t>
      </w:r>
      <w:r>
        <w:t xml:space="preserve"> </w:t>
      </w:r>
      <w:r>
        <w:t xml:space="preserve">) for non-Fourier critics with high probability during training?</w:t>
      </w:r>
    </w:p>
    <w:p>
      <w:pPr>
        <w:numPr>
          <w:ilvl w:val="0"/>
          <w:numId w:val="1003"/>
        </w:numPr>
      </w:pPr>
      <w:r>
        <w:t xml:space="preserve">How do</w:t>
      </w:r>
      <w:r>
        <w:t xml:space="preserve"> </w:t>
      </w:r>
      <w:r>
        <w:rPr>
          <w:bCs/>
          <w:b/>
        </w:rPr>
        <w:t xml:space="preserve">Corollary 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Theorem 3</w:t>
      </w:r>
      <w:r>
        <w:t xml:space="preserve"> </w:t>
      </w:r>
      <w:r>
        <w:t xml:space="preserve">change if the actor performs</w:t>
      </w:r>
      <w:r>
        <w:t xml:space="preserve"> </w:t>
      </w:r>
      <w:r>
        <w:rPr>
          <w:bCs/>
          <w:b/>
        </w:rPr>
        <w:t xml:space="preserve">(K&gt;1)</w:t>
      </w:r>
      <w:r>
        <w:t xml:space="preserve"> </w:t>
      </w:r>
      <w:r>
        <w:t xml:space="preserve">projected gradient steps per critic update? Is there a recommended scaling of (K) with (N) analogous to (</w:t>
      </w:r>
      <w:r>
        <w:t xml:space="preserve">N^{-4/5})?</w:t>
      </w:r>
    </w:p>
    <w:p>
      <w:pPr>
        <w:numPr>
          <w:ilvl w:val="0"/>
          <w:numId w:val="1003"/>
        </w:numPr>
      </w:pPr>
      <w:r>
        <w:t xml:space="preserve">What is a plausible roadmap to replace the</w:t>
      </w:r>
      <w:r>
        <w:t xml:space="preserve"> </w:t>
      </w:r>
      <w:r>
        <w:rPr>
          <w:bCs/>
          <w:b/>
        </w:rPr>
        <w:t xml:space="preserve">oracle critic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TD sample complexity</w:t>
      </w:r>
      <w:r>
        <w:t xml:space="preserve">—even in a linear function approximation setting with replay?</w:t>
      </w:r>
    </w:p>
    <w:p>
      <w:pPr>
        <w:numPr>
          <w:ilvl w:val="0"/>
          <w:numId w:val="1003"/>
        </w:numPr>
      </w:pPr>
      <w:r>
        <w:t xml:space="preserve">If the</w:t>
      </w:r>
      <w:r>
        <w:t xml:space="preserve"> </w:t>
      </w:r>
      <w:r>
        <w:rPr>
          <w:bCs/>
          <w:b/>
        </w:rPr>
        <w:t xml:space="preserve">Gibbs target is slowed</w:t>
      </w:r>
      <w:r>
        <w:t xml:space="preserve"> </w:t>
      </w:r>
      <w:r>
        <w:t xml:space="preserve">(EMA on (</w:t>
      </w:r>
      <w:r>
        <w:t xml:space="preserve">Q), Q target network) to mimic small effective drift of MD at small (</w:t>
      </w:r>
      <w:r>
        <w:t xml:space="preserve">), does Figure 2’s MD advantage persist? Please quantify.</w:t>
      </w:r>
    </w:p>
    <w:p>
      <w:pPr>
        <w:numPr>
          <w:ilvl w:val="0"/>
          <w:numId w:val="1003"/>
        </w:numPr>
      </w:pPr>
      <w:r>
        <w:t xml:space="preserve">Can you add</w:t>
      </w:r>
      <w:r>
        <w:t xml:space="preserve"> </w:t>
      </w:r>
      <w:r>
        <w:rPr>
          <w:bCs/>
          <w:b/>
        </w:rPr>
        <w:t xml:space="preserve">log–log plots</w:t>
      </w:r>
      <w:r>
        <w:t xml:space="preserve"> </w:t>
      </w:r>
      <w:r>
        <w:t xml:space="preserve">of best-iterate value gap vs (N) on Appendix K and report estimated slopes vs the theoretical</w:t>
      </w:r>
      <w:r>
        <w:t xml:space="preserve"> </w:t>
      </w:r>
      <w:r>
        <w:rPr>
          <w:bCs/>
          <w:b/>
        </w:rPr>
        <w:t xml:space="preserve">(-1/5)</w:t>
      </w:r>
      <w:r>
        <w:t xml:space="preserve"> </w:t>
      </w:r>
      <w:r>
        <w:t xml:space="preserve">exponent?</w:t>
      </w:r>
    </w:p>
    <w:p>
      <w:pPr>
        <w:numPr>
          <w:ilvl w:val="0"/>
          <w:numId w:val="1003"/>
        </w:numPr>
      </w:pPr>
      <w:r>
        <w:t xml:space="preserve">How sensitive is Theorem 3 to the</w:t>
      </w:r>
      <w:r>
        <w:t xml:space="preserve"> </w:t>
      </w:r>
      <w:r>
        <w:rPr>
          <w:bCs/>
          <w:b/>
        </w:rPr>
        <w:t xml:space="preserve">projection radius</w:t>
      </w:r>
      <w:r>
        <w:t xml:space="preserve"> </w:t>
      </w:r>
      <w:r>
        <w:t xml:space="preserve">(R)? When minimizers lie on the boundary of (B(R)), do rates degrade in practice?</w:t>
      </w:r>
    </w:p>
    <w:p>
      <w:r>
        <w:pict>
          <v:rect style="width:0;height:1.5pt" o:hralign="center" o:hrstd="t" o:hr="t"/>
        </w:pict>
      </w:r>
    </w:p>
    <w:bookmarkEnd w:id="27"/>
    <w:bookmarkStart w:id="28" w:name="overall-recommendation"/>
    <w:p>
      <w:pPr>
        <w:pStyle w:val="Heading3"/>
      </w:pPr>
      <w:r>
        <w:t xml:space="preserve">Overall Recommendation *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Select on form (0–10, even numbers)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Marginally below acceptance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Primary reasons:</w:t>
      </w:r>
      <w:r>
        <w:t xml:space="preserve"> </w:t>
      </w:r>
      <w:r>
        <w:t xml:space="preserve">Meaningful SAC theory and a clear Gibbs/MD tracking message, but</w:t>
      </w:r>
      <w:r>
        <w:t xml:space="preserve"> </w:t>
      </w:r>
      <w:r>
        <w:rPr>
          <w:bCs/>
          <w:b/>
        </w:rPr>
        <w:t xml:space="preserve">conditional assumptions</w:t>
      </w:r>
      <w:r>
        <w:t xml:space="preserve"> </w:t>
      </w:r>
      <w:r>
        <w:t xml:space="preserve">(oracle critic, curvature, single step) and</w:t>
      </w:r>
      <w:r>
        <w:t xml:space="preserve"> </w:t>
      </w:r>
      <w:r>
        <w:rPr>
          <w:bCs/>
          <w:b/>
        </w:rPr>
        <w:t xml:space="preserve">lack of deep RL or rate validation</w:t>
      </w:r>
      <w:r>
        <w:t xml:space="preserve"> </w:t>
      </w:r>
      <w:r>
        <w:t xml:space="preserve">limit contribution for ICLR’s general program.</w:t>
      </w:r>
    </w:p>
    <w:p>
      <w:r>
        <w:pict>
          <v:rect style="width:0;height:1.5pt" o:hralign="center" o:hrstd="t" o:hr="t"/>
        </w:pict>
      </w:r>
    </w:p>
    <w:bookmarkEnd w:id="28"/>
    <w:bookmarkStart w:id="29" w:name="confidence"/>
    <w:p>
      <w:pPr>
        <w:pStyle w:val="Heading3"/>
      </w:pPr>
      <w:r>
        <w:t xml:space="preserve">Confidence 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(1–5)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familiar with entropy-regularized RL, SAC, and mirror descent at the level needed to evaluate claims and related work; I did not re-derive all appendix proofs line-by-line.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pporting-arguments-for-recommendation"/>
    <w:p>
      <w:pPr>
        <w:pStyle w:val="Heading3"/>
      </w:pPr>
      <w:r>
        <w:t xml:space="preserve">Supporting Arguments For Recommendation *</w:t>
      </w:r>
    </w:p>
    <w:p>
      <w:pPr>
        <w:pStyle w:val="FirstParagraph"/>
      </w:pPr>
      <w:r>
        <w:t xml:space="preserve">The paper’s motivation is credible: SAC succeeds empirically while theory often analyzes easier settings. Formalizing</w:t>
      </w:r>
      <w:r>
        <w:t xml:space="preserve"> </w:t>
      </w:r>
      <w:r>
        <w:rPr>
          <w:bCs/>
          <w:b/>
        </w:rPr>
        <w:t xml:space="preserve">partial reverse-KL steps</w:t>
      </w:r>
      <w:r>
        <w:t xml:space="preserve"> </w:t>
      </w:r>
      <w:r>
        <w:t xml:space="preserve">toward</w:t>
      </w:r>
      <w:r>
        <w:t xml:space="preserve"> </w:t>
      </w:r>
      <w:r>
        <w:rPr>
          <w:bCs/>
          <w:b/>
        </w:rPr>
        <w:t xml:space="preserve">Gibbs or MD targets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tracking error decomposed from target drift</w:t>
      </w:r>
      <w:r>
        <w:t xml:space="preserve"> </w:t>
      </w:r>
      <w:r>
        <w:t xml:space="preserve">is the right conceptual frame. Corollary 1 is particularly valuable—it makes precise that</w:t>
      </w:r>
      <w:r>
        <w:t xml:space="preserve"> </w:t>
      </w:r>
      <w:r>
        <w:rPr>
          <w:bCs/>
          <w:b/>
        </w:rPr>
        <w:t xml:space="preserve">Gibbs targets can entrain a residual tracking error scaling with (1/</w:t>
      </w:r>
      <w:r>
        <w:rPr>
          <w:bCs/>
          <w:b/>
        </w:rPr>
        <w:t xml:space="preserve">)</w:t>
      </w:r>
      <w:r>
        <w:t xml:space="preserve">, which is not fixed by taking smaller actor steps alone, whereas MD targets introduce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 </w:t>
      </w:r>
      <w:r>
        <w:t xml:space="preserve">as a separate timescale knob.</w:t>
      </w:r>
    </w:p>
    <w:p>
      <w:pPr>
        <w:pStyle w:val="BodyText"/>
      </w:pPr>
      <w:r>
        <w:t xml:space="preserve">Theorem 3 adds a</w:t>
      </w:r>
      <w:r>
        <w:t xml:space="preserve"> </w:t>
      </w:r>
      <w:r>
        <w:rPr>
          <w:bCs/>
          <w:b/>
        </w:rPr>
        <w:t xml:space="preserve">best-iterate</w:t>
      </w:r>
      <w:r>
        <w:t xml:space="preserve"> </w:t>
      </w:r>
      <w:r>
        <w:t xml:space="preserve">narrative with an explicit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)–(N)</w:t>
      </w:r>
      <w:r>
        <w:t xml:space="preserve"> </w:t>
      </w:r>
      <w:r>
        <w:t xml:space="preserve">trade-off. That is publishable for theory-oriented readers. However, ICLR submissions are also judged on</w:t>
      </w:r>
      <w:r>
        <w:t xml:space="preserve"> </w:t>
      </w:r>
      <w:r>
        <w:rPr>
          <w:bCs/>
          <w:b/>
        </w:rPr>
        <w:t xml:space="preserve">community-wide value</w:t>
      </w:r>
      <w:r>
        <w:t xml:space="preserve">. Here, the gap to deep SAC is large: without TD dynamics or verifiable curvature, practitioners cannot tell when the theory applies. Appendix experiments support</w:t>
      </w:r>
      <w:r>
        <w:t xml:space="preserve"> </w:t>
      </w:r>
      <w:r>
        <w:rPr>
          <w:bCs/>
          <w:b/>
        </w:rPr>
        <w:t xml:space="preserve">mechanism</w:t>
      </w:r>
      <w:r>
        <w:t xml:space="preserve"> </w:t>
      </w:r>
      <w:r>
        <w:t xml:space="preserve">(curvature; tracking vs (</w:t>
      </w:r>
      <w:r>
        <w:t xml:space="preserve">)) but not</w:t>
      </w:r>
      <w:r>
        <w:t xml:space="preserve"> </w:t>
      </w:r>
      <w:r>
        <w:rPr>
          <w:bCs/>
          <w:b/>
        </w:rPr>
        <w:t xml:space="preserve">predictive power</w:t>
      </w:r>
      <w:r>
        <w:t xml:space="preserve"> </w:t>
      </w:r>
      <w:r>
        <w:t xml:space="preserve">for MuJoCo/DMC training. I would increase to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if rebuttal (i) clearly separates novelty from the definitional slowness of MD targets and (ii) offers even a sketch extension to</w:t>
      </w:r>
      <w:r>
        <w:t xml:space="preserve"> </w:t>
      </w:r>
      <w:r>
        <w:rPr>
          <w:bCs/>
          <w:b/>
        </w:rPr>
        <w:t xml:space="preserve">multi-step actors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linear TD critics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7e750572d46aa60d4f8a86c1b090435cf1947f2"/>
    <w:p>
      <w:pPr>
        <w:pStyle w:val="Heading3"/>
      </w:pPr>
      <w:r>
        <w:t xml:space="preserve">Additional Feedback To Improve The Paper (optional; not part of decision)</w:t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bCs/>
          <w:b/>
        </w:rPr>
        <w:t xml:space="preserve">practitioner-facing paragraph</w:t>
      </w:r>
      <w:r>
        <w:t xml:space="preserve">: should SAC users change target type or treat (</w:t>
      </w:r>
      <w:r>
        <w:t xml:space="preserve">) as a new hyperparameter, or is this mainly conceptual?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Report</w:t>
      </w:r>
      <w:r>
        <w:t xml:space="preserve"> </w:t>
      </w:r>
      <w:r>
        <w:rPr>
          <w:bCs/>
          <w:b/>
        </w:rPr>
        <w:t xml:space="preserve">numerical (</w:t>
      </w:r>
      <w:r>
        <w:rPr>
          <w:bCs/>
          <w:b/>
        </w:rPr>
        <w:t xml:space="preserve">)</w:t>
      </w:r>
      <w:r>
        <w:t xml:space="preserve"> </w:t>
      </w:r>
      <w:r>
        <w:t xml:space="preserve">(strong convexity constant) in Appendix K when curvature is satisfied vs violated.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Clarify in Algorithm 1 captions the distinction between **MD chain (</w:t>
      </w:r>
      <w:r>
        <w:t xml:space="preserve">_n)** and **actor (</w:t>
      </w:r>
      <w:r>
        <w:t xml:space="preserve">_{w_n})** for readers implementing variants.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Consider a short related-work table positioning vs recent</w:t>
      </w:r>
      <w:r>
        <w:t xml:space="preserve"> </w:t>
      </w:r>
      <w:r>
        <w:rPr>
          <w:bCs/>
          <w:b/>
        </w:rPr>
        <w:t xml:space="preserve">actor–critic with critic error</w:t>
      </w:r>
      <w:r>
        <w:t xml:space="preserve"> </w:t>
      </w:r>
      <w:r>
        <w:t xml:space="preserve">papers (Labbi, Zorba et al.) on what is genuinely new beyond tracking lemmas.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Submission 42504 review (English only — for OpenReview paste).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2026-10-16T14:54:06Z</dcterms:created>
  <dcterms:modified xsi:type="dcterms:W3CDTF">2026-10-16T14:54:06Z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