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penreview-submission-50972"/>
    <w:p>
      <w:pPr>
        <w:pStyle w:val="Heading1"/>
      </w:pPr>
      <w:r>
        <w:t xml:space="preserve">OpenReview — Submission 50972</w:t>
      </w:r>
    </w:p>
    <w:bookmarkStart w:id="32" w:name="q-learning-with-normalizing-flows-qnf"/>
    <w:p>
      <w:pPr>
        <w:pStyle w:val="Heading2"/>
      </w:pPr>
      <w:r>
        <w:rPr>
          <w:iCs/>
          <w:i/>
        </w:rPr>
        <w:t xml:space="preserve">Q-Learning with Normalizing Flows</w:t>
      </w:r>
      <w:r>
        <w:t xml:space="preserve"> </w:t>
      </w:r>
      <w:r>
        <w:t xml:space="preserve">(QNF)</w:t>
      </w:r>
    </w:p>
    <w:p>
      <w:r>
        <w:pict>
          <v:rect style="width:0;height:1.5pt" o:hralign="center" o:hrstd="t" o:hr="t"/>
        </w:pict>
      </w:r>
    </w:p>
    <w:bookmarkStart w:id="20" w:name="Xaac74a8d11cddc208a4bbe57998728c337d7751"/>
    <w:p>
      <w:pPr>
        <w:pStyle w:val="Heading3"/>
      </w:pPr>
      <w:r>
        <w:t xml:space="preserve">AI Documentation For Reviewing (optional; not shown to authors)</w:t>
      </w:r>
    </w:p>
    <w:p>
      <w:pPr>
        <w:pStyle w:val="FirstParagraph"/>
      </w:pPr>
      <w:r>
        <w:rPr>
          <w:bCs/>
          <w:b/>
        </w:rPr>
        <w:t xml:space="preserve">Paper read:</w:t>
      </w:r>
      <w:r>
        <w:t xml:space="preserve"> </w:t>
      </w:r>
      <w:r>
        <w:t xml:space="preserve">Full 15-page PDF (method, experiments, limitations, reproducibility statement).</w:t>
      </w:r>
    </w:p>
    <w:p>
      <w:pPr>
        <w:pStyle w:val="BodyText"/>
      </w:pPr>
      <w:r>
        <w:rPr>
          <w:bCs/>
          <w:b/>
        </w:rPr>
        <w:t xml:space="preserve">My process:</w:t>
      </w:r>
      <w:r>
        <w:t xml:space="preserve"> </w:t>
      </w:r>
      <w:r>
        <w:t xml:space="preserve">I read Sections 2–4 (background, QNF parameterization, soft TD update, (</w:t>
      </w:r>
      <w:r>
        <w:t xml:space="preserve">) OLS, greedification), Algorithm 1, experimental protocol (8 DMC tasks, 500k steps, 5 seeds, IQM + bootstrap CIs), Figures 2–4, and the limitation/discussion paragraphs on compute and exploration failures.</w:t>
      </w:r>
    </w:p>
    <w:p>
      <w:pPr>
        <w:pStyle w:val="BodyText"/>
      </w:pPr>
      <w:r>
        <w:rPr>
          <w:bCs/>
          <w:b/>
        </w:rPr>
        <w:t xml:space="preserve">Original assessment (before formatting):</w:t>
      </w:r>
      <w:r>
        <w:t xml:space="preserve"> </w:t>
      </w:r>
      <w:r>
        <w:rPr>
          <w:bCs/>
          <w:b/>
        </w:rPr>
        <w:t xml:space="preserve">Borderline accept (Rating 6).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softmax-as-normalizing-flow</w:t>
      </w:r>
      <w:r>
        <w:t xml:space="preserve"> </w:t>
      </w:r>
      <w:r>
        <w:t xml:space="preserve">idea is clean and the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 OLS + greedification</w:t>
      </w:r>
      <w:r>
        <w:t xml:space="preserve"> </w:t>
      </w:r>
      <w:r>
        <w:t xml:space="preserve">ablations are thoughtful. I am skeptical of the abstract-level claim of parity with</w:t>
      </w:r>
      <w:r>
        <w:t xml:space="preserve"> </w:t>
      </w:r>
      <w:r>
        <w:rPr>
          <w:bCs/>
          <w:b/>
        </w:rPr>
        <w:t xml:space="preserve">widely used actor–critic</w:t>
      </w:r>
      <w:r>
        <w:t xml:space="preserve"> </w:t>
      </w:r>
      <w:r>
        <w:t xml:space="preserve">methods because</w:t>
      </w:r>
      <w:r>
        <w:t xml:space="preserve"> </w:t>
      </w:r>
      <w:r>
        <w:rPr>
          <w:bCs/>
          <w:b/>
        </w:rPr>
        <w:t xml:space="preserve">SAC/CrossQ win</w:t>
      </w:r>
      <w:r>
        <w:t xml:space="preserve"> </w:t>
      </w:r>
      <w:r>
        <w:t xml:space="preserve">on several reported locomotion tasks and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 </w:t>
      </w:r>
      <w:r>
        <w:t xml:space="preserve">exposes exploration/entropy adaptation weaknesses. Baseline tuning (shared hyperparameters across envs; MEow origin) and missing</w:t>
      </w:r>
      <w:r>
        <w:t xml:space="preserve"> </w:t>
      </w:r>
      <w:r>
        <w:rPr>
          <w:bCs/>
          <w:b/>
        </w:rPr>
        <w:t xml:space="preserve">wall-time</w:t>
      </w:r>
      <w:r>
        <w:t xml:space="preserve"> </w:t>
      </w:r>
      <w:r>
        <w:t xml:space="preserve">comparisons leave fairness open.</w:t>
      </w:r>
    </w:p>
    <w:p>
      <w:pPr>
        <w:pStyle w:val="BodyText"/>
      </w:pPr>
      <w:r>
        <w:rPr>
          <w:bCs/>
          <w:b/>
        </w:rPr>
        <w:t xml:space="preserve">LLM use disclosure (ICLR AI policy):</w:t>
      </w:r>
      <w:r>
        <w:t xml:space="preserve"> </w:t>
      </w:r>
      <w:r>
        <w:t xml:space="preserve">I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a generative LLM to write the review fields below. This AI Documentation box is my own pre-submission assessment.</w:t>
      </w:r>
      <w:r>
        <w:t xml:space="preserve"> </w:t>
      </w:r>
      <w:r>
        <w:rPr>
          <w:iCs/>
          <w:i/>
        </w:rPr>
        <w:t xml:space="preserve">(Adjust if your actual workflow differs and follow ICLR’s reporting rules.)</w:t>
      </w:r>
    </w:p>
    <w:p>
      <w:r>
        <w:pict>
          <v:rect style="width:0;height:1.5pt" o:hralign="center" o:hrstd="t" o:hr="t"/>
        </w:pict>
      </w:r>
    </w:p>
    <w:bookmarkEnd w:id="20"/>
    <w:bookmarkStart w:id="21" w:name="paper-summary"/>
    <w:p>
      <w:pPr>
        <w:pStyle w:val="Heading3"/>
      </w:pPr>
      <w:r>
        <w:t xml:space="preserve">Paper Summary *</w:t>
      </w:r>
    </w:p>
    <w:p>
      <w:pPr>
        <w:pStyle w:val="FirstParagraph"/>
      </w:pPr>
      <w:r>
        <w:t xml:space="preserve">Continuous</w:t>
      </w:r>
      <w:r>
        <w:t xml:space="preserve"> </w:t>
      </w:r>
      <w:r>
        <w:rPr>
          <w:bCs/>
          <w:b/>
        </w:rPr>
        <w:t xml:space="preserve">maximum-entropy Q-learning</w:t>
      </w:r>
      <w:r>
        <w:t xml:space="preserve"> </w:t>
      </w:r>
      <w:r>
        <w:t xml:space="preserve">requires representing a</w:t>
      </w:r>
      <w:r>
        <w:t xml:space="preserve"> </w:t>
      </w:r>
      <w:r>
        <w:rPr>
          <w:bCs/>
          <w:b/>
        </w:rPr>
        <w:t xml:space="preserve">softmax policy</w:t>
      </w:r>
      <w:r>
        <w:t xml:space="preserve"> </w:t>
      </w:r>
      <w:r>
        <w:t xml:space="preserve">over actions, but standard</w:t>
      </w:r>
      <w:r>
        <w:t xml:space="preserve"> </w:t>
      </w:r>
      <w:r>
        <w:rPr>
          <w:bCs/>
          <w:b/>
        </w:rPr>
        <w:t xml:space="preserve">actor–critic</w:t>
      </w:r>
      <w:r>
        <w:t xml:space="preserve"> </w:t>
      </w:r>
      <w:r>
        <w:t xml:space="preserve">pipelines first learn a scalar</w:t>
      </w:r>
      <w:r>
        <w:t xml:space="preserve"> </w:t>
      </w:r>
      <w:r>
        <w:rPr>
          <w:bCs/>
          <w:b/>
        </w:rPr>
        <w:t xml:space="preserve">(Q(s,a))</w:t>
      </w:r>
      <w:r>
        <w:t xml:space="preserve"> </w:t>
      </w:r>
      <w:r>
        <w:t xml:space="preserve">(or critics) and then run a separate</w:t>
      </w:r>
      <w:r>
        <w:t xml:space="preserve"> </w:t>
      </w:r>
      <w:r>
        <w:rPr>
          <w:bCs/>
          <w:b/>
        </w:rPr>
        <w:t xml:space="preserve">policy extraction</w:t>
      </w:r>
      <w:r>
        <w:t xml:space="preserve"> </w:t>
      </w:r>
      <w:r>
        <w:t xml:space="preserve">step to fit the softmax (SAC, CrossQ, MPO). This paper proposes</w:t>
      </w:r>
      <w:r>
        <w:t xml:space="preserve"> </w:t>
      </w:r>
      <w:r>
        <w:rPr>
          <w:bCs/>
          <w:b/>
        </w:rPr>
        <w:t xml:space="preserve">Q Normalizing Flows (QNF)</w:t>
      </w:r>
      <w:r>
        <w:t xml:space="preserve">: parameterize the</w:t>
      </w:r>
      <w:r>
        <w:t xml:space="preserve"> </w:t>
      </w:r>
      <w:r>
        <w:rPr>
          <w:bCs/>
          <w:b/>
        </w:rPr>
        <w:t xml:space="preserve">policy density directly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normalizing flow</w:t>
      </w:r>
      <w:r>
        <w:t xml:space="preserve">, so the policy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normalized exponential of an implicit state–action potential (Eqs. 11–12), eliminating an explicit actor regression head while keeping</w:t>
      </w:r>
      <w:r>
        <w:t xml:space="preserve"> </w:t>
      </w:r>
      <w:r>
        <w:rPr>
          <w:bCs/>
          <w:b/>
        </w:rPr>
        <w:t xml:space="preserve">off-policy soft temporal-difference learning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twin critics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target networks</w:t>
      </w:r>
      <w:r>
        <w:t xml:space="preserve">.</w:t>
      </w:r>
    </w:p>
    <w:p>
      <w:pPr>
        <w:pStyle w:val="BodyText"/>
      </w:pPr>
      <w:r>
        <w:t xml:space="preserve">Training applies</w:t>
      </w:r>
      <w:r>
        <w:t xml:space="preserve"> </w:t>
      </w:r>
      <w:r>
        <w:rPr>
          <w:bCs/>
          <w:b/>
        </w:rPr>
        <w:t xml:space="preserve">semi-gradient TD</w:t>
      </w:r>
      <w:r>
        <w:t xml:space="preserve"> </w:t>
      </w:r>
      <w:r>
        <w:t xml:space="preserve">to flow parameters (Eq. 15), which the authors contrast with</w:t>
      </w:r>
      <w:r>
        <w:t xml:space="preserve"> </w:t>
      </w:r>
      <w:r>
        <w:rPr>
          <w:bCs/>
          <w:b/>
        </w:rPr>
        <w:t xml:space="preserve">full gradient-TD</w:t>
      </w:r>
      <w:r>
        <w:t xml:space="preserve"> </w:t>
      </w:r>
      <w:r>
        <w:t xml:space="preserve">through the Bellman backup as in Trust-PCL.</w:t>
      </w:r>
      <w:r>
        <w:t xml:space="preserve"> </w:t>
      </w:r>
      <w:r>
        <w:rPr>
          <w:bCs/>
          <w:b/>
        </w:rPr>
        <w:t xml:space="preserve">Entropy temperature (</w:t>
      </w:r>
      <w:r>
        <w:rPr>
          <w:bCs/>
          <w:b/>
        </w:rPr>
        <w:t xml:space="preserve">)</w:t>
      </w:r>
      <w:r>
        <w:t xml:space="preserve"> </w:t>
      </w:r>
      <w:r>
        <w:t xml:space="preserve">is adapted each step via a closed-form</w:t>
      </w:r>
      <w:r>
        <w:t xml:space="preserve"> </w:t>
      </w:r>
      <w:r>
        <w:rPr>
          <w:bCs/>
          <w:b/>
        </w:rPr>
        <w:t xml:space="preserve">OLS</w:t>
      </w:r>
      <w:r>
        <w:t xml:space="preserve"> </w:t>
      </w:r>
      <w:r>
        <w:t xml:space="preserve">fit on ((</w:t>
      </w:r>
      <w:r>
        <w:t xml:space="preserve">_</w:t>
      </w:r>
      <w:r>
        <w:t xml:space="preserve">(a|s),</w:t>
      </w:r>
      <w:r>
        <w:t xml:space="preserve"> </w:t>
      </w:r>
      <w:r>
        <w:t xml:space="preserve">)) pairs (Eq. 17), motivated by strong sensitivity to fixed (</w:t>
      </w:r>
      <w:r>
        <w:t xml:space="preserve">) across environments (Figure 4).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(Eqs. 18–20, weight (</w:t>
      </w:r>
      <w:r>
        <w:t xml:space="preserve">)) adds a term that pushes the policy toward colder, more peaked distributions when TD error is small, addressing stagnation observed at (</w:t>
      </w:r>
      <w:r>
        <w:t xml:space="preserve">) (e.g., insufficient sharpening on exploitation tasks).</w:t>
      </w:r>
    </w:p>
    <w:p>
      <w:pPr>
        <w:pStyle w:val="BodyText"/>
      </w:pPr>
      <w:r>
        <w:t xml:space="preserve">The primary architecture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masked autoregressive neural spline flow</w:t>
      </w:r>
      <w:r>
        <w:t xml:space="preserve">. Experiments on</w:t>
      </w:r>
      <w:r>
        <w:t xml:space="preserve"> </w:t>
      </w:r>
      <w:r>
        <w:rPr>
          <w:bCs/>
          <w:b/>
        </w:rPr>
        <w:t xml:space="preserve">eight DeepMind Control</w:t>
      </w:r>
      <w:r>
        <w:t xml:space="preserve"> </w:t>
      </w:r>
      <w:r>
        <w:t xml:space="preserve">domains use</w:t>
      </w:r>
      <w:r>
        <w:t xml:space="preserve"> </w:t>
      </w:r>
      <w:r>
        <w:rPr>
          <w:bCs/>
          <w:b/>
        </w:rPr>
        <w:t xml:space="preserve">500k environment steps</w:t>
      </w:r>
      <w:r>
        <w:t xml:space="preserve">,</w:t>
      </w:r>
      <w:r>
        <w:t xml:space="preserve"> </w:t>
      </w:r>
      <w:r>
        <w:rPr>
          <w:bCs/>
          <w:b/>
        </w:rPr>
        <w:t xml:space="preserve">five random seeds</w:t>
      </w:r>
      <w:r>
        <w:t xml:space="preserve">, and report</w:t>
      </w:r>
      <w:r>
        <w:t xml:space="preserve"> </w:t>
      </w:r>
      <w:r>
        <w:rPr>
          <w:bCs/>
          <w:b/>
        </w:rPr>
        <w:t xml:space="preserve">inter-quartile mean (IQM)</w:t>
      </w:r>
      <w:r>
        <w:t xml:space="preserve"> </w:t>
      </w:r>
      <w:r>
        <w:t xml:space="preserve">returns with</w:t>
      </w:r>
      <w:r>
        <w:t xml:space="preserve"> </w:t>
      </w:r>
      <w:r>
        <w:rPr>
          <w:bCs/>
          <w:b/>
        </w:rPr>
        <w:t xml:space="preserve">95% bootstrap confidence intervals</w:t>
      </w:r>
      <w:r>
        <w:t xml:space="preserve"> </w:t>
      </w:r>
      <w:r>
        <w:t xml:space="preserve">(Agarwal et al., 2021). Baselines include</w:t>
      </w:r>
      <w:r>
        <w:t xml:space="preserve"> </w:t>
      </w:r>
      <w:r>
        <w:rPr>
          <w:bCs/>
          <w:b/>
        </w:rPr>
        <w:t xml:space="preserve">SAC, CrossQ, FMER, FPO, MEow</w:t>
      </w:r>
      <w:r>
        <w:t xml:space="preserve">, with internal comparisons across flow families (Figure 3) and ablations over fixed vs autotuned (</w:t>
      </w:r>
      <w:r>
        <w:t xml:space="preserve">) and greed (</w:t>
      </w:r>
      <w:r>
        <w:t xml:space="preserve">) (Figure 4). QNF is</w:t>
      </w:r>
      <w:r>
        <w:t xml:space="preserve"> </w:t>
      </w:r>
      <w:r>
        <w:rPr>
          <w:bCs/>
          <w:b/>
        </w:rPr>
        <w:t xml:space="preserve">competitive on several tasks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lags SAC/CrossQ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exploitation-heavy</w:t>
      </w:r>
      <w:r>
        <w:t xml:space="preserve"> </w:t>
      </w:r>
      <w:r>
        <w:t xml:space="preserve">runners (</w:t>
      </w:r>
      <w:r>
        <w:rPr>
          <w:bCs/>
          <w:b/>
        </w:rPr>
        <w:t xml:space="preserve">cheetah-run</w:t>
      </w:r>
      <w:r>
        <w:t xml:space="preserve">,</w:t>
      </w:r>
      <w:r>
        <w:t xml:space="preserve"> </w:t>
      </w:r>
      <w:r>
        <w:rPr>
          <w:bCs/>
          <w:b/>
        </w:rPr>
        <w:t xml:space="preserve">walker-run</w:t>
      </w:r>
      <w:r>
        <w:t xml:space="preserve">) and on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, where the authors argue CrossQ adapts entropy effectively while QNF may wait for reward signal and fail to discover stand-up behavior. The study is</w:t>
      </w:r>
      <w:r>
        <w:t xml:space="preserve"> </w:t>
      </w:r>
      <w:r>
        <w:rPr>
          <w:bCs/>
          <w:b/>
        </w:rPr>
        <w:t xml:space="preserve">simulation-only</w:t>
      </w:r>
      <w:r>
        <w:t xml:space="preserve">,</w:t>
      </w:r>
      <w:r>
        <w:t xml:space="preserve"> </w:t>
      </w:r>
      <w:r>
        <w:rPr>
          <w:bCs/>
          <w:b/>
        </w:rPr>
        <w:t xml:space="preserve">dense-reward</w:t>
      </w:r>
      <w:r>
        <w:t xml:space="preserve"> </w:t>
      </w:r>
      <w:r>
        <w:t xml:space="preserve">focused; limitations note higher</w:t>
      </w:r>
      <w:r>
        <w:t xml:space="preserve"> </w:t>
      </w:r>
      <w:r>
        <w:rPr>
          <w:bCs/>
          <w:b/>
        </w:rPr>
        <w:t xml:space="preserve">compute</w:t>
      </w:r>
      <w:r>
        <w:t xml:space="preserve">,</w:t>
      </w:r>
      <w:r>
        <w:t xml:space="preserve"> </w:t>
      </w:r>
      <w:r>
        <w:rPr>
          <w:bCs/>
          <w:b/>
        </w:rPr>
        <w:t xml:space="preserve">flow instability</w:t>
      </w:r>
      <w:r>
        <w:t xml:space="preserve"> </w:t>
      </w:r>
      <w:r>
        <w:t xml:space="preserve">mitigations (e.g., split quadratic solve), and lack of high-dimensional/sparse benchmarks.</w:t>
      </w:r>
    </w:p>
    <w:p>
      <w:r>
        <w:pict>
          <v:rect style="width:0;height:1.5pt" o:hralign="center" o:hrstd="t" o:hr="t"/>
        </w:pict>
      </w:r>
    </w:p>
    <w:bookmarkEnd w:id="21"/>
    <w:bookmarkStart w:id="22" w:name="presentation"/>
    <w:p>
      <w:pPr>
        <w:pStyle w:val="Heading3"/>
      </w:pPr>
      <w:r>
        <w:t xml:space="preserve">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motivation (softmax without separate actor), Algorithm 1, and Figure 1 communicate the training loop clearly. Related work situates MEow, Trust-PCL, and actor–critic softmax extraction. Limitations on compute and scope are stated explicitly.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nformativeness"/>
    <w:p>
      <w:pPr>
        <w:pStyle w:val="Heading3"/>
      </w:pPr>
      <w:r>
        <w:t xml:space="preserve">Informativeness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Offers a</w:t>
            </w:r>
            <w:r>
              <w:t xml:space="preserve"> </w:t>
            </w:r>
            <w:r>
              <w:rPr>
                <w:bCs/>
                <w:b/>
              </w:rPr>
              <w:t xml:space="preserve">unified Q-flow parameterization</w:t>
            </w:r>
            <w:r>
              <w:t xml:space="preserve"> </w:t>
            </w:r>
            <w:r>
              <w:t xml:space="preserve">plus practical</w:t>
            </w:r>
            <w:r>
              <w:t xml:space="preserve"> </w:t>
            </w:r>
            <w:r>
              <w:rPr>
                <w:bCs/>
                <w:b/>
              </w:rPr>
              <w:t xml:space="preserve">(</w:t>
            </w:r>
            <w:r>
              <w:rPr>
                <w:bCs/>
                <w:b/>
              </w:rPr>
              <w:t xml:space="preserve">)/(</w:t>
            </w:r>
            <w:r>
              <w:rPr>
                <w:bCs/>
                <w:b/>
              </w:rPr>
              <w:t xml:space="preserve">)</w:t>
            </w:r>
            <w:r>
              <w:t xml:space="preserve"> </w:t>
            </w:r>
            <w:r>
              <w:t xml:space="preserve">mechanisms with ablations, but benchmark breadth is modest (8 DMC, one hyperparameter sheet) and there is</w:t>
            </w:r>
            <w:r>
              <w:t xml:space="preserve"> </w:t>
            </w:r>
            <w:r>
              <w:rPr>
                <w:bCs/>
                <w:b/>
              </w:rPr>
              <w:t xml:space="preserve">no analysis of semi-gradient bias</w:t>
            </w:r>
            <w:r>
              <w:t xml:space="preserve"> </w:t>
            </w:r>
            <w:r>
              <w:t xml:space="preserve">or convergence for flow-based Q-learning.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oundness"/>
    <w:p>
      <w:pPr>
        <w:pStyle w:val="Heading3"/>
      </w:pPr>
      <w:r>
        <w:t xml:space="preserve">Soundness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and ablations (Figures 3–4) support internal claims about architecture choice and training knobs. Cross-method comparisons are</w:t>
            </w:r>
            <w:r>
              <w:t xml:space="preserve"> </w:t>
            </w:r>
            <w:r>
              <w:rPr>
                <w:bCs/>
                <w:b/>
              </w:rPr>
              <w:t xml:space="preserve">partially confounded</w:t>
            </w:r>
            <w:r>
              <w:t xml:space="preserve"> </w:t>
            </w:r>
            <w:r>
              <w:t xml:space="preserve">by shared cross-environment hyperparameters, MEow tuning provenance, stochastic-only evaluation for all methods, and absent wall-clock normalization; headline</w:t>
            </w:r>
            <w:r>
              <w:t xml:space="preserve"> </w:t>
            </w:r>
            <w:r>
              <w:t xml:space="preserve">“</w:t>
            </w:r>
            <w:r>
              <w:t xml:space="preserve">similar to actor-critic</w:t>
            </w:r>
            <w:r>
              <w:t xml:space="preserve">”</w:t>
            </w:r>
            <w:r>
              <w:t xml:space="preserve"> </w:t>
            </w:r>
            <w:r>
              <w:t xml:space="preserve">is not fully supported.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ritical-strengths"/>
    <w:p>
      <w:pPr>
        <w:pStyle w:val="Heading3"/>
      </w:pPr>
      <w:r>
        <w:t xml:space="preserve">Critical Strengths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Conceptual simplification of the actor–critic split.</w:t>
      </w:r>
      <w:r>
        <w:t xml:space="preserve"> </w:t>
      </w:r>
      <w:r>
        <w:t xml:space="preserve">Representing the</w:t>
      </w:r>
      <w:r>
        <w:t xml:space="preserve"> </w:t>
      </w:r>
      <w:r>
        <w:rPr>
          <w:bCs/>
          <w:b/>
        </w:rPr>
        <w:t xml:space="preserve">entropy-regularized policy as the generative model</w:t>
      </w:r>
      <w:r>
        <w:t xml:space="preserve"> </w:t>
      </w:r>
      <w:r>
        <w:t xml:space="preserve">removes the separate policy-improvement regression while retaining standard</w:t>
      </w:r>
      <w:r>
        <w:t xml:space="preserve"> </w:t>
      </w:r>
      <w:r>
        <w:rPr>
          <w:bCs/>
          <w:b/>
        </w:rPr>
        <w:t xml:space="preserve">off-policy TD + twin critics + targets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Training design is not an afterthought.</w:t>
      </w:r>
      <w:r>
        <w:t xml:space="preserve"> </w:t>
      </w:r>
      <w:r>
        <w:rPr>
          <w:bCs/>
          <w:b/>
        </w:rPr>
        <w:t xml:space="preserve">OLS (</w:t>
      </w:r>
      <w:r>
        <w:rPr>
          <w:bCs/>
          <w:b/>
        </w:rPr>
        <w:t xml:space="preserve">) autotuning</w:t>
      </w:r>
      <w:r>
        <w:t xml:space="preserve"> </w:t>
      </w:r>
      <w:r>
        <w:t xml:space="preserve">responds to Figure 4’s fixed-(</w:t>
      </w:r>
      <w:r>
        <w:t xml:space="preserve">) sensitivity;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addresses (</w:t>
      </w:r>
      <w:r>
        <w:t xml:space="preserve">) stagnation and documents collapse at overly large (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Architecture selection within QNF is evidence-based.</w:t>
      </w:r>
      <w:r>
        <w:t xml:space="preserve"> </w:t>
      </w:r>
      <w:r>
        <w:t xml:space="preserve">Figure 3 compares multiple flow types;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is among the strongest QNF variants, justifying the main experimental choice.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Transparent about costs and failure modes.</w:t>
      </w:r>
      <w:r>
        <w:t xml:space="preserve"> </w:t>
      </w:r>
      <w:r>
        <w:t xml:space="preserve">Discussion acknowledges flows’</w:t>
      </w:r>
      <w:r>
        <w:t xml:space="preserve"> </w:t>
      </w:r>
      <w:r>
        <w:rPr>
          <w:bCs/>
          <w:b/>
        </w:rPr>
        <w:t xml:space="preserve">compute</w:t>
      </w:r>
      <w:r>
        <w:t xml:space="preserve">,</w:t>
      </w:r>
      <w:r>
        <w:t xml:space="preserve"> </w:t>
      </w:r>
      <w:r>
        <w:rPr>
          <w:bCs/>
          <w:b/>
        </w:rPr>
        <w:t xml:space="preserve">instability</w:t>
      </w:r>
      <w:r>
        <w:t xml:space="preserve">, and exploration issues (hopper-stand), which helps interpret negative comparisons fairly.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Reproducibility commitment.</w:t>
      </w:r>
      <w:r>
        <w:t xml:space="preserve"> </w:t>
      </w:r>
      <w:r>
        <w:t xml:space="preserve">Anonymous code link and supplement claim (if fulfilled) would materially help given baseline sensitivity (SAC (</w:t>
      </w:r>
      <w:r>
        <w:t xml:space="preserve">) init, MEow defaults).</w:t>
      </w:r>
    </w:p>
    <w:p>
      <w:r>
        <w:pict>
          <v:rect style="width:0;height:1.5pt" o:hralign="center" o:hrstd="t" o:hr="t"/>
        </w:pict>
      </w:r>
    </w:p>
    <w:bookmarkEnd w:id="25"/>
    <w:bookmarkStart w:id="26" w:name="critical-weaknesses"/>
    <w:p>
      <w:pPr>
        <w:pStyle w:val="Heading3"/>
      </w:pPr>
      <w:r>
        <w:t xml:space="preserve">Critical Weaknesses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Overstated general comparison claim.</w:t>
      </w:r>
      <w:r>
        <w:t xml:space="preserve"> </w:t>
      </w:r>
      <w:r>
        <w:t xml:space="preserve">Abstract/conclusion language suggesting performance</w:t>
      </w:r>
      <w:r>
        <w:t xml:space="preserve"> </w:t>
      </w:r>
      <w:r>
        <w:rPr>
          <w:bCs/>
          <w:b/>
        </w:rPr>
        <w:t xml:space="preserve">similar to widely used actor–critic</w:t>
      </w:r>
      <w:r>
        <w:t xml:space="preserve"> </w:t>
      </w:r>
      <w:r>
        <w:t xml:space="preserve">methods is not aligned with tasks where</w:t>
      </w:r>
      <w:r>
        <w:t xml:space="preserve"> </w:t>
      </w:r>
      <w:r>
        <w:rPr>
          <w:bCs/>
          <w:b/>
        </w:rPr>
        <w:t xml:space="preserve">SAC/CrossQ achieve higher IQM</w:t>
      </w:r>
      <w:r>
        <w:t xml:space="preserve"> </w:t>
      </w:r>
      <w:r>
        <w:t xml:space="preserve">(notably cheetah-run, walker-run).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Baseline fairness concerns.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single hyperparameter table across all environments</w:t>
      </w:r>
      <w:r>
        <w:t xml:space="preserve"> </w:t>
      </w:r>
      <w:r>
        <w:t xml:space="preserve">may under-tune strong baselines or over-tune QNF; MEow built from Gym Hopper defaults with manual entropy tweaks complicates attribution.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Exploration/entropy adaptation gap.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 </w:t>
      </w:r>
      <w:r>
        <w:t xml:space="preserve">indicates QNF’s</w:t>
      </w:r>
      <w:r>
        <w:t xml:space="preserve"> </w:t>
      </w:r>
      <w:r>
        <w:rPr>
          <w:bCs/>
          <w:b/>
        </w:rPr>
        <w:t xml:space="preserve">greedification + autotune (</w:t>
      </w:r>
      <w:r>
        <w:rPr>
          <w:bCs/>
          <w:b/>
        </w:rPr>
        <w:t xml:space="preserve">)</w:t>
      </w:r>
      <w:r>
        <w:t xml:space="preserve"> </w:t>
      </w:r>
      <w:r>
        <w:t xml:space="preserve">does not match CrossQ’s ability to adapt entropy under weak reward—limiting</w:t>
      </w:r>
      <w:r>
        <w:t xml:space="preserve"> </w:t>
      </w:r>
      <w:r>
        <w:t xml:space="preserve">“</w:t>
      </w:r>
      <w:r>
        <w:t xml:space="preserve">general continuous Q-learning</w:t>
      </w:r>
      <w:r>
        <w:t xml:space="preserve">”</w:t>
      </w:r>
      <w:r>
        <w:t xml:space="preserve"> </w:t>
      </w:r>
      <w:r>
        <w:t xml:space="preserve">claims.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compute-normalized evaluation.</w:t>
      </w:r>
      <w:r>
        <w:t xml:space="preserve"> </w:t>
      </w:r>
      <w:r>
        <w:t xml:space="preserve">Flows pay</w:t>
      </w:r>
      <w:r>
        <w:t xml:space="preserve"> </w:t>
      </w:r>
      <w:r>
        <w:rPr>
          <w:bCs/>
          <w:b/>
        </w:rPr>
        <w:t xml:space="preserve">sampling + log-det</w:t>
      </w:r>
      <w:r>
        <w:t xml:space="preserve"> </w:t>
      </w:r>
      <w:r>
        <w:t xml:space="preserve">costs; without</w:t>
      </w:r>
      <w:r>
        <w:t xml:space="preserve"> </w:t>
      </w:r>
      <w:r>
        <w:rPr>
          <w:bCs/>
          <w:b/>
        </w:rPr>
        <w:t xml:space="preserve">wall-time</w:t>
      </w:r>
      <w:r>
        <w:t xml:space="preserve"> </w:t>
      </w:r>
      <w:r>
        <w:t xml:space="preserve">or FLOPs-matched comparisons, sample-efficiency curves may misrank methods for practical adoption.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Missing theory/diagnostics for semi-gradient TD.</w:t>
      </w:r>
      <w:r>
        <w:t xml:space="preserve"> </w:t>
      </w:r>
      <w:r>
        <w:t xml:space="preserve">The Trust-PCL contrast motivates the update choice but does not substitute for</w:t>
      </w:r>
      <w:r>
        <w:t xml:space="preserve"> </w:t>
      </w:r>
      <w:r>
        <w:rPr>
          <w:bCs/>
          <w:b/>
        </w:rPr>
        <w:t xml:space="preserve">bias measurements</w:t>
      </w:r>
      <w:r>
        <w:t xml:space="preserve"> </w:t>
      </w:r>
      <w:r>
        <w:t xml:space="preserve">or even systematic comparison to full-gradient updates on a diagnostic domain.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Evaluation protocol choices.</w:t>
      </w:r>
      <w:r>
        <w:t xml:space="preserve"> </w:t>
      </w:r>
      <w:r>
        <w:rPr>
          <w:bCs/>
          <w:b/>
        </w:rPr>
        <w:t xml:space="preserve">Stochastic evaluation for all methods</w:t>
      </w:r>
      <w:r>
        <w:t xml:space="preserve"> </w:t>
      </w:r>
      <w:r>
        <w:t xml:space="preserve">may disadvantage exploitation-focused Gaussian policies if deterministic eval is standard for some baselines; this interaction is not fully explored.</w:t>
      </w:r>
    </w:p>
    <w:p>
      <w:r>
        <w:pict>
          <v:rect style="width:0;height:1.5pt" o:hralign="center" o:hrstd="t" o:hr="t"/>
        </w:pict>
      </w:r>
    </w:p>
    <w:bookmarkEnd w:id="26"/>
    <w:bookmarkStart w:id="27" w:name="questions-for-authors"/>
    <w:p>
      <w:pPr>
        <w:pStyle w:val="Heading3"/>
      </w:pPr>
      <w:r>
        <w:t xml:space="preserve">Questions For Authors *</w:t>
      </w:r>
    </w:p>
    <w:p>
      <w:pPr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Cs/>
          <w:b/>
        </w:rPr>
        <w:t xml:space="preserve">cheetah-run, walker-run, and hopper-stand</w:t>
      </w:r>
      <w:r>
        <w:t xml:space="preserve">, please report</w:t>
      </w:r>
      <w:r>
        <w:t xml:space="preserve"> </w:t>
      </w:r>
      <w:r>
        <w:rPr>
          <w:bCs/>
          <w:b/>
        </w:rPr>
        <w:t xml:space="preserve">final IQM</w:t>
      </w:r>
      <w:r>
        <w:t xml:space="preserve"> </w:t>
      </w:r>
      <w:r>
        <w:t xml:space="preserve">and bootstrap CIs vs</w:t>
      </w:r>
      <w:r>
        <w:t xml:space="preserve"> </w:t>
      </w:r>
      <w:r>
        <w:rPr>
          <w:bCs/>
          <w:b/>
        </w:rPr>
        <w:t xml:space="preserve">SAC and CrossQ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matched environment steps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matched wall-clock</w:t>
      </w:r>
      <w:r>
        <w:t xml:space="preserve">, including simple significance tests vs the best baseline per task.</w:t>
      </w:r>
    </w:p>
    <w:p>
      <w:pPr>
        <w:numPr>
          <w:ilvl w:val="0"/>
          <w:numId w:val="1003"/>
        </w:numPr>
      </w:pPr>
      <w:r>
        <w:t xml:space="preserve">Is gains primarily from</w:t>
      </w:r>
      <w:r>
        <w:t xml:space="preserve"> </w:t>
      </w:r>
      <w:r>
        <w:rPr>
          <w:bCs/>
          <w:b/>
        </w:rPr>
        <w:t xml:space="preserve">flow parameterization</w:t>
      </w:r>
      <w:r>
        <w:t xml:space="preserve"> </w:t>
      </w:r>
      <w:r>
        <w:t xml:space="preserve">or from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)-OLS + greedification</w:t>
      </w:r>
      <w:r>
        <w:t xml:space="preserve">? Please include ablations:</w:t>
      </w:r>
      <w:r>
        <w:t xml:space="preserve"> </w:t>
      </w:r>
      <w:r>
        <w:rPr>
          <w:bCs/>
          <w:b/>
        </w:rPr>
        <w:t xml:space="preserve">QMANSF with fixed tuned (</w:t>
      </w:r>
      <w:r>
        <w:rPr>
          <w:bCs/>
          <w:b/>
        </w:rPr>
        <w:t xml:space="preserve">), no greed</w:t>
      </w:r>
      <w:r>
        <w:t xml:space="preserve">;</w:t>
      </w:r>
      <w:r>
        <w:t xml:space="preserve"> </w:t>
      </w:r>
      <w:r>
        <w:rPr>
          <w:bCs/>
          <w:b/>
        </w:rPr>
        <w:t xml:space="preserve">Gaussian actor with OLS+greed</w:t>
      </w:r>
      <w:r>
        <w:t xml:space="preserve">;</w:t>
      </w:r>
      <w:r>
        <w:t xml:space="preserve"> </w:t>
      </w:r>
      <w:r>
        <w:rPr>
          <w:bCs/>
          <w:b/>
        </w:rPr>
        <w:t xml:space="preserve">flow with SAC-style entropy tuning, no greed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Will released</w:t>
      </w:r>
      <w:r>
        <w:t xml:space="preserve"> </w:t>
      </w:r>
      <w:r>
        <w:rPr>
          <w:bCs/>
          <w:b/>
        </w:rPr>
        <w:t xml:space="preserve">code and hyperparameter tables</w:t>
      </w:r>
      <w:r>
        <w:t xml:space="preserve"> </w:t>
      </w:r>
      <w:r>
        <w:t xml:space="preserve">reproduce</w:t>
      </w:r>
      <w:r>
        <w:t xml:space="preserve"> </w:t>
      </w:r>
      <w:r>
        <w:rPr>
          <w:bCs/>
          <w:b/>
        </w:rPr>
        <w:t xml:space="preserve">every baseline</w:t>
      </w:r>
      <w:r>
        <w:t xml:space="preserve"> </w:t>
      </w:r>
      <w:r>
        <w:t xml:space="preserve">exactly (SAC (</w:t>
      </w:r>
      <w:r>
        <w:t xml:space="preserve">) initialization, CrossQ, MEow entropy schedule)?</w:t>
      </w:r>
    </w:p>
    <w:p>
      <w:pPr>
        <w:numPr>
          <w:ilvl w:val="0"/>
          <w:numId w:val="1003"/>
        </w:numPr>
      </w:pPr>
      <w:r>
        <w:t xml:space="preserve">How do rankings change if</w:t>
      </w:r>
      <w:r>
        <w:t xml:space="preserve"> </w:t>
      </w:r>
      <w:r>
        <w:rPr>
          <w:bCs/>
          <w:b/>
        </w:rPr>
        <w:t xml:space="preserve">SAC/CrossQ use deterministic evaluation</w:t>
      </w:r>
      <w:r>
        <w:t xml:space="preserve"> </w:t>
      </w:r>
      <w:r>
        <w:t xml:space="preserve">while flows remain stochastic, or if all methods use stochastic eval with matched action-noise protocols?</w:t>
      </w:r>
    </w:p>
    <w:p>
      <w:pPr>
        <w:numPr>
          <w:ilvl w:val="0"/>
          <w:numId w:val="1003"/>
        </w:numPr>
      </w:pPr>
      <w:r>
        <w:t xml:space="preserve">Can you quantify</w:t>
      </w:r>
      <w:r>
        <w:t xml:space="preserve"> </w:t>
      </w:r>
      <w:r>
        <w:rPr>
          <w:bCs/>
          <w:b/>
        </w:rPr>
        <w:t xml:space="preserve">semi-gradient bias</w:t>
      </w:r>
      <w:r>
        <w:t xml:space="preserve"> </w:t>
      </w:r>
      <w:r>
        <w:t xml:space="preserve">vs a Trust-PCL-style full-gradient update on a low-dimensional diagnostic task (even tabular or 2D control)?</w:t>
      </w:r>
    </w:p>
    <w:p>
      <w:pPr>
        <w:numPr>
          <w:ilvl w:val="0"/>
          <w:numId w:val="1003"/>
        </w:numPr>
      </w:pPr>
      <w:r>
        <w:t xml:space="preserve">Does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help exploitation at the cost of exploration universally, or only after sufficient reward signal—and can you show a task where (</w:t>
      </w:r>
      <w:r>
        <w:t xml:space="preserve">&gt;0) hurts early exploration measurably?</w:t>
      </w:r>
    </w:p>
    <w:p>
      <w:r>
        <w:pict>
          <v:rect style="width:0;height:1.5pt" o:hralign="center" o:hrstd="t" o:hr="t"/>
        </w:pict>
      </w:r>
    </w:p>
    <w:bookmarkEnd w:id="27"/>
    <w:bookmarkStart w:id="28" w:name="overall-recommendation"/>
    <w:p>
      <w:pPr>
        <w:pStyle w:val="Heading3"/>
      </w:pPr>
      <w:r>
        <w:t xml:space="preserve">Overall Recommendation *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 on form (0–10, even 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Marginally above acceptance threshold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Primary reasons:</w:t>
      </w:r>
      <w:r>
        <w:t xml:space="preserve"> </w:t>
      </w:r>
      <w:r>
        <w:t xml:space="preserve">Novel</w:t>
      </w:r>
      <w:r>
        <w:t xml:space="preserve"> </w:t>
      </w:r>
      <w:r>
        <w:rPr>
          <w:bCs/>
          <w:b/>
        </w:rPr>
        <w:t xml:space="preserve">Q-flow</w:t>
      </w:r>
      <w:r>
        <w:t xml:space="preserve"> </w:t>
      </w:r>
      <w:r>
        <w:t xml:space="preserve">formulation with credible ablations, but</w:t>
      </w:r>
      <w:r>
        <w:t xml:space="preserve"> </w:t>
      </w:r>
      <w:r>
        <w:rPr>
          <w:bCs/>
          <w:b/>
        </w:rPr>
        <w:t xml:space="preserve">empirical headline is strong relative to evidence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key benchmarks favor simpler actor–critic</w:t>
      </w:r>
      <w:r>
        <w:t xml:space="preserve"> </w:t>
      </w:r>
      <w:r>
        <w:t xml:space="preserve">methods.</w:t>
      </w:r>
    </w:p>
    <w:p>
      <w:r>
        <w:pict>
          <v:rect style="width:0;height:1.5pt" o:hralign="center" o:hrstd="t" o:hr="t"/>
        </w:pict>
      </w:r>
    </w:p>
    <w:bookmarkEnd w:id="28"/>
    <w:bookmarkStart w:id="29" w:name="confidence"/>
    <w:p>
      <w:pPr>
        <w:pStyle w:val="Heading3"/>
      </w:pPr>
      <w:r>
        <w:t xml:space="preserve">Confidence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Comfortable evaluating SAC/CrossQ/DMC protocols and normalizing-flow RL at a high level; not a specialist in MEow/Trust-PCL implementation details.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pporting-arguments-for-recommendation"/>
    <w:p>
      <w:pPr>
        <w:pStyle w:val="Heading3"/>
      </w:pPr>
      <w:r>
        <w:t xml:space="preserve">Supporting Arguments For Recommendation *</w:t>
      </w:r>
    </w:p>
    <w:p>
      <w:pPr>
        <w:pStyle w:val="FirstParagraph"/>
      </w:pPr>
      <w:r>
        <w:t xml:space="preserve">QNF addresses a real modeling redundancy in actor–critic entropy methods: learning (Q) and then separately fitting a softmax policy. Flows provide a flexible density model with tractable sampling and log-probabilities, and the paper’s</w:t>
      </w:r>
      <w:r>
        <w:t xml:space="preserve"> </w:t>
      </w:r>
      <w:r>
        <w:rPr>
          <w:bCs/>
          <w:b/>
        </w:rPr>
        <w:t xml:space="preserve">semi-gradient TD + OLS (</w:t>
      </w:r>
      <w:r>
        <w:rPr>
          <w:bCs/>
          <w:b/>
        </w:rPr>
        <w:t xml:space="preserve">) + greed (</w:t>
      </w:r>
      <w:r>
        <w:rPr>
          <w:bCs/>
          <w:b/>
        </w:rPr>
        <w:t xml:space="preserve">)</w:t>
      </w:r>
      <w:r>
        <w:t xml:space="preserve"> </w:t>
      </w:r>
      <w:r>
        <w:t xml:space="preserve">recipe is more than a bare architectural swap—Figure 4 shows these pieces matter for performance and stability.</w:t>
      </w:r>
    </w:p>
    <w:p>
      <w:pPr>
        <w:pStyle w:val="BodyText"/>
      </w:pPr>
      <w:r>
        <w:t xml:space="preserve">I could accept if the paper is read as</w:t>
      </w:r>
      <w:r>
        <w:t xml:space="preserve"> </w:t>
      </w:r>
      <w:r>
        <w:rPr>
          <w:bCs/>
          <w:b/>
        </w:rPr>
        <w:t xml:space="preserve">introducing a family of continuous Q-learners</w:t>
      </w:r>
      <w:r>
        <w:t xml:space="preserve"> </w:t>
      </w:r>
      <w:r>
        <w:t xml:space="preserve">with honest scope. I hesitate to rate higher because</w:t>
      </w:r>
      <w:r>
        <w:t xml:space="preserve"> </w:t>
      </w:r>
      <w:r>
        <w:rPr>
          <w:bCs/>
          <w:b/>
        </w:rPr>
        <w:t xml:space="preserve">the strongest baselines win on important domains</w:t>
      </w:r>
      <w:r>
        <w:t xml:space="preserve">, exploration failure on hopper-stand is not a minor outlier, and fairness/compute reporting is incomplete. Moving to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would require matched wall-time, stronger per-task baseline tuning, and ablations that isolate</w:t>
      </w:r>
      <w:r>
        <w:t xml:space="preserve"> </w:t>
      </w:r>
      <w:r>
        <w:rPr>
          <w:bCs/>
          <w:b/>
        </w:rPr>
        <w:t xml:space="preserve">flow vs training tricks</w:t>
      </w:r>
      <w:r>
        <w:t xml:space="preserve">. Moving to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would require believing the empirical package is too thin for ICLR; I am not there given the ablation quality, but I view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as appropriate.</w:t>
      </w:r>
    </w:p>
    <w:p>
      <w:r>
        <w:pict>
          <v:rect style="width:0;height:1.5pt" o:hralign="center" o:hrstd="t" o:hr="t"/>
        </w:pict>
      </w:r>
    </w:p>
    <w:bookmarkEnd w:id="30"/>
    <w:bookmarkStart w:id="31" w:name="X7e750572d46aa60d4f8a86c1b090435cf1947f2"/>
    <w:p>
      <w:pPr>
        <w:pStyle w:val="Heading3"/>
      </w:pPr>
      <w:r>
        <w:t xml:space="preserve">Additional Feedback To Improve The Paper (optional; not part of decision)</w:t>
      </w:r>
    </w:p>
    <w:p>
      <w:pPr>
        <w:numPr>
          <w:ilvl w:val="0"/>
          <w:numId w:val="1004"/>
        </w:numPr>
        <w:pStyle w:val="Compact"/>
      </w:pPr>
      <w:r>
        <w:t xml:space="preserve">Revise abstract/conclusion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competitive on several DMC tasks</w:t>
      </w:r>
      <w:r>
        <w:rPr>
          <w:bCs/>
          <w:b/>
        </w:rPr>
        <w:t xml:space="preserve">”</w:t>
      </w:r>
      <w:r>
        <w:t xml:space="preserve"> </w:t>
      </w:r>
      <w:r>
        <w:t xml:space="preserve">rather than broad parity with actor–critic.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compute/latency table</w:t>
      </w:r>
      <w:r>
        <w:t xml:space="preserve"> </w:t>
      </w:r>
      <w:r>
        <w:t xml:space="preserve">per method (sample + wall-clock to reach a return threshold).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Include</w:t>
      </w:r>
      <w:r>
        <w:t xml:space="preserve"> </w:t>
      </w:r>
      <w:r>
        <w:rPr>
          <w:bCs/>
          <w:b/>
        </w:rPr>
        <w:t xml:space="preserve">deterministic-eval</w:t>
      </w:r>
      <w:r>
        <w:t xml:space="preserve"> </w:t>
      </w:r>
      <w:r>
        <w:t xml:space="preserve">baseline curves where applicable.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Expand limitation discussion on</w:t>
      </w:r>
      <w:r>
        <w:t xml:space="preserve"> </w:t>
      </w:r>
      <w:r>
        <w:rPr>
          <w:bCs/>
          <w:b/>
        </w:rPr>
        <w:t xml:space="preserve">when greedification harms exploration</w:t>
      </w:r>
      <w:r>
        <w:t xml:space="preserve"> </w:t>
      </w:r>
      <w:r>
        <w:t xml:space="preserve">with a concrete hopper-stand learning curve annotation.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Submission 50972 review (English only — for OpenReview paste).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2026-10-16T14:54:06Z</dcterms:created>
  <dcterms:modified xsi:type="dcterms:W3CDTF">2026-10-16T14:54:06Z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