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ICLR 2027 OpenReview Reviews — Submissions 42504 &amp; 50972</w:t>
      </w:r>
    </w:p>
    <w:p>
      <w:r>
        <w:t xml:space="preserve">Copy each **English** or **中文** block below into the corresponding OpenReview fields.  </w:t>
      </w:r>
    </w:p>
    <w:p>
      <w:r>
        <w:t>**Scales:** Presentation / Informativeness / Soundness are **1–3** (select the number in the form; rationale is in the table for your notes).</w:t>
      </w:r>
    </w:p>
    <w:p>
      <w:r>
        <w:t>————————————————————————</w:t>
      </w:r>
    </w:p>
    <w:p>
      <w:pPr>
        <w:pStyle w:val="Title"/>
      </w:pPr>
      <w:r>
        <w:t>Submission 42504 — *An Analysis of Mirror-Descent Soft Actor-Critic*</w:t>
      </w:r>
    </w:p>
    <w:p>
      <w:pPr>
        <w:pStyle w:val="Heading1"/>
      </w:pPr>
      <w:r>
        <w:t>English</w:t>
      </w:r>
    </w:p>
    <w:p>
      <w:pPr>
        <w:pStyle w:val="Heading2"/>
      </w:pPr>
      <w:r>
        <w:t>AI Documentation For Reviewing (optional; not shown to authors)</w:t>
      </w:r>
    </w:p>
    <w:p>
      <w:r>
        <w:t>I read the full 36-page submission PDF. I wrote the assessment below in English first. The Chinese section was produced with LLM assistance for paste-in only. My unedited tendency before polish: **weak accept** for RL theory readers; **borderline** for the broad ICLR empirical audience. Original one-sentence take: population-level SAC analysis with a useful Gibbs-vs-MD tracking comparison, but strong oracle/curvature assumptions and appendix-only experiments limit practical impact.</w:t>
      </w:r>
    </w:p>
    <w:p>
      <w:pPr>
        <w:pStyle w:val="Heading2"/>
      </w:pPr>
      <w:r>
        <w:t>Paper Summary *</w:t>
      </w:r>
    </w:p>
    <w:p>
      <w:r>
        <w:t>This paper studies **Soft Actor-Critic (SAC)** at the **population** level: a **fixed-covariance squashed Gaussian** actor (linear mean in pre-tanh space, tanh map to bounded actions), **one projected reverse-KL gradient step** per outer iteration toward an evolving target policy, and a **critic oracle** \(\hat Q_n\) satisfying \(\|\hat Q_n - Q_\tau^{\pi_{w_n}}\|_\infty \le \varepsilon_{\mathrm{crit}}\). The authors compare two target constructions that appear in entropy-regularized policy improvement: the classical **Gibbs** target (softmax of \(-\hat Q_n/\tau\), Eq. (4)) and a **policy mirror descent (MD)** target (Eq. (5)) with proximal step \(\lambda\), where the MD chain \(\{\pi_n\}\) is updated from the **previous target** rather than from the current actor parameters \(\pi_{w_n}\).</w:t>
      </w:r>
    </w:p>
    <w:p>
      <w:r>
        <w:t>Under **concentrability** of the optimal occupancy measure (Assumption 1) and a **Legendre-operator curvature** condition on the critic, \(R_{\hat Q}/2 &lt; \tau\) (Theorem 2), the reverse-KL actor objective is **strongly convex and smooth** on a parameter ball \(B(R)\). The analysis then separates **target drift** (how fast the target moves when \(\hat Q_n\) and replay distribution evolve) from **actor tracking error** (suboptimality after a single gradient step). For the MD target, Lemma 9 gives **\(O(\lambda)\)** drift of optimal actor parameters across iterations, while Theorem 1 balances this against **\(1/\lambda\)** terms reflecting MD policy improvement progress. **Corollary 1** is the central comparison for the **Gibbs** target: the tracking bound includes a **non-vanishing \(1/\tau\)** contribution, so the actor cannot track the Gibbs target arbitrarily closely even when data shift is slow. For MD targets, **\(\lambda\)** explicitly trades slower target motion (easier tracking) against slower implicit policy improvement.</w:t>
      </w:r>
    </w:p>
    <w:p>
      <w:r>
        <w:t>The main finite-time result (**Theorem 3**) shows a **best-iterate** regularized value gap \(V_\tau^{\pi_{w_r}}(\rho) - V_\tau^{\pi^*}(\rho) \le O(N^{-1/5} + \varepsilon_{\mathrm{approx}}(N))\) over \(N\) actor updates when \(\lambda = \Theta(N^{-4/5})\) and the actor step size \(h\) is small enough relative to \(\tau\) and \(R_{\hat Q}\). Approximation error aggregates critic oracle error and actor projection error. Appendix experiments on a **solvable tabular MDP** with **exact critics** (Appendix K) illustrate that violating \(R_{\hat Q}/2 &lt; \tau\) degrades learning (Figure 1) and that MD vs Gibbs **tracking error** scales differently with \(\lambda\) at fixed actor budget (Figure 2). The paper does **not** validate the \(N^{-1/5}\) rate on deep RL benchmarks.</w:t>
      </w:r>
    </w:p>
    <w:p>
      <w:pPr>
        <w:pStyle w:val="Heading2"/>
      </w:pPr>
      <w:r>
        <w:t>Presentation</w:t>
      </w:r>
    </w:p>
    <w:p>
      <w:r>
        <w:t>| Score (1–3) | **3** |</w:t>
      </w:r>
    </w:p>
    <w:p>
      <w:r>
        <w:t>|-------------|-------|</w:t>
      </w:r>
    </w:p>
    <w:p>
      <w:r>
        <w:t>| **Justification** | The SAC-like algorithm, assumptions, and main theorems (tracking lemmas, Corollary 1, Theorem 3) are mapped clearly; notation is heavy but signposted. Related work separates policy-space MD from parametric SAC. |</w:t>
      </w:r>
    </w:p>
    <w:p>
      <w:pPr>
        <w:pStyle w:val="Heading2"/>
      </w:pPr>
      <w:r>
        <w:t>Informativeness</w:t>
      </w:r>
    </w:p>
    <w:p>
      <w:r>
        <w:t>| Score (1–3) | **2** |</w:t>
      </w:r>
    </w:p>
    <w:p>
      <w:r>
        <w:t>|-------------|-------|</w:t>
      </w:r>
    </w:p>
    <w:p>
      <w:r>
        <w:t>| **Justification** | Meaningful for readers who care about **theory for practical SAC parametrization** and **target design** (Gibbs vs MD tracking). Value is narrower for the general ICLR community because there is no deep RL validation and curvature is hard to verify in practice. |</w:t>
      </w:r>
    </w:p>
    <w:p>
      <w:pPr>
        <w:pStyle w:val="Heading2"/>
      </w:pPr>
      <w:r>
        <w:t>Soundness</w:t>
      </w:r>
    </w:p>
    <w:p>
      <w:r>
        <w:t>| Score (1–3) | **2** |</w:t>
      </w:r>
    </w:p>
    <w:p>
      <w:r>
        <w:t>|-------------|-------|</w:t>
      </w:r>
    </w:p>
    <w:p>
      <w:r>
        <w:t>| **Justification** | The proof program (strong convexity → tracking → value gap) appears coherent under stated assumptions. Claims are **conditional** on population critic oracle, single exact projected actor step, and global curvature; finite-sample TD, target networks on Q, and multi-step actor updates are not analyzed. |</w:t>
      </w:r>
    </w:p>
    <w:p>
      <w:pPr>
        <w:pStyle w:val="Heading2"/>
      </w:pPr>
      <w:r>
        <w:t>Critical Strengths</w:t>
      </w:r>
    </w:p>
    <w:p>
      <w:r>
        <w:t>1. **Implementation-aligned actor model.** Fixed-covariance squashed Gaussian plus **one reverse-KL gradient step** per iteration matches a core gap between policy-space mirror descent theory and deployed SAC, rather than analyzing an abstract policy-class update.</w:t>
      </w:r>
    </w:p>
    <w:p>
      <w:r>
        <w:t>2. **Explicit best-iterate rate with tuning guidance.** Theorem 3 gives **\(O(N^{-1/5})\)** (up to \(\varepsilon_{\mathrm{approx}}\)) with **\(\lambda = \Theta(N^{-4/5})\)**, making the actor–target timescale trade-off concrete for theory readers.</w:t>
      </w:r>
    </w:p>
    <w:p>
      <w:r>
        <w:t>3. **Derived Gibbs vs MD tracking distinction.** Corollary 1’s **persistent \(1/\tau\)** term versus **\(\lambda\)-controlled** MD drift is not merely definitional; Lemma 9 and Figure 2 support the mechanism on a controlled MDP with exact critics.</w:t>
      </w:r>
    </w:p>
    <w:p>
      <w:r>
        <w:t>4. **Curvature condition tied to failure modes.** Theorem 2 links \(R_{\hat Q}/2 &lt; \tau\) to strong convexity of the actor subproblem; Appendix K ablations at matched \(\varepsilon_{\mathrm{crit}}\) show qualitatively different behavior when the condition fails (Figure 1).</w:t>
      </w:r>
    </w:p>
    <w:p>
      <w:pPr>
        <w:pStyle w:val="Heading2"/>
      </w:pPr>
      <w:r>
        <w:t>Critical Weaknesses</w:t>
      </w:r>
    </w:p>
    <w:p>
      <w:r>
        <w:t>1. **Population critic oracle.** Uniform \(\varepsilon_{\mathrm{crit}}\) bounds omit TD bootstrapping, stochastic replay, double critics, and critic target networks—so the main theorems are not directly about standard deep SAC training dynamics.</w:t>
      </w:r>
    </w:p>
    <w:p>
      <w:r>
        <w:t>2. **Uncheckable curvature in deep settings.** \(R_{\hat Q}\) is a global supremum over states and actions; constructive examples are mainly **linear Fourier critics** (Remark 1). No recipe to monitor or enforce \(R_{\hat Q}/2 &lt; \tau\) for ReLU/deep \(\hat Q\).</w:t>
      </w:r>
    </w:p>
    <w:p>
      <w:r>
        <w:t>3. **Single actor step vs practice.** Standard SAC often performs multiple actor updates per environment step or critic update; the paper does not quantify how inner-loop steps change Theorem 3.</w:t>
      </w:r>
    </w:p>
    <w:p>
      <w:r>
        <w:t>4. **Target chain vs codebases.** The MD target chain \(\pi_n\) in Eq. (5) may not align with every SAC implementation (e.g., actor-defined targets, slow-moving Q targets only). The incremental insight over “proximal targets move slowly” should be stated more sharply relative to Eq. (5)’s **\(1/\lambda\)** KL penalty.</w:t>
      </w:r>
    </w:p>
    <w:p>
      <w:r>
        <w:t>5. **Limited empirical support for rates.** Appendix-only toy experiments demonstrate qualitative curvature and tracking phenomena but do not estimate the **\(N^{-1/5}\)** scaling or transfer to high-dimensional control.</w:t>
      </w:r>
    </w:p>
    <w:p>
      <w:pPr>
        <w:pStyle w:val="Heading2"/>
      </w:pPr>
      <w:r>
        <w:t>Questions For Authors *</w:t>
      </w:r>
    </w:p>
    <w:p>
      <w:r>
        <w:t>1. Can you state **checkable sufficient conditions** (architecture, weight decay, Lipschitz bounds, or online estimates) under which \(R_{\hat Q}/2 &lt; \tau\) holds with high probability during learning for non-Fourier critics?</w:t>
      </w:r>
    </w:p>
    <w:p>
      <w:r>
        <w:t>2. How do the tracking and value-gap bounds change if the actor takes **\(K&gt;1\)** projected gradient steps per critic update (as in common SAC schedules)? Is there a target **\(K\)**–\(N\) scaling analogous to \(\lambda\)–\(N\)?</w:t>
      </w:r>
    </w:p>
    <w:p>
      <w:r>
        <w:t>3. What is the path to replace the **critic oracle** with a sample-complexity guarantee for TD learning with function approximation, even in a simplified linear setting?</w:t>
      </w:r>
    </w:p>
    <w:p>
      <w:r>
        <w:t>4. In Figure 2, if one **slows the Gibbs target** artificially (e.g., exponential moving average on \(\hat Q\) or a target network) to match the effective drift of small \(\lambda\), how much of the MD advantage remains?</w:t>
      </w:r>
    </w:p>
    <w:p>
      <w:r>
        <w:t>5. Can you add **log–log plots** of best-iterate value gap vs \(N\) on Appendix K to compare empirically with the **\(N^{-1/5}\)** exponent?</w:t>
      </w:r>
    </w:p>
    <w:p>
      <w:r>
        <w:t>————————————————————————</w:t>
      </w:r>
    </w:p>
    <w:p>
      <w:pPr>
        <w:pStyle w:val="Heading1"/>
      </w:pPr>
      <w:r>
        <w:t>中文</w:t>
      </w:r>
    </w:p>
    <w:p>
      <w:pPr>
        <w:pStyle w:val="Heading2"/>
      </w:pPr>
      <w:r>
        <w:t>AI 文档说明（可选；作者不可见）</w:t>
      </w:r>
    </w:p>
    <w:p>
      <w:r>
        <w:t>已阅读投稿全文（36 页）。英文评估为本人撰写；中文部分由 LLM 整理便于粘贴。润色前倾向：**弱接收**（RL 理论）；**边界**（广义 ICLR）。原话要点：population SAC + Gibbs/MD tracking 对照有贡献，但 oracle/曲率假设强、仅附录玩具实验，工程启示有限。</w:t>
      </w:r>
    </w:p>
    <w:p>
      <w:pPr>
        <w:pStyle w:val="Heading2"/>
      </w:pPr>
      <w:r>
        <w:t>论文摘要 *</w:t>
      </w:r>
    </w:p>
    <w:p>
      <w:r>
        <w:t>本文在 **population** 设定下分析 **Soft Actor-Critic (SAC)**：actor 为 **固定协方差 tanh 压扁高斯**（预 tanh 空间线性均值），每轮外层迭代对 evolving target 仅做 **一步** 投影 **reverse-KL** 梯度；critic 为 **oracle** \(\hat Q_n\)，满足 \(\|\hat Q_n - Q_\tau^{\pi_{w_n}}\|_\infty \le \varepsilon_{\mathrm{crit}}\)。比较两类 target：**Gibbs**（\(\propto \exp(-\hat Q_n/\tau)\)，式 (4)）与 **policy mirror descent**（式 (5)，步长 \(\lambda\)），其中 MD 链 \(\{\pi_n\}\) 由 **上一 target** 递推（非当前 actor \(\pi_{w_n}\)）。</w:t>
      </w:r>
    </w:p>
    <w:p>
      <w:r>
        <w:t>在 **concentrability**（假设 1）与 **Legendre 算子曲率** \(R_{\hat Q}/2 &lt; \tau\)（定理 2）下，reverse-KL actor 目标在 \(B(R)\) 上 **强凸/光滑**。分析区分 **target 漂移** 与 **actor tracking 误差**。MD target 下引理 9 给出最优 actor 参数的 **\(O(\lambda)\)** 漂移；定理 1 与 **\(1/\lambda\)** 的 MD 改进项权衡。**推论 1** 对 **Gibbs** target：tracking 界含 **不消失的 \(1/\tau\)**，即使数据分布变化慢，actor 也无法任意精确跟踪 Gibbs target；MD 则可通过 **\(\lambda\)** 放慢 target。</w:t>
      </w:r>
    </w:p>
    <w:p>
      <w:r>
        <w:t>**定理 3**：在 \(\lambda=\Theta(N^{-4/5})\) 及适当 \(h\) 下，\(N\) 次 actor 更新存在 **best-iterate** 正则化值差距 **\(O(N^{-1/5}+\varepsilon_{\mathrm{approx}}(N))\)**。附录 K **可精确解 critic 的表格 MDP** 上，违反曲率条件时学习退化（图 1）；图 2 比较 MD/Gibbs 的 tracking 随 \(\lambda\) 变化。**无**深度 RL 上对 **\(N^{-1/5}\)** 率的验证。</w:t>
      </w:r>
    </w:p>
    <w:p>
      <w:pPr>
        <w:pStyle w:val="Heading2"/>
      </w:pPr>
      <w:r>
        <w:t>Presentation（呈现）</w:t>
      </w:r>
    </w:p>
    <w:p>
      <w:r>
        <w:t>| 分数 (1–3) | **3** |</w:t>
      </w:r>
    </w:p>
    <w:p>
      <w:r>
        <w:t>|------------|-------|</w:t>
      </w:r>
    </w:p>
    <w:p>
      <w:r>
        <w:t>| **理由** | 算法、假设与定理（tracking、推论 1、定理 3）对应清楚；符号虽重但有指引。 |</w:t>
      </w:r>
    </w:p>
    <w:p>
      <w:pPr>
        <w:pStyle w:val="Heading2"/>
      </w:pPr>
      <w:r>
        <w:t>Informativeness（信息量）</w:t>
      </w:r>
    </w:p>
    <w:p>
      <w:r>
        <w:t>| 分数 (1–3) | **2** |</w:t>
      </w:r>
    </w:p>
    <w:p>
      <w:r>
        <w:t>|------------|-------|</w:t>
      </w:r>
    </w:p>
    <w:p>
      <w:r>
        <w:t>| **理由** | 对 **SAC 参数化理论** 与 **Gibbs/MD target** 设计有意义；对广义 ICLR 受众偏窄，缺深度 RL 验证且曲率难检验。 |</w:t>
      </w:r>
    </w:p>
    <w:p>
      <w:pPr>
        <w:pStyle w:val="Heading2"/>
      </w:pPr>
      <w:r>
        <w:t>Soundness（可靠性）</w:t>
      </w:r>
    </w:p>
    <w:p>
      <w:r>
        <w:t>| 分数 (1–3) | **2** |</w:t>
      </w:r>
    </w:p>
    <w:p>
      <w:r>
        <w:t>|------------|-------|</w:t>
      </w:r>
    </w:p>
    <w:p>
      <w:r>
        <w:t>| **理由** | 在假设下证明链完整感强；结论 **条件性** 于 population oracle、单步 actor、全局曲率；未含 TD/采样与多步 actor。 |</w:t>
      </w:r>
    </w:p>
    <w:p>
      <w:pPr>
        <w:pStyle w:val="Heading2"/>
      </w:pPr>
      <w:r>
        <w:t>Critical Strengths（关键优点）</w:t>
      </w:r>
    </w:p>
    <w:p>
      <w:r>
        <w:t xml:space="preserve">1. **贴近实现的 actor 模型**：固定协方差 squashed Gaussian + 每轮 **一步** reverse-KL，衔接 policy-space MD 与工程 SAC。  </w:t>
      </w:r>
    </w:p>
    <w:p>
      <w:r>
        <w:t xml:space="preserve">2. **显式 best-iterate 率**：定理 3 的 **\(O(N^{-1/5})\)** 与 **\(\lambda=\Theta(N^{-4/5})\)** 给出 actor–target 时间尺度权衡。  </w:t>
      </w:r>
    </w:p>
    <w:p>
      <w:r>
        <w:t xml:space="preserve">3. **Gibbs vs MD 的推导性对照**：推论 1 中 **\(1/\tau\)** 残留 vs **\(\lambda\)** 控漂移；引理 9 与图 2 在精确 critic 设定下支持机制。  </w:t>
      </w:r>
    </w:p>
    <w:p>
      <w:r>
        <w:t>4. **曲率与失败模式**：定理 2 将 \(R_{\hat Q}/2&lt;\tau\) 与 actor 子问题强凸性联系；附录 K 在相同 \(\varepsilon_{\mathrm{crit}}\) 下对比满足/违反曲率（图 1）。</w:t>
      </w:r>
    </w:p>
    <w:p>
      <w:pPr>
        <w:pStyle w:val="Heading2"/>
      </w:pPr>
      <w:r>
        <w:t>Critical Weaknesses（关键缺点）</w:t>
      </w:r>
    </w:p>
    <w:p>
      <w:r>
        <w:t xml:space="preserve">1. **Population critic oracle** 不含 TD、随机 replay、双 Q 与 critic target network，与标准深度 SAC 动力学有 gap。  </w:t>
      </w:r>
    </w:p>
    <w:p>
      <w:r>
        <w:t xml:space="preserve">2. **\(R_{\hat Q}/2&lt;\tau\)** 对深度 critic **难验证**；可构造例主要为 Fourier 线性 critic。  </w:t>
      </w:r>
    </w:p>
    <w:p>
      <w:r>
        <w:t xml:space="preserve">3. **单步 actor** vs 实践中每 critic **多步** actor 更新；定理 3 未覆盖。  </w:t>
      </w:r>
    </w:p>
    <w:p>
      <w:r>
        <w:t xml:space="preserve">4. **MD 链 \(\pi_n\)** 与部分 SAC 实现（仅 Q target network 等）未必一致；MD 优势与式 (5) 中 **\(1/\lambda\)** KL 的内在关系应更明确。  </w:t>
      </w:r>
    </w:p>
    <w:p>
      <w:r>
        <w:t>5. **实验** 仅附录玩具 MDP，未验证 **\(N^{-1/5}\)** 标度或高维控制。</w:t>
      </w:r>
    </w:p>
    <w:p>
      <w:pPr>
        <w:pStyle w:val="Heading2"/>
      </w:pPr>
      <w:r>
        <w:t>Questions For Authors *（给作者的问题）</w:t>
      </w:r>
    </w:p>
    <w:p>
      <w:r>
        <w:t xml:space="preserve">1. 对非 Fourier critic，是否有 **可检验** 的充分条件或在线估计保证 \(R_{\hat Q}/2&lt;\tau\)？  </w:t>
      </w:r>
    </w:p>
    <w:p>
      <w:r>
        <w:t xml:space="preserve">2. 每 critic **\(K&gt;1\)** 步 actor 时，tracking 与值差距界如何变化？  </w:t>
      </w:r>
    </w:p>
    <w:p>
      <w:r>
        <w:t xml:space="preserve">3. 能否将 **oracle** 替换为（即使线性）TD 的 **样本复杂度** 界？  </w:t>
      </w:r>
    </w:p>
    <w:p>
      <w:r>
        <w:t xml:space="preserve">4. 若 **放慢 Gibbs target** 以匹配小 \(\lambda\) 的有效漂移，MD 优势还剩多少？  </w:t>
      </w:r>
    </w:p>
    <w:p>
      <w:r>
        <w:t>5. 能否在附录 K 加 **log–log** 图比较 empirical 斜率与 **\(N^{-1/5}\)**？</w:t>
      </w:r>
    </w:p>
    <w:p>
      <w:r>
        <w:t>————————————————————————</w:t>
      </w:r>
    </w:p>
    <w:p>
      <w:pPr>
        <w:pStyle w:val="Title"/>
      </w:pPr>
      <w:r>
        <w:t>Submission 50972 — *Q-Learning with Normalizing Flows* (QNF)</w:t>
      </w:r>
    </w:p>
    <w:p>
      <w:pPr>
        <w:pStyle w:val="Heading1"/>
      </w:pPr>
      <w:r>
        <w:t>English</w:t>
      </w:r>
    </w:p>
    <w:p>
      <w:pPr>
        <w:pStyle w:val="Heading2"/>
      </w:pPr>
      <w:r>
        <w:t>AI Documentation For Reviewing (optional; not shown to authors)</w:t>
      </w:r>
    </w:p>
    <w:p>
      <w:r>
        <w:t>I read the full 15-page submission PDF. English review is mine; Chinese section adapted with LLM assistance for paste-in. Original tendency: **borderline accept**—clean idea and reasonable ablations, but the abstract overclaims relative to SAC/CrossQ on several tasks and baseline tuning/fairness is unclear.</w:t>
      </w:r>
    </w:p>
    <w:p>
      <w:pPr>
        <w:pStyle w:val="Heading2"/>
      </w:pPr>
      <w:r>
        <w:t>Paper Summary *</w:t>
      </w:r>
    </w:p>
    <w:p>
      <w:r>
        <w:t>The paper proposes **Q Normalizing Flows (QNF)** for **continuous-action, entropy-regularized** reinforcement learning. Instead of learning a scalar \(Q(s,a)\) and then **extracting** the softmax policy via a separate actor (as in SAC, CrossQ, MPO), QNF **parameterizes the policy density directly** as a **normalizing flow**, so the policy **is** the softmax of an implicit Q (Eqs. 11–12). This avoids an explicit policy-improvement regression step while retaining **off-policy soft TD** learning with **twin critics** and **target networks**.</w:t>
      </w:r>
    </w:p>
    <w:p>
      <w:r>
        <w:t>Training updates the flow with **semi-gradient TD** (Eq. 15), which the authors distinguish from Trust-PCL-style **full** gradient-TD through the Bellman backup. **Entropy temperature \(\alpha\)** is adapted via a closed-form **ordinary least squares (OLS)** fit each step on pairs \((\log \pi_\theta(a|s), \text{advantage})\) (Eq. 17), addressing sensitivity to fixed \(\alpha\). A **greedification** term (Eqs. 18–20, scale \(\lambda\)) pushes the policy toward colder / more peaked softmax behavior when the TD residual is small, mitigating stagnation when \(\lambda=0\).</w:t>
      </w:r>
    </w:p>
    <w:p>
      <w:r>
        <w:t>The main architecture **QMANSF** uses a **masked autoregressive neural spline flow**. Experiments cover **8 DeepMind Control** tasks at **500k** environment steps with **5 seeds**, reporting **IQM** and **95% bootstrap confidence intervals** (Agarwal et al., 2021), against **SAC, CrossQ, FMER, FPO, MEow**, plus ablations over flow types (Figure 3) and \(\alpha\)/\(\lambda\) (Figure 4). QNF is **competitive** on several tasks but **underperforms** strong actor–critic baselines on **exploitation-heavy** locomotion (**cheetah-run**, **walker-run**) and on **hopper-stand**, where the authors note CrossQ adapts entropy effectively while QNF with greedification may fail to discover stand-up behavior under weak reward signal. Scope is **simulation-only** and **dense-reward** focused; the authors acknowledge higher compute and stability tricks (e.g., split quadratic solve) versus Gaussian actors.</w:t>
      </w:r>
    </w:p>
    <w:p>
      <w:pPr>
        <w:pStyle w:val="Heading2"/>
      </w:pPr>
      <w:r>
        <w:t>Presentation</w:t>
      </w:r>
    </w:p>
    <w:p>
      <w:r>
        <w:t>| Score (1–3) | **3** |</w:t>
      </w:r>
    </w:p>
    <w:p>
      <w:r>
        <w:t>|-------------|-------|</w:t>
      </w:r>
    </w:p>
    <w:p>
      <w:r>
        <w:t>| **Justification** | Motivation, Algorithm 1, and Figure 1 clearly explain the QNF loop; related work positions MEow, Trust-PCL, and actor–critic softmax extraction. Limitations section is candid about compute and scope. |</w:t>
      </w:r>
    </w:p>
    <w:p>
      <w:pPr>
        <w:pStyle w:val="Heading2"/>
      </w:pPr>
      <w:r>
        <w:t>Informativeness</w:t>
      </w:r>
    </w:p>
    <w:p>
      <w:r>
        <w:t>| Score (1–3) | **2** |</w:t>
      </w:r>
    </w:p>
    <w:p>
      <w:r>
        <w:t>|-------------|-------|</w:t>
      </w:r>
    </w:p>
    <w:p>
      <w:r>
        <w:t>| **Justification** | The **softmax-as-flow** unification and **\(\alpha\)-OLS / greedification** mechanisms are useful ideas with ablations, but benchmarks are narrow (8 DMC, shared hyperparameters) and there is **no convergence or bias analysis** for semi-gradient TD with flows. |</w:t>
      </w:r>
    </w:p>
    <w:p>
      <w:pPr>
        <w:pStyle w:val="Heading2"/>
      </w:pPr>
      <w:r>
        <w:t>Soundness</w:t>
      </w:r>
    </w:p>
    <w:p>
      <w:r>
        <w:t>| Score (1–3) | **2** |</w:t>
      </w:r>
    </w:p>
    <w:p>
      <w:r>
        <w:t>|-------------|-------|</w:t>
      </w:r>
    </w:p>
    <w:p>
      <w:r>
        <w:t>| **Justification** | Method design and ablations (Figures 3–4) support internal claims. Several headline comparisons favor SAC/CrossQ on important tasks; **shared cross-env hyperparameters**, MEow tuning from Hopper defaults, and **stochastic-only evaluation** raise fairness questions that are not fully resolved. |</w:t>
      </w:r>
    </w:p>
    <w:p>
      <w:pPr>
        <w:pStyle w:val="Heading2"/>
      </w:pPr>
      <w:r>
        <w:t>Critical Strengths</w:t>
      </w:r>
    </w:p>
    <w:p>
      <w:r>
        <w:t>1. **Conceptual unification.** Representing the **entropy-regularized policy as the generative model** removes the separate actor head that regresses toward an implicit softmax of Q, simplifying the training loop while keeping standard off-policy TD machinery.</w:t>
      </w:r>
    </w:p>
    <w:p>
      <w:r>
        <w:t>2. **Practical training knobs with evidence.** **\(\alpha\) OLS autotuning** and **greedification** are motivated by fixed-\(\alpha\) sensitivity and \(\lambda=0\) stagnation; Figure 4 shows competitive returns with autotuned \(\alpha\) and documents collapse at large \(\lambda\).</w:t>
      </w:r>
    </w:p>
    <w:p>
      <w:r>
        <w:t>3. **Architecture choice within QNF.** Figure 3 compares multiple flow families; **QMANSF** is consistently strong among QNF variants, supporting the main experimental configuration.</w:t>
      </w:r>
    </w:p>
    <w:p>
      <w:r>
        <w:t>4. **Honest scope statement.** The paper acknowledges flow **compute cost**, **instability** mitigations, and lack of sparse/high-dimensional evaluation, which helps readers calibrate claims.</w:t>
      </w:r>
    </w:p>
    <w:p>
      <w:pPr>
        <w:pStyle w:val="Heading2"/>
      </w:pPr>
      <w:r>
        <w:t>Critical Weaknesses</w:t>
      </w:r>
    </w:p>
    <w:p>
      <w:r>
        <w:t>1. **Abstract vs results.** The claim that QNF performs **similarly to widely used actor–critic** methods is not supported on multiple reported tasks where **SAC/CrossQ achieve higher IQM**, especially exploitation-dominated runners.</w:t>
      </w:r>
    </w:p>
    <w:p>
      <w:r>
        <w:t>2. **Baseline fairness and tuning.** One hyperparameter sheet across all environments, MEow built from Gym Hopper defaults with manual entropy adjustment, and SAC \(\alpha\) initialization differing from some official implementations (noted in text) make it hard to attribute gaps purely to modeling choice.</w:t>
      </w:r>
    </w:p>
    <w:p>
      <w:r>
        <w:t>3. **Exploration failure mode.** **hopper-stand** and related weak-signal settings expose a limitation of the greedification + autotune \(\alpha\) design relative to CrossQ’s entropy adaptation—undermining “general continuous Q-learning” messaging.</w:t>
      </w:r>
    </w:p>
    <w:p>
      <w:r>
        <w:t>4. **Missing compute-normalized comparisons.** Flows require sampling and log-determinant computation; without **wall-time** or matched compute, sample-efficiency plots may misrank methods.</w:t>
      </w:r>
    </w:p>
    <w:p>
      <w:r>
        <w:t>5. **No theory for semi-gradient TD through flows.** Bias/stationarity of the QNF update is argued informally; Trust-PCL contrast does not substitute for guarantees or systematic bias measurement.</w:t>
      </w:r>
    </w:p>
    <w:p>
      <w:pPr>
        <w:pStyle w:val="Heading2"/>
      </w:pPr>
      <w:r>
        <w:t>Questions For Authors *</w:t>
      </w:r>
    </w:p>
    <w:p>
      <w:r>
        <w:t>1. On **cheetah-run, walker-run, and hopper-stand**, what are the **final IQM** and CIs vs SAC/CrossQ at **matched environment steps** and **matched wall-clock**, with statistical tests against the strongest baseline per task?</w:t>
      </w:r>
    </w:p>
    <w:p>
      <w:r>
        <w:t>2. Does performance depend primarily on **flow parameterization**, or on **\(\alpha\)-OLS + greedification**? Please ablate **flow actor + SAC-style entropy tuning without greed** and **fixed \(\alpha\) + greed**.</w:t>
      </w:r>
    </w:p>
    <w:p>
      <w:r>
        <w:t>3. Will the anonymous **code and full hyperparameter tables** reproduce **all** baselines exactly (including MEow and SAC \(\alpha\) init)?</w:t>
      </w:r>
    </w:p>
    <w:p>
      <w:r>
        <w:t>4. How much do rankings change if Gaussian baselines are evaluated **deterministically** while flows remain stochastic?</w:t>
      </w:r>
    </w:p>
    <w:p>
      <w:r>
        <w:t>5. Can you characterize **semi-gradient bias** (even empirically) relative to a full-gradient Trust-PCL-style update on a small diagnostic task?</w:t>
      </w:r>
    </w:p>
    <w:p>
      <w:r>
        <w:t>————————————————————————</w:t>
      </w:r>
    </w:p>
    <w:p>
      <w:pPr>
        <w:pStyle w:val="Heading1"/>
      </w:pPr>
      <w:r>
        <w:t>中文</w:t>
      </w:r>
    </w:p>
    <w:p>
      <w:pPr>
        <w:pStyle w:val="Heading2"/>
      </w:pPr>
      <w:r>
        <w:t>AI 文档说明（可选；作者不可见）</w:t>
      </w:r>
    </w:p>
    <w:p>
      <w:r>
        <w:t>已阅读 15 页全文。英文为本人撰写；中文 LLM 整理便于粘贴。润色前倾向：**边界接收**——思路清晰、消融合理，但摘要相对 SAC/CrossQ 偏强，基线公平性与调参对齐不足。</w:t>
      </w:r>
    </w:p>
    <w:p>
      <w:pPr>
        <w:pStyle w:val="Heading2"/>
      </w:pPr>
      <w:r>
        <w:t>论文摘要 *</w:t>
      </w:r>
    </w:p>
    <w:p>
      <w:r>
        <w:t>本文提出 **Q Normalizing Flows (QNF)**，用于 **连续动作、熵正则** 强化学习。不同于 SAC/CrossQ/MPO 先学 \(Q(s,a)\) 再 **单独 actor 回归 softmax**，QNF 用 **normalizing flow** **直接参数化策略密度**，使策略 **即为** 隐式 Q 的 softmax（式 11–12），省去显式 policy improvement 回归，仍采用 **off-policy soft TD**、**双 critic** 与 **target network**。</w:t>
      </w:r>
    </w:p>
    <w:p>
      <w:r>
        <w:t>Flow 用 **semi-gradient TD**（式 15）更新，作者区分于 Trust-PCL 的 **full** gradient-TD。**熵温度 \(\alpha\)** 每步对 \((\log\pi_\theta,\text{advantage})\) 做 **OLS 闭式解**（式 17）自适应；**greedification**（式 18–20，\(\lambda\)）在 TD 残差小时推向更冷 softmax，缓解 \(\lambda=0\) 停滞。</w:t>
      </w:r>
    </w:p>
    <w:p>
      <w:r>
        <w:t>主架构 **QMANSF** 为 **masked autoregressive neural spline flow**。**8 个 DMC** 任务、**500k** 步、**5 seed**、**IQM + 95% bootstrap CI**，对比 **SAC、CrossQ、FMER、FPO、MEow**；图 3 比较 flow 族，图 4 消融 \(\alpha\)/\(\lambda\)。多任务 **有竞争力**，但在 **cheetah-run、walker-run** 等利用型任务 **弱于 SAC/CrossQ**，**hopper-stand** 探索不足（CrossQ 熵适应更好）。仅 **仿真、dense reward**；作者承认 flow **算力**与 **稳定性** 技巧（如 split quadratic solve）。</w:t>
      </w:r>
    </w:p>
    <w:p>
      <w:pPr>
        <w:pStyle w:val="Heading2"/>
      </w:pPr>
      <w:r>
        <w:t>Presentation（呈现）</w:t>
      </w:r>
    </w:p>
    <w:p>
      <w:r>
        <w:t>| 分数 (1–3) | **3** |</w:t>
      </w:r>
    </w:p>
    <w:p>
      <w:r>
        <w:t>|------------|-------|</w:t>
      </w:r>
    </w:p>
    <w:p>
      <w:r>
        <w:t>| **理由** | 动机、Algorithm 1、Figure 1 清楚；related work 定位 MEow/Trust-PCL；局限写得诚实。 |</w:t>
      </w:r>
    </w:p>
    <w:p>
      <w:pPr>
        <w:pStyle w:val="Heading2"/>
      </w:pPr>
      <w:r>
        <w:t>Informativeness（信息量）</w:t>
      </w:r>
    </w:p>
    <w:p>
      <w:r>
        <w:t>| 分数 (1–3) | **2** |</w:t>
      </w:r>
    </w:p>
    <w:p>
      <w:r>
        <w:t>|------------|-------|</w:t>
      </w:r>
    </w:p>
    <w:p>
      <w:r>
        <w:t>| **理由** | **softmax-as-flow** 与 **\(\alpha\)-OLS/greed** 有消融价值，但 benchmark 窄、无 semi-gradient TD 收敛/偏差理论。 |</w:t>
      </w:r>
    </w:p>
    <w:p>
      <w:pPr>
        <w:pStyle w:val="Heading2"/>
      </w:pPr>
      <w:r>
        <w:t>Soundness（可靠性）</w:t>
      </w:r>
    </w:p>
    <w:p>
      <w:r>
        <w:t>| 分数 (1–3) | **2** |</w:t>
      </w:r>
    </w:p>
    <w:p>
      <w:r>
        <w:t>|------------|-------|</w:t>
      </w:r>
    </w:p>
    <w:p>
      <w:r>
        <w:t>| **理由** | 方法与图 3–4 自洽；多任务强基线更优；**跨环境共用超参**、MEow 来源与 **仅随机 eval** 使公平性未完全厘清。 |</w:t>
      </w:r>
    </w:p>
    <w:p>
      <w:pPr>
        <w:pStyle w:val="Heading2"/>
      </w:pPr>
      <w:r>
        <w:t>Critical Strengths（关键优点）</w:t>
      </w:r>
    </w:p>
    <w:p>
      <w:r>
        <w:t xml:space="preserve">1. **概念统一**：熵正则策略即生成模型，去掉独立 actor 对 softmax 的回归，保留 off-policy TD 栈。  </w:t>
      </w:r>
    </w:p>
    <w:p>
      <w:r>
        <w:t xml:space="preserve">2. **训练机制有证据**：**\(\alpha\) OLS** 与 **greedification** 针对固定 \(\alpha\) 敏感与 \(\lambda=0\) 停滞；图 4 支持 autotune 与 \(\lambda\) 过大崩溃。  </w:t>
      </w:r>
    </w:p>
    <w:p>
      <w:r>
        <w:t xml:space="preserve">3. **QMANSF 选型**：图 3 多 flow 对比中 QMANSF 总体表现最好之一。  </w:t>
      </w:r>
    </w:p>
    <w:p>
      <w:r>
        <w:t>4. **局限透明**：承认算力、稳定性与任务范围限制。</w:t>
      </w:r>
    </w:p>
    <w:p>
      <w:pPr>
        <w:pStyle w:val="Heading2"/>
      </w:pPr>
      <w:r>
        <w:t>Critical Weaknesses（关键缺点）</w:t>
      </w:r>
    </w:p>
    <w:p>
      <w:r>
        <w:t xml:space="preserve">1. **摘要「与主流 actor-critic 相当」** 与表格不符，多任务 **SAC/CrossQ 更优**。  </w:t>
      </w:r>
    </w:p>
    <w:p>
      <w:r>
        <w:t xml:space="preserve">2. **基线公平性**：全环境同一超参表、MEow 从 Hopper 默认改熵、SAC \(\alpha\) 初始化差异等，难以只归因于 QNF 建模。  </w:t>
      </w:r>
    </w:p>
    <w:p>
      <w:r>
        <w:t xml:space="preserve">3. **hopper-stand 等探索失败** 削弱「通用连续 Q-learning」表述。  </w:t>
      </w:r>
    </w:p>
    <w:p>
      <w:r>
        <w:t xml:space="preserve">4. **缺 wall-time/同算力** 对比。  </w:t>
      </w:r>
    </w:p>
    <w:p>
      <w:r>
        <w:t>5. **无** semi-gradient TD+flow 的理论或系统偏差测量。</w:t>
      </w:r>
    </w:p>
    <w:p>
      <w:pPr>
        <w:pStyle w:val="Heading2"/>
      </w:pPr>
      <w:r>
        <w:t>Questions For Authors *（给作者的问题）</w:t>
      </w:r>
    </w:p>
    <w:p>
      <w:r>
        <w:t xml:space="preserve">1. **cheetah-run / walker-run / hopper-stand**：同步数、**同 wall-time** 下相对 SAC/CrossQ 的 **最终 IQM、CI 与显著性**？  </w:t>
      </w:r>
    </w:p>
    <w:p>
      <w:r>
        <w:t xml:space="preserve">2. 收益来自 **flow 参数化** 还是 **\(\alpha\)-OLS + greed**？请 ablate flow + SAC 熵调、无 greed 等。  </w:t>
      </w:r>
    </w:p>
    <w:p>
      <w:r>
        <w:t xml:space="preserve">3. **代码与完整超参** 能否 **精确复现** 各 baseline（含 MEow、SAC \(\alpha\) init）？  </w:t>
      </w:r>
    </w:p>
    <w:p>
      <w:r>
        <w:t xml:space="preserve">4. 高斯基线 **确定性 eval** 时排序是否变化？  </w:t>
      </w:r>
    </w:p>
    <w:p>
      <w:r>
        <w:t>5. 能否在诊断任务上量化 **semi-gradient 相对 full-gradient** 的偏差？</w:t>
      </w:r>
    </w:p>
    <w:p>
      <w:r>
        <w:t>————————————————————————</w:t>
      </w:r>
    </w:p>
    <w:p>
      <w:r>
        <w:t>*End of review document. Select Presentation / Informativeness / Soundness scores (1–3) in OpenReview to match the tables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