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A931" w14:textId="77777777" w:rsidR="0014049F" w:rsidRPr="00DB54ED" w:rsidRDefault="0014049F" w:rsidP="00DB54ED">
      <w:pPr>
        <w:rPr>
          <w:iCs/>
        </w:rPr>
      </w:pPr>
    </w:p>
    <w:p w14:paraId="3A9D3549" w14:textId="7594A5F4" w:rsidR="0014049F" w:rsidRDefault="0014049F" w:rsidP="00E151A2">
      <w:pPr>
        <w:jc w:val="center"/>
        <w:rPr>
          <w:i/>
        </w:rPr>
      </w:pPr>
      <w:r>
        <w:rPr>
          <w:noProof/>
        </w:rPr>
        <w:drawing>
          <wp:inline distT="0" distB="0" distL="0" distR="0" wp14:anchorId="62AF79C0" wp14:editId="0196FF3F">
            <wp:extent cx="6400800" cy="1680210"/>
            <wp:effectExtent l="0" t="0" r="0" b="0"/>
            <wp:docPr id="2133764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6456" name=""/>
                    <pic:cNvPicPr/>
                  </pic:nvPicPr>
                  <pic:blipFill>
                    <a:blip r:embed="rId8">
                      <a:extLst>
                        <a:ext uri="{96DAC541-7B7A-43D3-8B79-37D633B846F1}">
                          <asvg:svgBlip xmlns:asvg="http://schemas.microsoft.com/office/drawing/2016/SVG/main" r:embed="rId9"/>
                        </a:ext>
                      </a:extLst>
                    </a:blip>
                    <a:stretch>
                      <a:fillRect/>
                    </a:stretch>
                  </pic:blipFill>
                  <pic:spPr>
                    <a:xfrm>
                      <a:off x="0" y="0"/>
                      <a:ext cx="6400800" cy="1680210"/>
                    </a:xfrm>
                    <a:prstGeom prst="rect">
                      <a:avLst/>
                    </a:prstGeom>
                  </pic:spPr>
                </pic:pic>
              </a:graphicData>
            </a:graphic>
          </wp:inline>
        </w:drawing>
      </w:r>
    </w:p>
    <w:p w14:paraId="1AE03EE2" w14:textId="77777777" w:rsidR="0014049F" w:rsidRDefault="0014049F" w:rsidP="00E151A2">
      <w:pPr>
        <w:jc w:val="center"/>
        <w:rPr>
          <w:i/>
        </w:rPr>
      </w:pPr>
    </w:p>
    <w:p w14:paraId="4E33BCE5" w14:textId="77777777" w:rsidR="0014049F" w:rsidRDefault="0014049F" w:rsidP="00E151A2">
      <w:pPr>
        <w:jc w:val="center"/>
        <w:rPr>
          <w:i/>
        </w:rPr>
      </w:pPr>
    </w:p>
    <w:p w14:paraId="35F8E756" w14:textId="77777777" w:rsidR="0014049F" w:rsidRDefault="0014049F" w:rsidP="00E151A2">
      <w:pPr>
        <w:jc w:val="center"/>
        <w:rPr>
          <w:i/>
        </w:rPr>
      </w:pPr>
    </w:p>
    <w:p w14:paraId="3E6CEA03" w14:textId="77777777" w:rsidR="0014049F" w:rsidRDefault="0014049F" w:rsidP="00E151A2">
      <w:pPr>
        <w:jc w:val="center"/>
        <w:rPr>
          <w:i/>
        </w:rPr>
      </w:pPr>
    </w:p>
    <w:p w14:paraId="69B57C17" w14:textId="77777777" w:rsidR="0014049F" w:rsidRDefault="0014049F" w:rsidP="00E151A2">
      <w:pPr>
        <w:jc w:val="center"/>
        <w:rPr>
          <w:i/>
        </w:rPr>
      </w:pPr>
    </w:p>
    <w:p w14:paraId="5CD37681" w14:textId="77777777" w:rsidR="0014049F" w:rsidRDefault="0014049F" w:rsidP="00E151A2">
      <w:pPr>
        <w:jc w:val="center"/>
        <w:rPr>
          <w:i/>
        </w:rPr>
      </w:pPr>
    </w:p>
    <w:p w14:paraId="749BF333" w14:textId="77777777" w:rsidR="00DB54ED" w:rsidRDefault="00DB54ED" w:rsidP="00E151A2">
      <w:pPr>
        <w:jc w:val="center"/>
        <w:rPr>
          <w:i/>
        </w:rPr>
      </w:pPr>
    </w:p>
    <w:p w14:paraId="4A3BFFBF" w14:textId="77777777" w:rsidR="0014049F" w:rsidRDefault="0014049F" w:rsidP="00E151A2">
      <w:pPr>
        <w:jc w:val="center"/>
        <w:rPr>
          <w:i/>
        </w:rPr>
      </w:pPr>
    </w:p>
    <w:p w14:paraId="69A881CC" w14:textId="77777777" w:rsidR="0014049F" w:rsidRDefault="0014049F" w:rsidP="00E151A2">
      <w:pPr>
        <w:jc w:val="center"/>
        <w:rPr>
          <w:i/>
        </w:rPr>
      </w:pPr>
    </w:p>
    <w:p w14:paraId="30A86200" w14:textId="1F9D1E84" w:rsidR="00E151A2" w:rsidRPr="00DB54ED" w:rsidRDefault="00E151A2" w:rsidP="00E151A2">
      <w:pPr>
        <w:jc w:val="center"/>
        <w:rPr>
          <w:i/>
          <w:sz w:val="28"/>
          <w:szCs w:val="28"/>
        </w:rPr>
      </w:pPr>
      <w:r w:rsidRPr="00DB54ED">
        <w:rPr>
          <w:i/>
          <w:sz w:val="28"/>
          <w:szCs w:val="28"/>
        </w:rPr>
        <w:t>Detailed Operator, Validation, and Workflow Manual</w:t>
      </w:r>
    </w:p>
    <w:p w14:paraId="045AA917" w14:textId="25158570" w:rsidR="00E151A2" w:rsidRPr="00DB54ED" w:rsidRDefault="00E151A2" w:rsidP="00E151A2">
      <w:pPr>
        <w:jc w:val="center"/>
        <w:rPr>
          <w:sz w:val="28"/>
          <w:szCs w:val="28"/>
        </w:rPr>
      </w:pPr>
      <w:r w:rsidRPr="00DB54ED">
        <w:rPr>
          <w:sz w:val="28"/>
          <w:szCs w:val="28"/>
        </w:rPr>
        <w:t>Generated March 29, 2026  16:24</w:t>
      </w:r>
    </w:p>
    <w:p w14:paraId="194516EF" w14:textId="52AF72DD" w:rsidR="00E151A2" w:rsidRDefault="00E151A2" w:rsidP="0014049F">
      <w:r w:rsidRPr="00DB54ED">
        <w:rPr>
          <w:sz w:val="28"/>
          <w:szCs w:val="28"/>
        </w:rPr>
        <w:t>Audience: developers, technical operators, project owners, and maintainers who will run the converter and validate converted Delphi projects.</w:t>
      </w:r>
      <w:r w:rsidR="0014049F">
        <w:br/>
      </w:r>
    </w:p>
    <w:p w14:paraId="24942E73" w14:textId="77777777" w:rsidR="00DB54ED" w:rsidRDefault="00DB54ED" w:rsidP="0014049F"/>
    <w:p w14:paraId="7F33FEB7" w14:textId="27F3E4D7" w:rsidR="00E151A2" w:rsidRDefault="0014049F" w:rsidP="0014049F">
      <w:pPr>
        <w:spacing w:line="278" w:lineRule="auto"/>
        <w:jc w:val="center"/>
      </w:pPr>
      <w:r>
        <w:rPr>
          <w:noProof/>
        </w:rPr>
        <w:drawing>
          <wp:inline distT="0" distB="0" distL="0" distR="0" wp14:anchorId="529EC460" wp14:editId="13D634CE">
            <wp:extent cx="4848045" cy="1330929"/>
            <wp:effectExtent l="0" t="0" r="0" b="3175"/>
            <wp:docPr id="8557342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34228" name="Graphic 855734228"/>
                    <pic:cNvPicPr/>
                  </pic:nvPicPr>
                  <pic:blipFill>
                    <a:blip r:embed="rId10">
                      <a:extLst>
                        <a:ext uri="{96DAC541-7B7A-43D3-8B79-37D633B846F1}">
                          <asvg:svgBlip xmlns:asvg="http://schemas.microsoft.com/office/drawing/2016/SVG/main" r:embed="rId11"/>
                        </a:ext>
                      </a:extLst>
                    </a:blip>
                    <a:stretch>
                      <a:fillRect/>
                    </a:stretch>
                  </pic:blipFill>
                  <pic:spPr>
                    <a:xfrm>
                      <a:off x="0" y="0"/>
                      <a:ext cx="5088631" cy="1396977"/>
                    </a:xfrm>
                    <a:prstGeom prst="rect">
                      <a:avLst/>
                    </a:prstGeom>
                  </pic:spPr>
                </pic:pic>
              </a:graphicData>
            </a:graphic>
          </wp:inline>
        </w:drawing>
      </w:r>
      <w:r w:rsidR="00E151A2">
        <w:br w:type="page"/>
      </w:r>
    </w:p>
    <w:sdt>
      <w:sdtPr>
        <w:rPr>
          <w:rFonts w:ascii="Segoe UI" w:eastAsiaTheme="minorHAnsi" w:hAnsi="Segoe UI" w:cstheme="minorBidi"/>
          <w:color w:val="auto"/>
          <w:kern w:val="2"/>
          <w:sz w:val="21"/>
          <w:szCs w:val="24"/>
          <w14:ligatures w14:val="standardContextual"/>
        </w:rPr>
        <w:id w:val="-668562161"/>
        <w:docPartObj>
          <w:docPartGallery w:val="Table of Contents"/>
          <w:docPartUnique/>
        </w:docPartObj>
      </w:sdtPr>
      <w:sdtEndPr>
        <w:rPr>
          <w:b/>
          <w:bCs/>
          <w:noProof/>
        </w:rPr>
      </w:sdtEndPr>
      <w:sdtContent>
        <w:p w14:paraId="2BB495B8" w14:textId="2D89EB52" w:rsidR="0014049F" w:rsidRDefault="0014049F">
          <w:pPr>
            <w:pStyle w:val="TOCHeading"/>
          </w:pPr>
          <w:r>
            <w:t>Table of Contents</w:t>
          </w:r>
          <w:r w:rsidR="007040E4">
            <w:br/>
          </w:r>
        </w:p>
        <w:p w14:paraId="5C8337B7" w14:textId="2B659503" w:rsidR="00D04C47" w:rsidRDefault="0014049F">
          <w:pPr>
            <w:pStyle w:val="TOC2"/>
            <w:tabs>
              <w:tab w:val="right" w:leader="dot" w:pos="10070"/>
            </w:tabs>
            <w:rPr>
              <w:rFonts w:asciiTheme="minorHAnsi" w:eastAsiaTheme="minorEastAsia" w:hAnsiTheme="minorHAnsi"/>
              <w:noProof/>
              <w:sz w:val="24"/>
            </w:rPr>
          </w:pPr>
          <w:r>
            <w:fldChar w:fldCharType="begin"/>
          </w:r>
          <w:r>
            <w:instrText xml:space="preserve"> TOC \o "1-3" \h \z \u </w:instrText>
          </w:r>
          <w:r>
            <w:fldChar w:fldCharType="separate"/>
          </w:r>
          <w:hyperlink w:anchor="_Toc225708951" w:history="1">
            <w:r w:rsidR="00D04C47" w:rsidRPr="00173036">
              <w:rPr>
                <w:rStyle w:val="Hyperlink"/>
                <w:noProof/>
              </w:rPr>
              <w:t>Summary for version 2.0 Beta</w:t>
            </w:r>
            <w:r w:rsidR="00D04C47">
              <w:rPr>
                <w:noProof/>
                <w:webHidden/>
              </w:rPr>
              <w:tab/>
            </w:r>
            <w:r w:rsidR="00D04C47">
              <w:rPr>
                <w:noProof/>
                <w:webHidden/>
              </w:rPr>
              <w:fldChar w:fldCharType="begin"/>
            </w:r>
            <w:r w:rsidR="00D04C47">
              <w:rPr>
                <w:noProof/>
                <w:webHidden/>
              </w:rPr>
              <w:instrText xml:space="preserve"> PAGEREF _Toc225708951 \h </w:instrText>
            </w:r>
            <w:r w:rsidR="00D04C47">
              <w:rPr>
                <w:noProof/>
                <w:webHidden/>
              </w:rPr>
            </w:r>
            <w:r w:rsidR="00D04C47">
              <w:rPr>
                <w:noProof/>
                <w:webHidden/>
              </w:rPr>
              <w:fldChar w:fldCharType="separate"/>
            </w:r>
            <w:r w:rsidR="00D04C47">
              <w:rPr>
                <w:noProof/>
                <w:webHidden/>
              </w:rPr>
              <w:t>4</w:t>
            </w:r>
            <w:r w:rsidR="00D04C47">
              <w:rPr>
                <w:noProof/>
                <w:webHidden/>
              </w:rPr>
              <w:fldChar w:fldCharType="end"/>
            </w:r>
          </w:hyperlink>
        </w:p>
        <w:p w14:paraId="30FD50E8" w14:textId="2527141A" w:rsidR="00D04C47" w:rsidRDefault="00D04C47">
          <w:pPr>
            <w:pStyle w:val="TOC2"/>
            <w:tabs>
              <w:tab w:val="right" w:leader="dot" w:pos="10070"/>
            </w:tabs>
            <w:rPr>
              <w:rFonts w:asciiTheme="minorHAnsi" w:eastAsiaTheme="minorEastAsia" w:hAnsiTheme="minorHAnsi"/>
              <w:noProof/>
              <w:sz w:val="24"/>
            </w:rPr>
          </w:pPr>
          <w:hyperlink w:anchor="_Toc225708952" w:history="1">
            <w:r w:rsidRPr="00173036">
              <w:rPr>
                <w:rStyle w:val="Hyperlink"/>
                <w:noProof/>
              </w:rPr>
              <w:t>Modifications and Improvements In Version 2.0 Beta</w:t>
            </w:r>
            <w:r>
              <w:rPr>
                <w:noProof/>
                <w:webHidden/>
              </w:rPr>
              <w:tab/>
            </w:r>
            <w:r>
              <w:rPr>
                <w:noProof/>
                <w:webHidden/>
              </w:rPr>
              <w:fldChar w:fldCharType="begin"/>
            </w:r>
            <w:r>
              <w:rPr>
                <w:noProof/>
                <w:webHidden/>
              </w:rPr>
              <w:instrText xml:space="preserve"> PAGEREF _Toc225708952 \h </w:instrText>
            </w:r>
            <w:r>
              <w:rPr>
                <w:noProof/>
                <w:webHidden/>
              </w:rPr>
            </w:r>
            <w:r>
              <w:rPr>
                <w:noProof/>
                <w:webHidden/>
              </w:rPr>
              <w:fldChar w:fldCharType="separate"/>
            </w:r>
            <w:r>
              <w:rPr>
                <w:noProof/>
                <w:webHidden/>
              </w:rPr>
              <w:t>4</w:t>
            </w:r>
            <w:r>
              <w:rPr>
                <w:noProof/>
                <w:webHidden/>
              </w:rPr>
              <w:fldChar w:fldCharType="end"/>
            </w:r>
          </w:hyperlink>
        </w:p>
        <w:p w14:paraId="0115B491" w14:textId="58FD929C" w:rsidR="00D04C47" w:rsidRDefault="00D04C47">
          <w:pPr>
            <w:pStyle w:val="TOC2"/>
            <w:tabs>
              <w:tab w:val="right" w:leader="dot" w:pos="10070"/>
            </w:tabs>
            <w:rPr>
              <w:rFonts w:asciiTheme="minorHAnsi" w:eastAsiaTheme="minorEastAsia" w:hAnsiTheme="minorHAnsi"/>
              <w:noProof/>
              <w:sz w:val="24"/>
            </w:rPr>
          </w:pPr>
          <w:hyperlink w:anchor="_Toc225708953" w:history="1">
            <w:r w:rsidRPr="00173036">
              <w:rPr>
                <w:rStyle w:val="Hyperlink"/>
                <w:noProof/>
              </w:rPr>
              <w:t>UI Changes and Improvements</w:t>
            </w:r>
            <w:r>
              <w:rPr>
                <w:noProof/>
                <w:webHidden/>
              </w:rPr>
              <w:tab/>
            </w:r>
            <w:r>
              <w:rPr>
                <w:noProof/>
                <w:webHidden/>
              </w:rPr>
              <w:fldChar w:fldCharType="begin"/>
            </w:r>
            <w:r>
              <w:rPr>
                <w:noProof/>
                <w:webHidden/>
              </w:rPr>
              <w:instrText xml:space="preserve"> PAGEREF _Toc225708953 \h </w:instrText>
            </w:r>
            <w:r>
              <w:rPr>
                <w:noProof/>
                <w:webHidden/>
              </w:rPr>
            </w:r>
            <w:r>
              <w:rPr>
                <w:noProof/>
                <w:webHidden/>
              </w:rPr>
              <w:fldChar w:fldCharType="separate"/>
            </w:r>
            <w:r>
              <w:rPr>
                <w:noProof/>
                <w:webHidden/>
              </w:rPr>
              <w:t>4</w:t>
            </w:r>
            <w:r>
              <w:rPr>
                <w:noProof/>
                <w:webHidden/>
              </w:rPr>
              <w:fldChar w:fldCharType="end"/>
            </w:r>
          </w:hyperlink>
        </w:p>
        <w:p w14:paraId="38BCE1D0" w14:textId="5DB539FF" w:rsidR="00D04C47" w:rsidRDefault="00D04C47">
          <w:pPr>
            <w:pStyle w:val="TOC2"/>
            <w:tabs>
              <w:tab w:val="right" w:leader="dot" w:pos="10070"/>
            </w:tabs>
            <w:rPr>
              <w:rFonts w:asciiTheme="minorHAnsi" w:eastAsiaTheme="minorEastAsia" w:hAnsiTheme="minorHAnsi"/>
              <w:noProof/>
              <w:sz w:val="24"/>
            </w:rPr>
          </w:pPr>
          <w:hyperlink w:anchor="_Toc225708954" w:history="1">
            <w:r w:rsidRPr="00173036">
              <w:rPr>
                <w:rStyle w:val="Hyperlink"/>
                <w:noProof/>
              </w:rPr>
              <w:t>Reporting and Output</w:t>
            </w:r>
            <w:r>
              <w:rPr>
                <w:noProof/>
                <w:webHidden/>
              </w:rPr>
              <w:tab/>
            </w:r>
            <w:r>
              <w:rPr>
                <w:noProof/>
                <w:webHidden/>
              </w:rPr>
              <w:fldChar w:fldCharType="begin"/>
            </w:r>
            <w:r>
              <w:rPr>
                <w:noProof/>
                <w:webHidden/>
              </w:rPr>
              <w:instrText xml:space="preserve"> PAGEREF _Toc225708954 \h </w:instrText>
            </w:r>
            <w:r>
              <w:rPr>
                <w:noProof/>
                <w:webHidden/>
              </w:rPr>
            </w:r>
            <w:r>
              <w:rPr>
                <w:noProof/>
                <w:webHidden/>
              </w:rPr>
              <w:fldChar w:fldCharType="separate"/>
            </w:r>
            <w:r>
              <w:rPr>
                <w:noProof/>
                <w:webHidden/>
              </w:rPr>
              <w:t>5</w:t>
            </w:r>
            <w:r>
              <w:rPr>
                <w:noProof/>
                <w:webHidden/>
              </w:rPr>
              <w:fldChar w:fldCharType="end"/>
            </w:r>
          </w:hyperlink>
        </w:p>
        <w:p w14:paraId="412FB8D0" w14:textId="78A99120" w:rsidR="00D04C47" w:rsidRDefault="00D04C47">
          <w:pPr>
            <w:pStyle w:val="TOC2"/>
            <w:tabs>
              <w:tab w:val="right" w:leader="dot" w:pos="10070"/>
            </w:tabs>
            <w:rPr>
              <w:rFonts w:asciiTheme="minorHAnsi" w:eastAsiaTheme="minorEastAsia" w:hAnsiTheme="minorHAnsi"/>
              <w:noProof/>
              <w:sz w:val="24"/>
            </w:rPr>
          </w:pPr>
          <w:hyperlink w:anchor="_Toc225708955" w:history="1">
            <w:r w:rsidRPr="00173036">
              <w:rPr>
                <w:rStyle w:val="Hyperlink"/>
                <w:noProof/>
              </w:rPr>
              <w:t>Rule Families</w:t>
            </w:r>
            <w:r>
              <w:rPr>
                <w:noProof/>
                <w:webHidden/>
              </w:rPr>
              <w:tab/>
            </w:r>
            <w:r>
              <w:rPr>
                <w:noProof/>
                <w:webHidden/>
              </w:rPr>
              <w:fldChar w:fldCharType="begin"/>
            </w:r>
            <w:r>
              <w:rPr>
                <w:noProof/>
                <w:webHidden/>
              </w:rPr>
              <w:instrText xml:space="preserve"> PAGEREF _Toc225708955 \h </w:instrText>
            </w:r>
            <w:r>
              <w:rPr>
                <w:noProof/>
                <w:webHidden/>
              </w:rPr>
            </w:r>
            <w:r>
              <w:rPr>
                <w:noProof/>
                <w:webHidden/>
              </w:rPr>
              <w:fldChar w:fldCharType="separate"/>
            </w:r>
            <w:r>
              <w:rPr>
                <w:noProof/>
                <w:webHidden/>
              </w:rPr>
              <w:t>5</w:t>
            </w:r>
            <w:r>
              <w:rPr>
                <w:noProof/>
                <w:webHidden/>
              </w:rPr>
              <w:fldChar w:fldCharType="end"/>
            </w:r>
          </w:hyperlink>
        </w:p>
        <w:p w14:paraId="5ED1D71B" w14:textId="2E1B0F9D" w:rsidR="00D04C47" w:rsidRDefault="00D04C47">
          <w:pPr>
            <w:pStyle w:val="TOC2"/>
            <w:tabs>
              <w:tab w:val="right" w:leader="dot" w:pos="10070"/>
            </w:tabs>
            <w:rPr>
              <w:rFonts w:asciiTheme="minorHAnsi" w:eastAsiaTheme="minorEastAsia" w:hAnsiTheme="minorHAnsi"/>
              <w:noProof/>
              <w:sz w:val="24"/>
            </w:rPr>
          </w:pPr>
          <w:hyperlink w:anchor="_Toc225708956" w:history="1">
            <w:r w:rsidRPr="00173036">
              <w:rPr>
                <w:rStyle w:val="Hyperlink"/>
                <w:noProof/>
              </w:rPr>
              <w:t>Live Mapping Reference Screens</w:t>
            </w:r>
            <w:r>
              <w:rPr>
                <w:noProof/>
                <w:webHidden/>
              </w:rPr>
              <w:tab/>
            </w:r>
            <w:r>
              <w:rPr>
                <w:noProof/>
                <w:webHidden/>
              </w:rPr>
              <w:fldChar w:fldCharType="begin"/>
            </w:r>
            <w:r>
              <w:rPr>
                <w:noProof/>
                <w:webHidden/>
              </w:rPr>
              <w:instrText xml:space="preserve"> PAGEREF _Toc225708956 \h </w:instrText>
            </w:r>
            <w:r>
              <w:rPr>
                <w:noProof/>
                <w:webHidden/>
              </w:rPr>
            </w:r>
            <w:r>
              <w:rPr>
                <w:noProof/>
                <w:webHidden/>
              </w:rPr>
              <w:fldChar w:fldCharType="separate"/>
            </w:r>
            <w:r>
              <w:rPr>
                <w:noProof/>
                <w:webHidden/>
              </w:rPr>
              <w:t>6</w:t>
            </w:r>
            <w:r>
              <w:rPr>
                <w:noProof/>
                <w:webHidden/>
              </w:rPr>
              <w:fldChar w:fldCharType="end"/>
            </w:r>
          </w:hyperlink>
        </w:p>
        <w:p w14:paraId="333614F4" w14:textId="38D50E21" w:rsidR="00D04C47" w:rsidRDefault="00D04C47">
          <w:pPr>
            <w:pStyle w:val="TOC2"/>
            <w:tabs>
              <w:tab w:val="right" w:leader="dot" w:pos="10070"/>
            </w:tabs>
            <w:rPr>
              <w:rFonts w:asciiTheme="minorHAnsi" w:eastAsiaTheme="minorEastAsia" w:hAnsiTheme="minorHAnsi"/>
              <w:noProof/>
              <w:sz w:val="24"/>
            </w:rPr>
          </w:pPr>
          <w:hyperlink w:anchor="_Toc225708957" w:history="1">
            <w:r w:rsidRPr="00173036">
              <w:rPr>
                <w:rStyle w:val="Hyperlink"/>
                <w:noProof/>
              </w:rPr>
              <w:t>Mapper / Engine Alignment</w:t>
            </w:r>
            <w:r>
              <w:rPr>
                <w:noProof/>
                <w:webHidden/>
              </w:rPr>
              <w:tab/>
            </w:r>
            <w:r>
              <w:rPr>
                <w:noProof/>
                <w:webHidden/>
              </w:rPr>
              <w:fldChar w:fldCharType="begin"/>
            </w:r>
            <w:r>
              <w:rPr>
                <w:noProof/>
                <w:webHidden/>
              </w:rPr>
              <w:instrText xml:space="preserve"> PAGEREF _Toc225708957 \h </w:instrText>
            </w:r>
            <w:r>
              <w:rPr>
                <w:noProof/>
                <w:webHidden/>
              </w:rPr>
            </w:r>
            <w:r>
              <w:rPr>
                <w:noProof/>
                <w:webHidden/>
              </w:rPr>
              <w:fldChar w:fldCharType="separate"/>
            </w:r>
            <w:r>
              <w:rPr>
                <w:noProof/>
                <w:webHidden/>
              </w:rPr>
              <w:t>6</w:t>
            </w:r>
            <w:r>
              <w:rPr>
                <w:noProof/>
                <w:webHidden/>
              </w:rPr>
              <w:fldChar w:fldCharType="end"/>
            </w:r>
          </w:hyperlink>
        </w:p>
        <w:p w14:paraId="3CCEAEEE" w14:textId="7126F667" w:rsidR="00D04C47" w:rsidRDefault="00D04C47">
          <w:pPr>
            <w:pStyle w:val="TOC2"/>
            <w:tabs>
              <w:tab w:val="right" w:leader="dot" w:pos="10070"/>
            </w:tabs>
            <w:rPr>
              <w:rFonts w:asciiTheme="minorHAnsi" w:eastAsiaTheme="minorEastAsia" w:hAnsiTheme="minorHAnsi"/>
              <w:noProof/>
              <w:sz w:val="24"/>
            </w:rPr>
          </w:pPr>
          <w:hyperlink w:anchor="_Toc225708958" w:history="1">
            <w:r w:rsidRPr="00173036">
              <w:rPr>
                <w:rStyle w:val="Hyperlink"/>
                <w:noProof/>
              </w:rPr>
              <w:t>Conversion Accuracy Improvements</w:t>
            </w:r>
            <w:r>
              <w:rPr>
                <w:noProof/>
                <w:webHidden/>
              </w:rPr>
              <w:tab/>
            </w:r>
            <w:r>
              <w:rPr>
                <w:noProof/>
                <w:webHidden/>
              </w:rPr>
              <w:fldChar w:fldCharType="begin"/>
            </w:r>
            <w:r>
              <w:rPr>
                <w:noProof/>
                <w:webHidden/>
              </w:rPr>
              <w:instrText xml:space="preserve"> PAGEREF _Toc225708958 \h </w:instrText>
            </w:r>
            <w:r>
              <w:rPr>
                <w:noProof/>
                <w:webHidden/>
              </w:rPr>
            </w:r>
            <w:r>
              <w:rPr>
                <w:noProof/>
                <w:webHidden/>
              </w:rPr>
              <w:fldChar w:fldCharType="separate"/>
            </w:r>
            <w:r>
              <w:rPr>
                <w:noProof/>
                <w:webHidden/>
              </w:rPr>
              <w:t>6</w:t>
            </w:r>
            <w:r>
              <w:rPr>
                <w:noProof/>
                <w:webHidden/>
              </w:rPr>
              <w:fldChar w:fldCharType="end"/>
            </w:r>
          </w:hyperlink>
        </w:p>
        <w:p w14:paraId="6019B594" w14:textId="4DCFB07B" w:rsidR="00D04C47" w:rsidRDefault="00D04C47">
          <w:pPr>
            <w:pStyle w:val="TOC2"/>
            <w:tabs>
              <w:tab w:val="right" w:leader="dot" w:pos="10070"/>
            </w:tabs>
            <w:rPr>
              <w:rFonts w:asciiTheme="minorHAnsi" w:eastAsiaTheme="minorEastAsia" w:hAnsiTheme="minorHAnsi"/>
              <w:noProof/>
              <w:sz w:val="24"/>
            </w:rPr>
          </w:pPr>
          <w:hyperlink w:anchor="_Toc225708959" w:history="1">
            <w:r w:rsidRPr="00173036">
              <w:rPr>
                <w:rStyle w:val="Hyperlink"/>
                <w:noProof/>
              </w:rPr>
              <w:t>Generated Code Improvements</w:t>
            </w:r>
            <w:r>
              <w:rPr>
                <w:noProof/>
                <w:webHidden/>
              </w:rPr>
              <w:tab/>
            </w:r>
            <w:r>
              <w:rPr>
                <w:noProof/>
                <w:webHidden/>
              </w:rPr>
              <w:fldChar w:fldCharType="begin"/>
            </w:r>
            <w:r>
              <w:rPr>
                <w:noProof/>
                <w:webHidden/>
              </w:rPr>
              <w:instrText xml:space="preserve"> PAGEREF _Toc225708959 \h </w:instrText>
            </w:r>
            <w:r>
              <w:rPr>
                <w:noProof/>
                <w:webHidden/>
              </w:rPr>
            </w:r>
            <w:r>
              <w:rPr>
                <w:noProof/>
                <w:webHidden/>
              </w:rPr>
              <w:fldChar w:fldCharType="separate"/>
            </w:r>
            <w:r>
              <w:rPr>
                <w:noProof/>
                <w:webHidden/>
              </w:rPr>
              <w:t>7</w:t>
            </w:r>
            <w:r>
              <w:rPr>
                <w:noProof/>
                <w:webHidden/>
              </w:rPr>
              <w:fldChar w:fldCharType="end"/>
            </w:r>
          </w:hyperlink>
        </w:p>
        <w:p w14:paraId="5557D5CB" w14:textId="5A6B191B" w:rsidR="00D04C47" w:rsidRDefault="00D04C47">
          <w:pPr>
            <w:pStyle w:val="TOC1"/>
            <w:tabs>
              <w:tab w:val="right" w:leader="dot" w:pos="10070"/>
            </w:tabs>
            <w:rPr>
              <w:rFonts w:asciiTheme="minorHAnsi" w:eastAsiaTheme="minorEastAsia" w:hAnsiTheme="minorHAnsi"/>
              <w:noProof/>
              <w:sz w:val="24"/>
            </w:rPr>
          </w:pPr>
          <w:hyperlink w:anchor="_Toc225708960" w:history="1">
            <w:r w:rsidRPr="00173036">
              <w:rPr>
                <w:rStyle w:val="Hyperlink"/>
                <w:noProof/>
              </w:rPr>
              <w:t>1. Purpose and Audience</w:t>
            </w:r>
            <w:r>
              <w:rPr>
                <w:noProof/>
                <w:webHidden/>
              </w:rPr>
              <w:tab/>
            </w:r>
            <w:r>
              <w:rPr>
                <w:noProof/>
                <w:webHidden/>
              </w:rPr>
              <w:fldChar w:fldCharType="begin"/>
            </w:r>
            <w:r>
              <w:rPr>
                <w:noProof/>
                <w:webHidden/>
              </w:rPr>
              <w:instrText xml:space="preserve"> PAGEREF _Toc225708960 \h </w:instrText>
            </w:r>
            <w:r>
              <w:rPr>
                <w:noProof/>
                <w:webHidden/>
              </w:rPr>
            </w:r>
            <w:r>
              <w:rPr>
                <w:noProof/>
                <w:webHidden/>
              </w:rPr>
              <w:fldChar w:fldCharType="separate"/>
            </w:r>
            <w:r>
              <w:rPr>
                <w:noProof/>
                <w:webHidden/>
              </w:rPr>
              <w:t>8</w:t>
            </w:r>
            <w:r>
              <w:rPr>
                <w:noProof/>
                <w:webHidden/>
              </w:rPr>
              <w:fldChar w:fldCharType="end"/>
            </w:r>
          </w:hyperlink>
        </w:p>
        <w:p w14:paraId="25B19D39" w14:textId="291D409E" w:rsidR="00D04C47" w:rsidRDefault="00D04C47">
          <w:pPr>
            <w:pStyle w:val="TOC1"/>
            <w:tabs>
              <w:tab w:val="right" w:leader="dot" w:pos="10070"/>
            </w:tabs>
            <w:rPr>
              <w:rFonts w:asciiTheme="minorHAnsi" w:eastAsiaTheme="minorEastAsia" w:hAnsiTheme="minorHAnsi"/>
              <w:noProof/>
              <w:sz w:val="24"/>
            </w:rPr>
          </w:pPr>
          <w:hyperlink w:anchor="_Toc225708961" w:history="1">
            <w:r w:rsidRPr="00173036">
              <w:rPr>
                <w:rStyle w:val="Hyperlink"/>
                <w:noProof/>
              </w:rPr>
              <w:t>2. What the Converter Is, and What It Is Not</w:t>
            </w:r>
            <w:r>
              <w:rPr>
                <w:noProof/>
                <w:webHidden/>
              </w:rPr>
              <w:tab/>
            </w:r>
            <w:r>
              <w:rPr>
                <w:noProof/>
                <w:webHidden/>
              </w:rPr>
              <w:fldChar w:fldCharType="begin"/>
            </w:r>
            <w:r>
              <w:rPr>
                <w:noProof/>
                <w:webHidden/>
              </w:rPr>
              <w:instrText xml:space="preserve"> PAGEREF _Toc225708961 \h </w:instrText>
            </w:r>
            <w:r>
              <w:rPr>
                <w:noProof/>
                <w:webHidden/>
              </w:rPr>
            </w:r>
            <w:r>
              <w:rPr>
                <w:noProof/>
                <w:webHidden/>
              </w:rPr>
              <w:fldChar w:fldCharType="separate"/>
            </w:r>
            <w:r>
              <w:rPr>
                <w:noProof/>
                <w:webHidden/>
              </w:rPr>
              <w:t>9</w:t>
            </w:r>
            <w:r>
              <w:rPr>
                <w:noProof/>
                <w:webHidden/>
              </w:rPr>
              <w:fldChar w:fldCharType="end"/>
            </w:r>
          </w:hyperlink>
        </w:p>
        <w:p w14:paraId="29E94A55" w14:textId="7EFBF61C" w:rsidR="00D04C47" w:rsidRDefault="00D04C47">
          <w:pPr>
            <w:pStyle w:val="TOC1"/>
            <w:tabs>
              <w:tab w:val="right" w:leader="dot" w:pos="10070"/>
            </w:tabs>
            <w:rPr>
              <w:rFonts w:asciiTheme="minorHAnsi" w:eastAsiaTheme="minorEastAsia" w:hAnsiTheme="minorHAnsi"/>
              <w:noProof/>
              <w:sz w:val="24"/>
            </w:rPr>
          </w:pPr>
          <w:hyperlink w:anchor="_Toc225708962" w:history="1">
            <w:r w:rsidRPr="00173036">
              <w:rPr>
                <w:rStyle w:val="Hyperlink"/>
                <w:noProof/>
              </w:rPr>
              <w:t>3. System Requirements and Workspace Preparation</w:t>
            </w:r>
            <w:r>
              <w:rPr>
                <w:noProof/>
                <w:webHidden/>
              </w:rPr>
              <w:tab/>
            </w:r>
            <w:r>
              <w:rPr>
                <w:noProof/>
                <w:webHidden/>
              </w:rPr>
              <w:fldChar w:fldCharType="begin"/>
            </w:r>
            <w:r>
              <w:rPr>
                <w:noProof/>
                <w:webHidden/>
              </w:rPr>
              <w:instrText xml:space="preserve"> PAGEREF _Toc225708962 \h </w:instrText>
            </w:r>
            <w:r>
              <w:rPr>
                <w:noProof/>
                <w:webHidden/>
              </w:rPr>
            </w:r>
            <w:r>
              <w:rPr>
                <w:noProof/>
                <w:webHidden/>
              </w:rPr>
              <w:fldChar w:fldCharType="separate"/>
            </w:r>
            <w:r>
              <w:rPr>
                <w:noProof/>
                <w:webHidden/>
              </w:rPr>
              <w:t>10</w:t>
            </w:r>
            <w:r>
              <w:rPr>
                <w:noProof/>
                <w:webHidden/>
              </w:rPr>
              <w:fldChar w:fldCharType="end"/>
            </w:r>
          </w:hyperlink>
        </w:p>
        <w:p w14:paraId="75D56250" w14:textId="41A2B454" w:rsidR="00D04C47" w:rsidRDefault="00D04C47">
          <w:pPr>
            <w:pStyle w:val="TOC1"/>
            <w:tabs>
              <w:tab w:val="right" w:leader="dot" w:pos="10070"/>
            </w:tabs>
            <w:rPr>
              <w:rFonts w:asciiTheme="minorHAnsi" w:eastAsiaTheme="minorEastAsia" w:hAnsiTheme="minorHAnsi"/>
              <w:noProof/>
              <w:sz w:val="24"/>
            </w:rPr>
          </w:pPr>
          <w:hyperlink w:anchor="_Toc225708963" w:history="1">
            <w:r w:rsidRPr="00173036">
              <w:rPr>
                <w:rStyle w:val="Hyperlink"/>
                <w:noProof/>
              </w:rPr>
              <w:t>4. Building and Launching the Converter</w:t>
            </w:r>
            <w:r>
              <w:rPr>
                <w:noProof/>
                <w:webHidden/>
              </w:rPr>
              <w:tab/>
            </w:r>
            <w:r>
              <w:rPr>
                <w:noProof/>
                <w:webHidden/>
              </w:rPr>
              <w:fldChar w:fldCharType="begin"/>
            </w:r>
            <w:r>
              <w:rPr>
                <w:noProof/>
                <w:webHidden/>
              </w:rPr>
              <w:instrText xml:space="preserve"> PAGEREF _Toc225708963 \h </w:instrText>
            </w:r>
            <w:r>
              <w:rPr>
                <w:noProof/>
                <w:webHidden/>
              </w:rPr>
            </w:r>
            <w:r>
              <w:rPr>
                <w:noProof/>
                <w:webHidden/>
              </w:rPr>
              <w:fldChar w:fldCharType="separate"/>
            </w:r>
            <w:r>
              <w:rPr>
                <w:noProof/>
                <w:webHidden/>
              </w:rPr>
              <w:t>11</w:t>
            </w:r>
            <w:r>
              <w:rPr>
                <w:noProof/>
                <w:webHidden/>
              </w:rPr>
              <w:fldChar w:fldCharType="end"/>
            </w:r>
          </w:hyperlink>
        </w:p>
        <w:p w14:paraId="16298330" w14:textId="2B81F0EA" w:rsidR="00D04C47" w:rsidRDefault="00D04C47">
          <w:pPr>
            <w:pStyle w:val="TOC1"/>
            <w:tabs>
              <w:tab w:val="right" w:leader="dot" w:pos="10070"/>
            </w:tabs>
            <w:rPr>
              <w:rFonts w:asciiTheme="minorHAnsi" w:eastAsiaTheme="minorEastAsia" w:hAnsiTheme="minorHAnsi"/>
              <w:noProof/>
              <w:sz w:val="24"/>
            </w:rPr>
          </w:pPr>
          <w:hyperlink w:anchor="_Toc225708964" w:history="1">
            <w:r w:rsidRPr="00173036">
              <w:rPr>
                <w:rStyle w:val="Hyperlink"/>
                <w:noProof/>
              </w:rPr>
              <w:t>5. Main Window and Control-by-Control Walkthrough</w:t>
            </w:r>
            <w:r>
              <w:rPr>
                <w:noProof/>
                <w:webHidden/>
              </w:rPr>
              <w:tab/>
            </w:r>
            <w:r>
              <w:rPr>
                <w:noProof/>
                <w:webHidden/>
              </w:rPr>
              <w:fldChar w:fldCharType="begin"/>
            </w:r>
            <w:r>
              <w:rPr>
                <w:noProof/>
                <w:webHidden/>
              </w:rPr>
              <w:instrText xml:space="preserve"> PAGEREF _Toc225708964 \h </w:instrText>
            </w:r>
            <w:r>
              <w:rPr>
                <w:noProof/>
                <w:webHidden/>
              </w:rPr>
            </w:r>
            <w:r>
              <w:rPr>
                <w:noProof/>
                <w:webHidden/>
              </w:rPr>
              <w:fldChar w:fldCharType="separate"/>
            </w:r>
            <w:r>
              <w:rPr>
                <w:noProof/>
                <w:webHidden/>
              </w:rPr>
              <w:t>12</w:t>
            </w:r>
            <w:r>
              <w:rPr>
                <w:noProof/>
                <w:webHidden/>
              </w:rPr>
              <w:fldChar w:fldCharType="end"/>
            </w:r>
          </w:hyperlink>
        </w:p>
        <w:p w14:paraId="519A801C" w14:textId="3FF6E376" w:rsidR="00D04C47" w:rsidRDefault="00D04C47">
          <w:pPr>
            <w:pStyle w:val="TOC1"/>
            <w:tabs>
              <w:tab w:val="right" w:leader="dot" w:pos="10070"/>
            </w:tabs>
            <w:rPr>
              <w:rFonts w:asciiTheme="minorHAnsi" w:eastAsiaTheme="minorEastAsia" w:hAnsiTheme="minorHAnsi"/>
              <w:noProof/>
              <w:sz w:val="24"/>
            </w:rPr>
          </w:pPr>
          <w:hyperlink w:anchor="_Toc225708965" w:history="1">
            <w:r w:rsidRPr="00173036">
              <w:rPr>
                <w:rStyle w:val="Hyperlink"/>
                <w:noProof/>
              </w:rPr>
              <w:t>6. Recommended Conversion Workflow</w:t>
            </w:r>
            <w:r>
              <w:rPr>
                <w:noProof/>
                <w:webHidden/>
              </w:rPr>
              <w:tab/>
            </w:r>
            <w:r>
              <w:rPr>
                <w:noProof/>
                <w:webHidden/>
              </w:rPr>
              <w:fldChar w:fldCharType="begin"/>
            </w:r>
            <w:r>
              <w:rPr>
                <w:noProof/>
                <w:webHidden/>
              </w:rPr>
              <w:instrText xml:space="preserve"> PAGEREF _Toc225708965 \h </w:instrText>
            </w:r>
            <w:r>
              <w:rPr>
                <w:noProof/>
                <w:webHidden/>
              </w:rPr>
            </w:r>
            <w:r>
              <w:rPr>
                <w:noProof/>
                <w:webHidden/>
              </w:rPr>
              <w:fldChar w:fldCharType="separate"/>
            </w:r>
            <w:r>
              <w:rPr>
                <w:noProof/>
                <w:webHidden/>
              </w:rPr>
              <w:t>13</w:t>
            </w:r>
            <w:r>
              <w:rPr>
                <w:noProof/>
                <w:webHidden/>
              </w:rPr>
              <w:fldChar w:fldCharType="end"/>
            </w:r>
          </w:hyperlink>
        </w:p>
        <w:p w14:paraId="2F318A70" w14:textId="57B681BF" w:rsidR="00D04C47" w:rsidRDefault="00D04C47">
          <w:pPr>
            <w:pStyle w:val="TOC2"/>
            <w:tabs>
              <w:tab w:val="right" w:leader="dot" w:pos="10070"/>
            </w:tabs>
            <w:rPr>
              <w:rFonts w:asciiTheme="minorHAnsi" w:eastAsiaTheme="minorEastAsia" w:hAnsiTheme="minorHAnsi"/>
              <w:noProof/>
              <w:sz w:val="24"/>
            </w:rPr>
          </w:pPr>
          <w:hyperlink w:anchor="_Toc225708966" w:history="1">
            <w:r w:rsidRPr="00173036">
              <w:rPr>
                <w:rStyle w:val="Hyperlink"/>
                <w:noProof/>
              </w:rPr>
              <w:t>6.1 Practical Operator Workflow</w:t>
            </w:r>
            <w:r>
              <w:rPr>
                <w:noProof/>
                <w:webHidden/>
              </w:rPr>
              <w:tab/>
            </w:r>
            <w:r>
              <w:rPr>
                <w:noProof/>
                <w:webHidden/>
              </w:rPr>
              <w:fldChar w:fldCharType="begin"/>
            </w:r>
            <w:r>
              <w:rPr>
                <w:noProof/>
                <w:webHidden/>
              </w:rPr>
              <w:instrText xml:space="preserve"> PAGEREF _Toc225708966 \h </w:instrText>
            </w:r>
            <w:r>
              <w:rPr>
                <w:noProof/>
                <w:webHidden/>
              </w:rPr>
            </w:r>
            <w:r>
              <w:rPr>
                <w:noProof/>
                <w:webHidden/>
              </w:rPr>
              <w:fldChar w:fldCharType="separate"/>
            </w:r>
            <w:r>
              <w:rPr>
                <w:noProof/>
                <w:webHidden/>
              </w:rPr>
              <w:t>13</w:t>
            </w:r>
            <w:r>
              <w:rPr>
                <w:noProof/>
                <w:webHidden/>
              </w:rPr>
              <w:fldChar w:fldCharType="end"/>
            </w:r>
          </w:hyperlink>
        </w:p>
        <w:p w14:paraId="1A98C37B" w14:textId="7BF53D1E" w:rsidR="00D04C47" w:rsidRDefault="00D04C47">
          <w:pPr>
            <w:pStyle w:val="TOC1"/>
            <w:tabs>
              <w:tab w:val="right" w:leader="dot" w:pos="10070"/>
            </w:tabs>
            <w:rPr>
              <w:rFonts w:asciiTheme="minorHAnsi" w:eastAsiaTheme="minorEastAsia" w:hAnsiTheme="minorHAnsi"/>
              <w:noProof/>
              <w:sz w:val="24"/>
            </w:rPr>
          </w:pPr>
          <w:hyperlink w:anchor="_Toc225708967" w:history="1">
            <w:r w:rsidRPr="00173036">
              <w:rPr>
                <w:rStyle w:val="Hyperlink"/>
                <w:noProof/>
              </w:rPr>
              <w:t>7. Preparing a Source Project for Best Results</w:t>
            </w:r>
            <w:r>
              <w:rPr>
                <w:noProof/>
                <w:webHidden/>
              </w:rPr>
              <w:tab/>
            </w:r>
            <w:r>
              <w:rPr>
                <w:noProof/>
                <w:webHidden/>
              </w:rPr>
              <w:fldChar w:fldCharType="begin"/>
            </w:r>
            <w:r>
              <w:rPr>
                <w:noProof/>
                <w:webHidden/>
              </w:rPr>
              <w:instrText xml:space="preserve"> PAGEREF _Toc225708967 \h </w:instrText>
            </w:r>
            <w:r>
              <w:rPr>
                <w:noProof/>
                <w:webHidden/>
              </w:rPr>
            </w:r>
            <w:r>
              <w:rPr>
                <w:noProof/>
                <w:webHidden/>
              </w:rPr>
              <w:fldChar w:fldCharType="separate"/>
            </w:r>
            <w:r>
              <w:rPr>
                <w:noProof/>
                <w:webHidden/>
              </w:rPr>
              <w:t>14</w:t>
            </w:r>
            <w:r>
              <w:rPr>
                <w:noProof/>
                <w:webHidden/>
              </w:rPr>
              <w:fldChar w:fldCharType="end"/>
            </w:r>
          </w:hyperlink>
        </w:p>
        <w:p w14:paraId="71900286" w14:textId="6DBF007C" w:rsidR="00D04C47" w:rsidRDefault="00D04C47">
          <w:pPr>
            <w:pStyle w:val="TOC1"/>
            <w:tabs>
              <w:tab w:val="right" w:leader="dot" w:pos="10070"/>
            </w:tabs>
            <w:rPr>
              <w:rFonts w:asciiTheme="minorHAnsi" w:eastAsiaTheme="minorEastAsia" w:hAnsiTheme="minorHAnsi"/>
              <w:noProof/>
              <w:sz w:val="24"/>
            </w:rPr>
          </w:pPr>
          <w:hyperlink w:anchor="_Toc225708968" w:history="1">
            <w:r w:rsidRPr="00173036">
              <w:rPr>
                <w:rStyle w:val="Hyperlink"/>
                <w:noProof/>
              </w:rPr>
              <w:t>8. Running a Conversion</w:t>
            </w:r>
            <w:r>
              <w:rPr>
                <w:noProof/>
                <w:webHidden/>
              </w:rPr>
              <w:tab/>
            </w:r>
            <w:r>
              <w:rPr>
                <w:noProof/>
                <w:webHidden/>
              </w:rPr>
              <w:fldChar w:fldCharType="begin"/>
            </w:r>
            <w:r>
              <w:rPr>
                <w:noProof/>
                <w:webHidden/>
              </w:rPr>
              <w:instrText xml:space="preserve"> PAGEREF _Toc225708968 \h </w:instrText>
            </w:r>
            <w:r>
              <w:rPr>
                <w:noProof/>
                <w:webHidden/>
              </w:rPr>
            </w:r>
            <w:r>
              <w:rPr>
                <w:noProof/>
                <w:webHidden/>
              </w:rPr>
              <w:fldChar w:fldCharType="separate"/>
            </w:r>
            <w:r>
              <w:rPr>
                <w:noProof/>
                <w:webHidden/>
              </w:rPr>
              <w:t>15</w:t>
            </w:r>
            <w:r>
              <w:rPr>
                <w:noProof/>
                <w:webHidden/>
              </w:rPr>
              <w:fldChar w:fldCharType="end"/>
            </w:r>
          </w:hyperlink>
        </w:p>
        <w:p w14:paraId="3CBDBB67" w14:textId="4F4C1BF8" w:rsidR="00D04C47" w:rsidRDefault="00D04C47">
          <w:pPr>
            <w:pStyle w:val="TOC1"/>
            <w:tabs>
              <w:tab w:val="right" w:leader="dot" w:pos="10070"/>
            </w:tabs>
            <w:rPr>
              <w:rFonts w:asciiTheme="minorHAnsi" w:eastAsiaTheme="minorEastAsia" w:hAnsiTheme="minorHAnsi"/>
              <w:noProof/>
              <w:sz w:val="24"/>
            </w:rPr>
          </w:pPr>
          <w:hyperlink w:anchor="_Toc225708969" w:history="1">
            <w:r w:rsidRPr="00173036">
              <w:rPr>
                <w:rStyle w:val="Hyperlink"/>
                <w:noProof/>
              </w:rPr>
              <w:t>9. Reading the Log and the Conversion Report</w:t>
            </w:r>
            <w:r>
              <w:rPr>
                <w:noProof/>
                <w:webHidden/>
              </w:rPr>
              <w:tab/>
            </w:r>
            <w:r>
              <w:rPr>
                <w:noProof/>
                <w:webHidden/>
              </w:rPr>
              <w:fldChar w:fldCharType="begin"/>
            </w:r>
            <w:r>
              <w:rPr>
                <w:noProof/>
                <w:webHidden/>
              </w:rPr>
              <w:instrText xml:space="preserve"> PAGEREF _Toc225708969 \h </w:instrText>
            </w:r>
            <w:r>
              <w:rPr>
                <w:noProof/>
                <w:webHidden/>
              </w:rPr>
            </w:r>
            <w:r>
              <w:rPr>
                <w:noProof/>
                <w:webHidden/>
              </w:rPr>
              <w:fldChar w:fldCharType="separate"/>
            </w:r>
            <w:r>
              <w:rPr>
                <w:noProof/>
                <w:webHidden/>
              </w:rPr>
              <w:t>16</w:t>
            </w:r>
            <w:r>
              <w:rPr>
                <w:noProof/>
                <w:webHidden/>
              </w:rPr>
              <w:fldChar w:fldCharType="end"/>
            </w:r>
          </w:hyperlink>
        </w:p>
        <w:p w14:paraId="55CB2779" w14:textId="03B6E762" w:rsidR="00D04C47" w:rsidRDefault="00D04C47">
          <w:pPr>
            <w:pStyle w:val="TOC1"/>
            <w:tabs>
              <w:tab w:val="right" w:leader="dot" w:pos="10070"/>
            </w:tabs>
            <w:rPr>
              <w:rFonts w:asciiTheme="minorHAnsi" w:eastAsiaTheme="minorEastAsia" w:hAnsiTheme="minorHAnsi"/>
              <w:noProof/>
              <w:sz w:val="24"/>
            </w:rPr>
          </w:pPr>
          <w:hyperlink w:anchor="_Toc225708970" w:history="1">
            <w:r w:rsidRPr="00173036">
              <w:rPr>
                <w:rStyle w:val="Hyperlink"/>
                <w:noProof/>
              </w:rPr>
              <w:t>10. Understanding the Output Folder and Files</w:t>
            </w:r>
            <w:r>
              <w:rPr>
                <w:noProof/>
                <w:webHidden/>
              </w:rPr>
              <w:tab/>
            </w:r>
            <w:r>
              <w:rPr>
                <w:noProof/>
                <w:webHidden/>
              </w:rPr>
              <w:fldChar w:fldCharType="begin"/>
            </w:r>
            <w:r>
              <w:rPr>
                <w:noProof/>
                <w:webHidden/>
              </w:rPr>
              <w:instrText xml:space="preserve"> PAGEREF _Toc225708970 \h </w:instrText>
            </w:r>
            <w:r>
              <w:rPr>
                <w:noProof/>
                <w:webHidden/>
              </w:rPr>
            </w:r>
            <w:r>
              <w:rPr>
                <w:noProof/>
                <w:webHidden/>
              </w:rPr>
              <w:fldChar w:fldCharType="separate"/>
            </w:r>
            <w:r>
              <w:rPr>
                <w:noProof/>
                <w:webHidden/>
              </w:rPr>
              <w:t>17</w:t>
            </w:r>
            <w:r>
              <w:rPr>
                <w:noProof/>
                <w:webHidden/>
              </w:rPr>
              <w:fldChar w:fldCharType="end"/>
            </w:r>
          </w:hyperlink>
        </w:p>
        <w:p w14:paraId="6DB62A9D" w14:textId="51C3FC76" w:rsidR="00D04C47" w:rsidRDefault="00D04C47">
          <w:pPr>
            <w:pStyle w:val="TOC1"/>
            <w:tabs>
              <w:tab w:val="right" w:leader="dot" w:pos="10070"/>
            </w:tabs>
            <w:rPr>
              <w:rFonts w:asciiTheme="minorHAnsi" w:eastAsiaTheme="minorEastAsia" w:hAnsiTheme="minorHAnsi"/>
              <w:noProof/>
              <w:sz w:val="24"/>
            </w:rPr>
          </w:pPr>
          <w:hyperlink w:anchor="_Toc225708971" w:history="1">
            <w:r w:rsidRPr="00173036">
              <w:rPr>
                <w:rStyle w:val="Hyperlink"/>
                <w:noProof/>
              </w:rPr>
              <w:t>11. Opening the Converted Project in Delphi</w:t>
            </w:r>
            <w:r>
              <w:rPr>
                <w:noProof/>
                <w:webHidden/>
              </w:rPr>
              <w:tab/>
            </w:r>
            <w:r>
              <w:rPr>
                <w:noProof/>
                <w:webHidden/>
              </w:rPr>
              <w:fldChar w:fldCharType="begin"/>
            </w:r>
            <w:r>
              <w:rPr>
                <w:noProof/>
                <w:webHidden/>
              </w:rPr>
              <w:instrText xml:space="preserve"> PAGEREF _Toc225708971 \h </w:instrText>
            </w:r>
            <w:r>
              <w:rPr>
                <w:noProof/>
                <w:webHidden/>
              </w:rPr>
            </w:r>
            <w:r>
              <w:rPr>
                <w:noProof/>
                <w:webHidden/>
              </w:rPr>
              <w:fldChar w:fldCharType="separate"/>
            </w:r>
            <w:r>
              <w:rPr>
                <w:noProof/>
                <w:webHidden/>
              </w:rPr>
              <w:t>18</w:t>
            </w:r>
            <w:r>
              <w:rPr>
                <w:noProof/>
                <w:webHidden/>
              </w:rPr>
              <w:fldChar w:fldCharType="end"/>
            </w:r>
          </w:hyperlink>
        </w:p>
        <w:p w14:paraId="008DCB31" w14:textId="6702C26A" w:rsidR="00D04C47" w:rsidRDefault="00D04C47">
          <w:pPr>
            <w:pStyle w:val="TOC1"/>
            <w:tabs>
              <w:tab w:val="right" w:leader="dot" w:pos="10070"/>
            </w:tabs>
            <w:rPr>
              <w:rFonts w:asciiTheme="minorHAnsi" w:eastAsiaTheme="minorEastAsia" w:hAnsiTheme="minorHAnsi"/>
              <w:noProof/>
              <w:sz w:val="24"/>
            </w:rPr>
          </w:pPr>
          <w:hyperlink w:anchor="_Toc225708972" w:history="1">
            <w:r w:rsidRPr="00173036">
              <w:rPr>
                <w:rStyle w:val="Hyperlink"/>
                <w:noProof/>
              </w:rPr>
              <w:t>12. Validating the Converted Application</w:t>
            </w:r>
            <w:r>
              <w:rPr>
                <w:noProof/>
                <w:webHidden/>
              </w:rPr>
              <w:tab/>
            </w:r>
            <w:r>
              <w:rPr>
                <w:noProof/>
                <w:webHidden/>
              </w:rPr>
              <w:fldChar w:fldCharType="begin"/>
            </w:r>
            <w:r>
              <w:rPr>
                <w:noProof/>
                <w:webHidden/>
              </w:rPr>
              <w:instrText xml:space="preserve"> PAGEREF _Toc225708972 \h </w:instrText>
            </w:r>
            <w:r>
              <w:rPr>
                <w:noProof/>
                <w:webHidden/>
              </w:rPr>
            </w:r>
            <w:r>
              <w:rPr>
                <w:noProof/>
                <w:webHidden/>
              </w:rPr>
              <w:fldChar w:fldCharType="separate"/>
            </w:r>
            <w:r>
              <w:rPr>
                <w:noProof/>
                <w:webHidden/>
              </w:rPr>
              <w:t>19</w:t>
            </w:r>
            <w:r>
              <w:rPr>
                <w:noProof/>
                <w:webHidden/>
              </w:rPr>
              <w:fldChar w:fldCharType="end"/>
            </w:r>
          </w:hyperlink>
        </w:p>
        <w:p w14:paraId="5AB8B78B" w14:textId="61F918F1" w:rsidR="00D04C47" w:rsidRDefault="00D04C47">
          <w:pPr>
            <w:pStyle w:val="TOC1"/>
            <w:tabs>
              <w:tab w:val="right" w:leader="dot" w:pos="10070"/>
            </w:tabs>
            <w:rPr>
              <w:rFonts w:asciiTheme="minorHAnsi" w:eastAsiaTheme="minorEastAsia" w:hAnsiTheme="minorHAnsi"/>
              <w:noProof/>
              <w:sz w:val="24"/>
            </w:rPr>
          </w:pPr>
          <w:hyperlink w:anchor="_Toc225708973" w:history="1">
            <w:r w:rsidRPr="00173036">
              <w:rPr>
                <w:rStyle w:val="Hyperlink"/>
                <w:noProof/>
              </w:rPr>
              <w:t>13. Troubleshooting and Recovery Procedures</w:t>
            </w:r>
            <w:r>
              <w:rPr>
                <w:noProof/>
                <w:webHidden/>
              </w:rPr>
              <w:tab/>
            </w:r>
            <w:r>
              <w:rPr>
                <w:noProof/>
                <w:webHidden/>
              </w:rPr>
              <w:fldChar w:fldCharType="begin"/>
            </w:r>
            <w:r>
              <w:rPr>
                <w:noProof/>
                <w:webHidden/>
              </w:rPr>
              <w:instrText xml:space="preserve"> PAGEREF _Toc225708973 \h </w:instrText>
            </w:r>
            <w:r>
              <w:rPr>
                <w:noProof/>
                <w:webHidden/>
              </w:rPr>
            </w:r>
            <w:r>
              <w:rPr>
                <w:noProof/>
                <w:webHidden/>
              </w:rPr>
              <w:fldChar w:fldCharType="separate"/>
            </w:r>
            <w:r>
              <w:rPr>
                <w:noProof/>
                <w:webHidden/>
              </w:rPr>
              <w:t>20</w:t>
            </w:r>
            <w:r>
              <w:rPr>
                <w:noProof/>
                <w:webHidden/>
              </w:rPr>
              <w:fldChar w:fldCharType="end"/>
            </w:r>
          </w:hyperlink>
        </w:p>
        <w:p w14:paraId="7B6637CB" w14:textId="7CAA57AF" w:rsidR="00D04C47" w:rsidRDefault="00D04C47">
          <w:pPr>
            <w:pStyle w:val="TOC1"/>
            <w:tabs>
              <w:tab w:val="right" w:leader="dot" w:pos="10070"/>
            </w:tabs>
            <w:rPr>
              <w:rFonts w:asciiTheme="minorHAnsi" w:eastAsiaTheme="minorEastAsia" w:hAnsiTheme="minorHAnsi"/>
              <w:noProof/>
              <w:sz w:val="24"/>
            </w:rPr>
          </w:pPr>
          <w:hyperlink w:anchor="_Toc225708974" w:history="1">
            <w:r w:rsidRPr="00173036">
              <w:rPr>
                <w:rStyle w:val="Hyperlink"/>
                <w:noProof/>
              </w:rPr>
              <w:t>14. Working Iteratively with Codex</w:t>
            </w:r>
            <w:r>
              <w:rPr>
                <w:noProof/>
                <w:webHidden/>
              </w:rPr>
              <w:tab/>
            </w:r>
            <w:r>
              <w:rPr>
                <w:noProof/>
                <w:webHidden/>
              </w:rPr>
              <w:fldChar w:fldCharType="begin"/>
            </w:r>
            <w:r>
              <w:rPr>
                <w:noProof/>
                <w:webHidden/>
              </w:rPr>
              <w:instrText xml:space="preserve"> PAGEREF _Toc225708974 \h </w:instrText>
            </w:r>
            <w:r>
              <w:rPr>
                <w:noProof/>
                <w:webHidden/>
              </w:rPr>
            </w:r>
            <w:r>
              <w:rPr>
                <w:noProof/>
                <w:webHidden/>
              </w:rPr>
              <w:fldChar w:fldCharType="separate"/>
            </w:r>
            <w:r>
              <w:rPr>
                <w:noProof/>
                <w:webHidden/>
              </w:rPr>
              <w:t>21</w:t>
            </w:r>
            <w:r>
              <w:rPr>
                <w:noProof/>
                <w:webHidden/>
              </w:rPr>
              <w:fldChar w:fldCharType="end"/>
            </w:r>
          </w:hyperlink>
        </w:p>
        <w:p w14:paraId="1B776C6C" w14:textId="594F573A" w:rsidR="00D04C47" w:rsidRDefault="00D04C47">
          <w:pPr>
            <w:pStyle w:val="TOC1"/>
            <w:tabs>
              <w:tab w:val="right" w:leader="dot" w:pos="10070"/>
            </w:tabs>
            <w:rPr>
              <w:rFonts w:asciiTheme="minorHAnsi" w:eastAsiaTheme="minorEastAsia" w:hAnsiTheme="minorHAnsi"/>
              <w:noProof/>
              <w:sz w:val="24"/>
            </w:rPr>
          </w:pPr>
          <w:hyperlink w:anchor="_Toc225708975" w:history="1">
            <w:r w:rsidRPr="00173036">
              <w:rPr>
                <w:rStyle w:val="Hyperlink"/>
                <w:noProof/>
              </w:rPr>
              <w:t>15. Operational Best Practices</w:t>
            </w:r>
            <w:r>
              <w:rPr>
                <w:noProof/>
                <w:webHidden/>
              </w:rPr>
              <w:tab/>
            </w:r>
            <w:r>
              <w:rPr>
                <w:noProof/>
                <w:webHidden/>
              </w:rPr>
              <w:fldChar w:fldCharType="begin"/>
            </w:r>
            <w:r>
              <w:rPr>
                <w:noProof/>
                <w:webHidden/>
              </w:rPr>
              <w:instrText xml:space="preserve"> PAGEREF _Toc225708975 \h </w:instrText>
            </w:r>
            <w:r>
              <w:rPr>
                <w:noProof/>
                <w:webHidden/>
              </w:rPr>
            </w:r>
            <w:r>
              <w:rPr>
                <w:noProof/>
                <w:webHidden/>
              </w:rPr>
              <w:fldChar w:fldCharType="separate"/>
            </w:r>
            <w:r>
              <w:rPr>
                <w:noProof/>
                <w:webHidden/>
              </w:rPr>
              <w:t>22</w:t>
            </w:r>
            <w:r>
              <w:rPr>
                <w:noProof/>
                <w:webHidden/>
              </w:rPr>
              <w:fldChar w:fldCharType="end"/>
            </w:r>
          </w:hyperlink>
        </w:p>
        <w:p w14:paraId="4F872082" w14:textId="4132FFBD" w:rsidR="00D04C47" w:rsidRDefault="00D04C47">
          <w:pPr>
            <w:pStyle w:val="TOC1"/>
            <w:tabs>
              <w:tab w:val="right" w:leader="dot" w:pos="10070"/>
            </w:tabs>
            <w:rPr>
              <w:rFonts w:asciiTheme="minorHAnsi" w:eastAsiaTheme="minorEastAsia" w:hAnsiTheme="minorHAnsi"/>
              <w:noProof/>
              <w:sz w:val="24"/>
            </w:rPr>
          </w:pPr>
          <w:hyperlink w:anchor="_Toc225708976" w:history="1">
            <w:r w:rsidRPr="00173036">
              <w:rPr>
                <w:rStyle w:val="Hyperlink"/>
                <w:noProof/>
              </w:rPr>
              <w:t>16. Frequently Asked Questions</w:t>
            </w:r>
            <w:r>
              <w:rPr>
                <w:noProof/>
                <w:webHidden/>
              </w:rPr>
              <w:tab/>
            </w:r>
            <w:r>
              <w:rPr>
                <w:noProof/>
                <w:webHidden/>
              </w:rPr>
              <w:fldChar w:fldCharType="begin"/>
            </w:r>
            <w:r>
              <w:rPr>
                <w:noProof/>
                <w:webHidden/>
              </w:rPr>
              <w:instrText xml:space="preserve"> PAGEREF _Toc225708976 \h </w:instrText>
            </w:r>
            <w:r>
              <w:rPr>
                <w:noProof/>
                <w:webHidden/>
              </w:rPr>
            </w:r>
            <w:r>
              <w:rPr>
                <w:noProof/>
                <w:webHidden/>
              </w:rPr>
              <w:fldChar w:fldCharType="separate"/>
            </w:r>
            <w:r>
              <w:rPr>
                <w:noProof/>
                <w:webHidden/>
              </w:rPr>
              <w:t>23</w:t>
            </w:r>
            <w:r>
              <w:rPr>
                <w:noProof/>
                <w:webHidden/>
              </w:rPr>
              <w:fldChar w:fldCharType="end"/>
            </w:r>
          </w:hyperlink>
        </w:p>
        <w:p w14:paraId="0DF6FAB0" w14:textId="2C3DE671" w:rsidR="00D04C47" w:rsidRDefault="00D04C47">
          <w:pPr>
            <w:pStyle w:val="TOC1"/>
            <w:tabs>
              <w:tab w:val="right" w:leader="dot" w:pos="10070"/>
            </w:tabs>
            <w:rPr>
              <w:rFonts w:asciiTheme="minorHAnsi" w:eastAsiaTheme="minorEastAsia" w:hAnsiTheme="minorHAnsi"/>
              <w:noProof/>
              <w:sz w:val="24"/>
            </w:rPr>
          </w:pPr>
          <w:hyperlink w:anchor="_Toc225708977" w:history="1">
            <w:r w:rsidRPr="00173036">
              <w:rPr>
                <w:rStyle w:val="Hyperlink"/>
                <w:noProof/>
              </w:rPr>
              <w:t>Appendix A. Quick Start Checklist</w:t>
            </w:r>
            <w:r>
              <w:rPr>
                <w:noProof/>
                <w:webHidden/>
              </w:rPr>
              <w:tab/>
            </w:r>
            <w:r>
              <w:rPr>
                <w:noProof/>
                <w:webHidden/>
              </w:rPr>
              <w:fldChar w:fldCharType="begin"/>
            </w:r>
            <w:r>
              <w:rPr>
                <w:noProof/>
                <w:webHidden/>
              </w:rPr>
              <w:instrText xml:space="preserve"> PAGEREF _Toc225708977 \h </w:instrText>
            </w:r>
            <w:r>
              <w:rPr>
                <w:noProof/>
                <w:webHidden/>
              </w:rPr>
            </w:r>
            <w:r>
              <w:rPr>
                <w:noProof/>
                <w:webHidden/>
              </w:rPr>
              <w:fldChar w:fldCharType="separate"/>
            </w:r>
            <w:r>
              <w:rPr>
                <w:noProof/>
                <w:webHidden/>
              </w:rPr>
              <w:t>24</w:t>
            </w:r>
            <w:r>
              <w:rPr>
                <w:noProof/>
                <w:webHidden/>
              </w:rPr>
              <w:fldChar w:fldCharType="end"/>
            </w:r>
          </w:hyperlink>
        </w:p>
        <w:p w14:paraId="56FBF526" w14:textId="6A0F9AE3" w:rsidR="00D04C47" w:rsidRDefault="00D04C47">
          <w:pPr>
            <w:pStyle w:val="TOC1"/>
            <w:tabs>
              <w:tab w:val="right" w:leader="dot" w:pos="10070"/>
            </w:tabs>
            <w:rPr>
              <w:rFonts w:asciiTheme="minorHAnsi" w:eastAsiaTheme="minorEastAsia" w:hAnsiTheme="minorHAnsi"/>
              <w:noProof/>
              <w:sz w:val="24"/>
            </w:rPr>
          </w:pPr>
          <w:hyperlink w:anchor="_Toc225708978" w:history="1">
            <w:r w:rsidRPr="00173036">
              <w:rPr>
                <w:rStyle w:val="Hyperlink"/>
                <w:noProof/>
              </w:rPr>
              <w:t>Appendix B. Pre-Conversion Checklist</w:t>
            </w:r>
            <w:r>
              <w:rPr>
                <w:noProof/>
                <w:webHidden/>
              </w:rPr>
              <w:tab/>
            </w:r>
            <w:r>
              <w:rPr>
                <w:noProof/>
                <w:webHidden/>
              </w:rPr>
              <w:fldChar w:fldCharType="begin"/>
            </w:r>
            <w:r>
              <w:rPr>
                <w:noProof/>
                <w:webHidden/>
              </w:rPr>
              <w:instrText xml:space="preserve"> PAGEREF _Toc225708978 \h </w:instrText>
            </w:r>
            <w:r>
              <w:rPr>
                <w:noProof/>
                <w:webHidden/>
              </w:rPr>
            </w:r>
            <w:r>
              <w:rPr>
                <w:noProof/>
                <w:webHidden/>
              </w:rPr>
              <w:fldChar w:fldCharType="separate"/>
            </w:r>
            <w:r>
              <w:rPr>
                <w:noProof/>
                <w:webHidden/>
              </w:rPr>
              <w:t>25</w:t>
            </w:r>
            <w:r>
              <w:rPr>
                <w:noProof/>
                <w:webHidden/>
              </w:rPr>
              <w:fldChar w:fldCharType="end"/>
            </w:r>
          </w:hyperlink>
        </w:p>
        <w:p w14:paraId="1AF88A06" w14:textId="22CE1D72" w:rsidR="00D04C47" w:rsidRDefault="00D04C47">
          <w:pPr>
            <w:pStyle w:val="TOC1"/>
            <w:tabs>
              <w:tab w:val="right" w:leader="dot" w:pos="10070"/>
            </w:tabs>
            <w:rPr>
              <w:rFonts w:asciiTheme="minorHAnsi" w:eastAsiaTheme="minorEastAsia" w:hAnsiTheme="minorHAnsi"/>
              <w:noProof/>
              <w:sz w:val="24"/>
            </w:rPr>
          </w:pPr>
          <w:hyperlink w:anchor="_Toc225708979" w:history="1">
            <w:r w:rsidRPr="00173036">
              <w:rPr>
                <w:rStyle w:val="Hyperlink"/>
                <w:noProof/>
              </w:rPr>
              <w:t>Appendix C. Post-Conversion Review Checklist</w:t>
            </w:r>
            <w:r>
              <w:rPr>
                <w:noProof/>
                <w:webHidden/>
              </w:rPr>
              <w:tab/>
            </w:r>
            <w:r>
              <w:rPr>
                <w:noProof/>
                <w:webHidden/>
              </w:rPr>
              <w:fldChar w:fldCharType="begin"/>
            </w:r>
            <w:r>
              <w:rPr>
                <w:noProof/>
                <w:webHidden/>
              </w:rPr>
              <w:instrText xml:space="preserve"> PAGEREF _Toc225708979 \h </w:instrText>
            </w:r>
            <w:r>
              <w:rPr>
                <w:noProof/>
                <w:webHidden/>
              </w:rPr>
            </w:r>
            <w:r>
              <w:rPr>
                <w:noProof/>
                <w:webHidden/>
              </w:rPr>
              <w:fldChar w:fldCharType="separate"/>
            </w:r>
            <w:r>
              <w:rPr>
                <w:noProof/>
                <w:webHidden/>
              </w:rPr>
              <w:t>26</w:t>
            </w:r>
            <w:r>
              <w:rPr>
                <w:noProof/>
                <w:webHidden/>
              </w:rPr>
              <w:fldChar w:fldCharType="end"/>
            </w:r>
          </w:hyperlink>
        </w:p>
        <w:p w14:paraId="4BD3CC24" w14:textId="0829ED3D" w:rsidR="00D04C47" w:rsidRDefault="00D04C47">
          <w:pPr>
            <w:pStyle w:val="TOC1"/>
            <w:tabs>
              <w:tab w:val="right" w:leader="dot" w:pos="10070"/>
            </w:tabs>
            <w:rPr>
              <w:rFonts w:asciiTheme="minorHAnsi" w:eastAsiaTheme="minorEastAsia" w:hAnsiTheme="minorHAnsi"/>
              <w:noProof/>
              <w:sz w:val="24"/>
            </w:rPr>
          </w:pPr>
          <w:hyperlink w:anchor="_Toc225708980" w:history="1">
            <w:r w:rsidRPr="00173036">
              <w:rPr>
                <w:rStyle w:val="Hyperlink"/>
                <w:noProof/>
              </w:rPr>
              <w:t>Appendix D. Glossary</w:t>
            </w:r>
            <w:r>
              <w:rPr>
                <w:noProof/>
                <w:webHidden/>
              </w:rPr>
              <w:tab/>
            </w:r>
            <w:r>
              <w:rPr>
                <w:noProof/>
                <w:webHidden/>
              </w:rPr>
              <w:fldChar w:fldCharType="begin"/>
            </w:r>
            <w:r>
              <w:rPr>
                <w:noProof/>
                <w:webHidden/>
              </w:rPr>
              <w:instrText xml:space="preserve"> PAGEREF _Toc225708980 \h </w:instrText>
            </w:r>
            <w:r>
              <w:rPr>
                <w:noProof/>
                <w:webHidden/>
              </w:rPr>
            </w:r>
            <w:r>
              <w:rPr>
                <w:noProof/>
                <w:webHidden/>
              </w:rPr>
              <w:fldChar w:fldCharType="separate"/>
            </w:r>
            <w:r>
              <w:rPr>
                <w:noProof/>
                <w:webHidden/>
              </w:rPr>
              <w:t>27</w:t>
            </w:r>
            <w:r>
              <w:rPr>
                <w:noProof/>
                <w:webHidden/>
              </w:rPr>
              <w:fldChar w:fldCharType="end"/>
            </w:r>
          </w:hyperlink>
        </w:p>
        <w:p w14:paraId="174B5141" w14:textId="5F7AF38A" w:rsidR="00D04C47" w:rsidRDefault="00D04C47">
          <w:pPr>
            <w:pStyle w:val="TOC1"/>
            <w:tabs>
              <w:tab w:val="right" w:leader="dot" w:pos="10070"/>
            </w:tabs>
            <w:rPr>
              <w:rFonts w:asciiTheme="minorHAnsi" w:eastAsiaTheme="minorEastAsia" w:hAnsiTheme="minorHAnsi"/>
              <w:noProof/>
              <w:sz w:val="24"/>
            </w:rPr>
          </w:pPr>
          <w:hyperlink w:anchor="_Toc225708981" w:history="1">
            <w:r w:rsidRPr="00173036">
              <w:rPr>
                <w:rStyle w:val="Hyperlink"/>
                <w:noProof/>
              </w:rPr>
              <w:t>Index</w:t>
            </w:r>
            <w:r>
              <w:rPr>
                <w:noProof/>
                <w:webHidden/>
              </w:rPr>
              <w:tab/>
            </w:r>
            <w:r>
              <w:rPr>
                <w:noProof/>
                <w:webHidden/>
              </w:rPr>
              <w:fldChar w:fldCharType="begin"/>
            </w:r>
            <w:r>
              <w:rPr>
                <w:noProof/>
                <w:webHidden/>
              </w:rPr>
              <w:instrText xml:space="preserve"> PAGEREF _Toc225708981 \h </w:instrText>
            </w:r>
            <w:r>
              <w:rPr>
                <w:noProof/>
                <w:webHidden/>
              </w:rPr>
            </w:r>
            <w:r>
              <w:rPr>
                <w:noProof/>
                <w:webHidden/>
              </w:rPr>
              <w:fldChar w:fldCharType="separate"/>
            </w:r>
            <w:r>
              <w:rPr>
                <w:noProof/>
                <w:webHidden/>
              </w:rPr>
              <w:t>28</w:t>
            </w:r>
            <w:r>
              <w:rPr>
                <w:noProof/>
                <w:webHidden/>
              </w:rPr>
              <w:fldChar w:fldCharType="end"/>
            </w:r>
          </w:hyperlink>
        </w:p>
        <w:p w14:paraId="49E07807" w14:textId="3F78EBBA" w:rsidR="0014049F" w:rsidRDefault="0014049F">
          <w:r>
            <w:rPr>
              <w:b/>
              <w:bCs/>
              <w:noProof/>
            </w:rPr>
            <w:fldChar w:fldCharType="end"/>
          </w:r>
        </w:p>
      </w:sdtContent>
    </w:sdt>
    <w:p w14:paraId="5F38DA9B" w14:textId="365D5170" w:rsidR="00E151A2" w:rsidRDefault="00E151A2" w:rsidP="00E151A2"/>
    <w:p w14:paraId="4923612A" w14:textId="136D3D23" w:rsidR="007040E4" w:rsidRDefault="00E151A2">
      <w:pPr>
        <w:spacing w:line="278" w:lineRule="auto"/>
      </w:pPr>
      <w:r>
        <w:br w:type="page"/>
      </w:r>
    </w:p>
    <w:p w14:paraId="68221D77" w14:textId="77777777" w:rsidR="007040E4" w:rsidRPr="007040E4" w:rsidRDefault="007040E4" w:rsidP="007040E4">
      <w:pPr>
        <w:spacing w:line="278" w:lineRule="auto"/>
        <w:rPr>
          <w:rFonts w:ascii="Cambria" w:hAnsi="Cambria"/>
          <w:sz w:val="36"/>
          <w:szCs w:val="36"/>
        </w:rPr>
      </w:pPr>
      <w:r w:rsidRPr="007040E4">
        <w:rPr>
          <w:rFonts w:ascii="Cambria" w:hAnsi="Cambria"/>
          <w:sz w:val="36"/>
          <w:szCs w:val="36"/>
        </w:rPr>
        <w:lastRenderedPageBreak/>
        <w:t>Release Notes For Version 2.0 Beta</w:t>
      </w:r>
    </w:p>
    <w:p w14:paraId="7FD15CB5" w14:textId="77777777" w:rsidR="007040E4" w:rsidRDefault="007040E4" w:rsidP="007040E4">
      <w:pPr>
        <w:spacing w:line="278" w:lineRule="auto"/>
      </w:pPr>
    </w:p>
    <w:p w14:paraId="1DDE7CF9" w14:textId="77777777" w:rsidR="007040E4" w:rsidRDefault="007040E4" w:rsidP="007040E4">
      <w:pPr>
        <w:pStyle w:val="Heading2"/>
      </w:pPr>
      <w:bookmarkStart w:id="0" w:name="_Toc225708951"/>
      <w:r>
        <w:t>Summary for version 2.0 Beta</w:t>
      </w:r>
      <w:bookmarkEnd w:id="0"/>
    </w:p>
    <w:p w14:paraId="24AF76FA" w14:textId="77777777" w:rsidR="007040E4" w:rsidRDefault="007040E4" w:rsidP="007040E4">
      <w:pPr>
        <w:spacing w:line="278" w:lineRule="auto"/>
      </w:pPr>
      <w:r>
        <w:t>This release of VCL to FMX Converter v2.0 beta provides a more polished conversion workflow with a redesigned blue-themed interface, clearer run guidance, richer mapping reference screens, and improved and more accurate reporting. The Dashboard now serves as the startup workspace, Conversion Output provides live run feedback and report access, and the Component Map, Property Map, and Event Map tabs reflect the converter's current mapping knowledge. HTML reporting is available and will appear in your default browser, and the converter now handles more real-world VCL content with less manual cleanup.</w:t>
      </w:r>
    </w:p>
    <w:p w14:paraId="541DF2DD" w14:textId="77777777" w:rsidR="007040E4" w:rsidRDefault="007040E4" w:rsidP="007040E4">
      <w:pPr>
        <w:spacing w:line="278" w:lineRule="auto"/>
      </w:pPr>
      <w:r>
        <w:t>From a user perspective, v2.0 beta is easier to navigate, easier to understand, and more useful during actual conversion work. The converter exposes more of its mapping information directly in the interface for easy viewing and reduces the number of unnecessary warnings and follow-up fixes. Some advanced cases may still need manual review, but the overall workflow is cleaner and more productive. Outlying cases will be handled as they come up.</w:t>
      </w:r>
    </w:p>
    <w:p w14:paraId="1BFAD8D6" w14:textId="77777777" w:rsidR="007040E4" w:rsidRDefault="007040E4" w:rsidP="007040E4">
      <w:pPr>
        <w:spacing w:line="278" w:lineRule="auto"/>
      </w:pPr>
    </w:p>
    <w:p w14:paraId="015D4756" w14:textId="77777777" w:rsidR="007040E4" w:rsidRDefault="007040E4" w:rsidP="007040E4">
      <w:pPr>
        <w:pStyle w:val="Heading2"/>
      </w:pPr>
      <w:bookmarkStart w:id="1" w:name="_Toc225708952"/>
      <w:r>
        <w:t>Modifications and Improvements In Version 2.0 Beta</w:t>
      </w:r>
      <w:bookmarkEnd w:id="1"/>
    </w:p>
    <w:p w14:paraId="409EE766" w14:textId="77777777" w:rsidR="0028351B" w:rsidRPr="0028351B" w:rsidRDefault="0028351B" w:rsidP="0028351B"/>
    <w:p w14:paraId="2A25CD16" w14:textId="77777777" w:rsidR="007040E4" w:rsidRDefault="007040E4" w:rsidP="0028351B">
      <w:pPr>
        <w:pStyle w:val="Heading2"/>
      </w:pPr>
      <w:bookmarkStart w:id="2" w:name="_Toc225708953"/>
      <w:r>
        <w:t>UI Changes and Improvements</w:t>
      </w:r>
      <w:bookmarkEnd w:id="2"/>
    </w:p>
    <w:p w14:paraId="0739849C" w14:textId="77777777" w:rsidR="007040E4" w:rsidRDefault="007040E4" w:rsidP="007040E4">
      <w:pPr>
        <w:spacing w:line="278" w:lineRule="auto"/>
      </w:pPr>
      <w:r>
        <w:t>- Redesigned the application UI into a blue-themed tabbed workspace with a cleaner, more professional layout.</w:t>
      </w:r>
    </w:p>
    <w:p w14:paraId="44A11051" w14:textId="77777777" w:rsidR="007040E4" w:rsidRDefault="007040E4" w:rsidP="007040E4">
      <w:pPr>
        <w:spacing w:line="278" w:lineRule="auto"/>
      </w:pPr>
      <w:r>
        <w:t>- Made Dashboard the startup landing page instead of opening to a blank screen.</w:t>
      </w:r>
    </w:p>
    <w:p w14:paraId="71FBBD61" w14:textId="77777777" w:rsidR="007040E4" w:rsidRDefault="007040E4" w:rsidP="007040E4">
      <w:pPr>
        <w:spacing w:line="278" w:lineRule="auto"/>
      </w:pPr>
      <w:r>
        <w:t>- Added and refined the main tabs:</w:t>
      </w:r>
    </w:p>
    <w:p w14:paraId="619D16CA" w14:textId="77777777" w:rsidR="007040E4" w:rsidRDefault="007040E4" w:rsidP="007040E4">
      <w:pPr>
        <w:spacing w:line="278" w:lineRule="auto"/>
      </w:pPr>
      <w:r>
        <w:t xml:space="preserve">  Dashboard</w:t>
      </w:r>
    </w:p>
    <w:p w14:paraId="62803A98" w14:textId="77777777" w:rsidR="007040E4" w:rsidRDefault="007040E4" w:rsidP="007040E4">
      <w:pPr>
        <w:spacing w:line="278" w:lineRule="auto"/>
      </w:pPr>
      <w:r>
        <w:t xml:space="preserve">  Project Scan</w:t>
      </w:r>
    </w:p>
    <w:p w14:paraId="6C54B2AE" w14:textId="77777777" w:rsidR="007040E4" w:rsidRDefault="007040E4" w:rsidP="007040E4">
      <w:pPr>
        <w:spacing w:line="278" w:lineRule="auto"/>
      </w:pPr>
      <w:r>
        <w:t xml:space="preserve">  Component Map</w:t>
      </w:r>
    </w:p>
    <w:p w14:paraId="0857B8C5" w14:textId="77777777" w:rsidR="007040E4" w:rsidRDefault="007040E4" w:rsidP="007040E4">
      <w:pPr>
        <w:spacing w:line="278" w:lineRule="auto"/>
      </w:pPr>
      <w:r>
        <w:t xml:space="preserve">  Property Map</w:t>
      </w:r>
    </w:p>
    <w:p w14:paraId="28582546" w14:textId="77777777" w:rsidR="007040E4" w:rsidRDefault="007040E4" w:rsidP="007040E4">
      <w:pPr>
        <w:spacing w:line="278" w:lineRule="auto"/>
      </w:pPr>
      <w:r>
        <w:t xml:space="preserve">  Event Map</w:t>
      </w:r>
    </w:p>
    <w:p w14:paraId="589AC1C0" w14:textId="77777777" w:rsidR="007040E4" w:rsidRDefault="007040E4" w:rsidP="007040E4">
      <w:pPr>
        <w:spacing w:line="278" w:lineRule="auto"/>
      </w:pPr>
      <w:r>
        <w:t xml:space="preserve">  Conversion Output</w:t>
      </w:r>
    </w:p>
    <w:p w14:paraId="4407BBFD" w14:textId="77777777" w:rsidR="007040E4" w:rsidRDefault="007040E4" w:rsidP="007040E4">
      <w:pPr>
        <w:spacing w:line="278" w:lineRule="auto"/>
      </w:pPr>
      <w:r>
        <w:t xml:space="preserve">  Rules</w:t>
      </w:r>
    </w:p>
    <w:p w14:paraId="77C3BF8F" w14:textId="77777777" w:rsidR="007040E4" w:rsidRDefault="007040E4" w:rsidP="007040E4">
      <w:pPr>
        <w:spacing w:line="278" w:lineRule="auto"/>
      </w:pPr>
      <w:r>
        <w:t>- Added a styled Close button to the top tab bar.</w:t>
      </w:r>
    </w:p>
    <w:p w14:paraId="2B98CB4F" w14:textId="77777777" w:rsidR="007040E4" w:rsidRDefault="007040E4" w:rsidP="007040E4">
      <w:pPr>
        <w:spacing w:line="278" w:lineRule="auto"/>
      </w:pPr>
      <w:r>
        <w:lastRenderedPageBreak/>
        <w:t>- Improved tab sizing, spacing, and page fit for different screen sizes.</w:t>
      </w:r>
    </w:p>
    <w:p w14:paraId="1FBC6101" w14:textId="77777777" w:rsidR="007040E4" w:rsidRDefault="007040E4" w:rsidP="007040E4">
      <w:pPr>
        <w:spacing w:line="278" w:lineRule="auto"/>
      </w:pPr>
      <w:r>
        <w:t>- Added page scrolling support where needed and adjusted card/bubble sizing so pages fit the window better.</w:t>
      </w:r>
    </w:p>
    <w:p w14:paraId="18E22BE6" w14:textId="77777777" w:rsidR="007040E4" w:rsidRDefault="007040E4" w:rsidP="007040E4">
      <w:pPr>
        <w:spacing w:line="278" w:lineRule="auto"/>
      </w:pPr>
      <w:r>
        <w:t>- Set the main form to start maximized and made the layout more screen-aware.</w:t>
      </w:r>
    </w:p>
    <w:p w14:paraId="49AB03F2" w14:textId="1D2B5B4C" w:rsidR="007040E4" w:rsidRDefault="007040E4" w:rsidP="007040E4">
      <w:pPr>
        <w:spacing w:line="278" w:lineRule="auto"/>
      </w:pPr>
      <w:r>
        <w:t>- Added a “Reset” button to the UI to allow performing another conversion without restarting the app.</w:t>
      </w:r>
    </w:p>
    <w:p w14:paraId="541DAF8B" w14:textId="3F4840E6" w:rsidR="007040E4" w:rsidRDefault="007040E4" w:rsidP="007040E4">
      <w:pPr>
        <w:spacing w:line="278" w:lineRule="auto"/>
      </w:pPr>
      <w:r>
        <w:t>- Added a convenience feature of auto-calculation of FMX output directory based on source directory, making it easier and more logical in folder naming.</w:t>
      </w:r>
    </w:p>
    <w:p w14:paraId="37BAC370" w14:textId="77777777" w:rsidR="007040E4" w:rsidRDefault="007040E4" w:rsidP="007040E4">
      <w:pPr>
        <w:spacing w:line="278" w:lineRule="auto"/>
      </w:pPr>
    </w:p>
    <w:p w14:paraId="12E871F6" w14:textId="77777777" w:rsidR="007040E4" w:rsidRDefault="007040E4" w:rsidP="007040E4">
      <w:pPr>
        <w:pStyle w:val="Heading2"/>
      </w:pPr>
      <w:bookmarkStart w:id="3" w:name="_Toc225708954"/>
      <w:r>
        <w:t>Reporting and Output</w:t>
      </w:r>
      <w:bookmarkEnd w:id="3"/>
    </w:p>
    <w:p w14:paraId="7A68AEC6" w14:textId="77777777" w:rsidR="007040E4" w:rsidRDefault="007040E4" w:rsidP="007040E4">
      <w:pPr>
        <w:spacing w:line="278" w:lineRule="auto"/>
      </w:pPr>
      <w:r>
        <w:t>- Added HTML conversion report generation in addition to the text report.</w:t>
      </w:r>
    </w:p>
    <w:p w14:paraId="1D05DBEA" w14:textId="77777777" w:rsidR="007040E4" w:rsidRDefault="007040E4" w:rsidP="007040E4">
      <w:pPr>
        <w:spacing w:line="278" w:lineRule="auto"/>
      </w:pPr>
      <w:r>
        <w:t>- Added Open Report, Print Report, and Open Output Folder actions.</w:t>
      </w:r>
    </w:p>
    <w:p w14:paraId="04D26EC3" w14:textId="77777777" w:rsidR="007040E4" w:rsidRDefault="007040E4" w:rsidP="007040E4">
      <w:pPr>
        <w:spacing w:line="278" w:lineRule="auto"/>
      </w:pPr>
      <w:r>
        <w:t>- Fixed report button enable/disable behavior after conversion completes.</w:t>
      </w:r>
    </w:p>
    <w:p w14:paraId="17EFDEA6" w14:textId="77777777" w:rsidR="007040E4" w:rsidRDefault="007040E4" w:rsidP="007040E4">
      <w:pPr>
        <w:spacing w:line="278" w:lineRule="auto"/>
      </w:pPr>
      <w:r>
        <w:t>- Improved report content and formatting.</w:t>
      </w:r>
    </w:p>
    <w:p w14:paraId="683D356F" w14:textId="77777777" w:rsidR="007040E4" w:rsidRDefault="007040E4" w:rsidP="007040E4">
      <w:pPr>
        <w:spacing w:line="278" w:lineRule="auto"/>
      </w:pPr>
      <w:r>
        <w:t>- Added line numbers for offending statements in report items where applicable.</w:t>
      </w:r>
    </w:p>
    <w:p w14:paraId="0F37C6D5" w14:textId="77777777" w:rsidR="007040E4" w:rsidRDefault="007040E4" w:rsidP="007040E4">
      <w:pPr>
        <w:spacing w:line="278" w:lineRule="auto"/>
      </w:pPr>
      <w:r>
        <w:t>- Reduced many false-positive report items so the report is now much cleaner and more useful.</w:t>
      </w:r>
    </w:p>
    <w:p w14:paraId="69D3953F" w14:textId="77777777" w:rsidR="007040E4" w:rsidRDefault="007040E4" w:rsidP="007040E4">
      <w:pPr>
        <w:spacing w:line="278" w:lineRule="auto"/>
      </w:pPr>
      <w:r>
        <w:t>- Improved the in-app Conversion Output screen with run summary, status, counts, output folder, report path, and live log information.</w:t>
      </w:r>
    </w:p>
    <w:p w14:paraId="751170BE" w14:textId="77777777" w:rsidR="007040E4" w:rsidRDefault="007040E4" w:rsidP="007040E4">
      <w:pPr>
        <w:spacing w:line="278" w:lineRule="auto"/>
      </w:pPr>
    </w:p>
    <w:p w14:paraId="391F2794" w14:textId="77777777" w:rsidR="007040E4" w:rsidRDefault="007040E4" w:rsidP="007040E4">
      <w:pPr>
        <w:pStyle w:val="Heading2"/>
      </w:pPr>
      <w:bookmarkStart w:id="4" w:name="_Toc225708955"/>
      <w:r>
        <w:t>Rule Families</w:t>
      </w:r>
      <w:bookmarkEnd w:id="4"/>
    </w:p>
    <w:p w14:paraId="7B3E2AA9" w14:textId="77777777" w:rsidR="007040E4" w:rsidRDefault="007040E4" w:rsidP="007040E4">
      <w:pPr>
        <w:spacing w:line="278" w:lineRule="auto"/>
      </w:pPr>
      <w:r>
        <w:t>- Restored the four major rule-family controls to the UI:</w:t>
      </w:r>
    </w:p>
    <w:p w14:paraId="1AF783B1" w14:textId="77777777" w:rsidR="007040E4" w:rsidRDefault="007040E4" w:rsidP="007040E4">
      <w:pPr>
        <w:spacing w:line="278" w:lineRule="auto"/>
      </w:pPr>
      <w:r>
        <w:t xml:space="preserve">  Critical Areas</w:t>
      </w:r>
    </w:p>
    <w:p w14:paraId="2483DF2A" w14:textId="77777777" w:rsidR="007040E4" w:rsidRDefault="007040E4" w:rsidP="007040E4">
      <w:pPr>
        <w:spacing w:line="278" w:lineRule="auto"/>
      </w:pPr>
      <w:r>
        <w:t xml:space="preserve">  Data Aware</w:t>
      </w:r>
    </w:p>
    <w:p w14:paraId="72151B22" w14:textId="77777777" w:rsidR="007040E4" w:rsidRDefault="007040E4" w:rsidP="007040E4">
      <w:pPr>
        <w:spacing w:line="278" w:lineRule="auto"/>
      </w:pPr>
      <w:r>
        <w:t xml:space="preserve">  3rd Party</w:t>
      </w:r>
    </w:p>
    <w:p w14:paraId="2EBECF21" w14:textId="77777777" w:rsidR="007040E4" w:rsidRDefault="007040E4" w:rsidP="007040E4">
      <w:pPr>
        <w:spacing w:line="278" w:lineRule="auto"/>
      </w:pPr>
      <w:r>
        <w:t xml:space="preserve">  WinAPI</w:t>
      </w:r>
    </w:p>
    <w:p w14:paraId="691CEE7E" w14:textId="77777777" w:rsidR="007040E4" w:rsidRDefault="007040E4" w:rsidP="007040E4">
      <w:pPr>
        <w:spacing w:line="278" w:lineRule="auto"/>
      </w:pPr>
      <w:r>
        <w:t>- Wired those controls to real engine options so they now affect conversion behavior instead of being presentation only.</w:t>
      </w:r>
    </w:p>
    <w:p w14:paraId="15F638E2" w14:textId="77777777" w:rsidR="007040E4" w:rsidRDefault="007040E4" w:rsidP="007040E4">
      <w:pPr>
        <w:spacing w:line="278" w:lineRule="auto"/>
      </w:pPr>
    </w:p>
    <w:p w14:paraId="21F0F92A" w14:textId="77777777" w:rsidR="007040E4" w:rsidRDefault="007040E4" w:rsidP="007040E4">
      <w:pPr>
        <w:pStyle w:val="Heading2"/>
      </w:pPr>
      <w:bookmarkStart w:id="5" w:name="_Toc225708956"/>
      <w:r>
        <w:lastRenderedPageBreak/>
        <w:t>Live Mapping Reference Screens</w:t>
      </w:r>
      <w:bookmarkEnd w:id="5"/>
    </w:p>
    <w:p w14:paraId="3493898A" w14:textId="77777777" w:rsidR="007040E4" w:rsidRDefault="007040E4" w:rsidP="007040E4">
      <w:pPr>
        <w:spacing w:line="278" w:lineRule="auto"/>
      </w:pPr>
      <w:r>
        <w:t>- Rebuilt Component Map, Property Map, and Event Map as live mapper-driven reference screens instead of placeholder text.</w:t>
      </w:r>
    </w:p>
    <w:p w14:paraId="1B103F56" w14:textId="77777777" w:rsidR="007040E4" w:rsidRDefault="007040E4" w:rsidP="007040E4">
      <w:pPr>
        <w:spacing w:line="278" w:lineRule="auto"/>
      </w:pPr>
      <w:r>
        <w:t>- Made the tabs generate formatted HTML at runtime from the converter's current mapping knowledge.</w:t>
      </w:r>
    </w:p>
    <w:p w14:paraId="595A95AA" w14:textId="77777777" w:rsidR="007040E4" w:rsidRDefault="007040E4" w:rsidP="007040E4">
      <w:pPr>
        <w:spacing w:line="278" w:lineRule="auto"/>
      </w:pPr>
      <w:r>
        <w:t>- Added fallback behavior so the screens can still show usable content if the embedded browser is limited.</w:t>
      </w:r>
    </w:p>
    <w:p w14:paraId="032C8948" w14:textId="77777777" w:rsidR="007040E4" w:rsidRDefault="007040E4" w:rsidP="007040E4">
      <w:pPr>
        <w:spacing w:line="278" w:lineRule="auto"/>
      </w:pPr>
      <w:r>
        <w:t>- Expanded the tabs to show all discoverable components, properties, and events, not just a small seeded subset.</w:t>
      </w:r>
    </w:p>
    <w:p w14:paraId="5E9B3F8F" w14:textId="77777777" w:rsidR="007040E4" w:rsidRDefault="007040E4" w:rsidP="007040E4">
      <w:pPr>
        <w:spacing w:line="278" w:lineRule="auto"/>
      </w:pPr>
    </w:p>
    <w:p w14:paraId="04E237D5" w14:textId="77777777" w:rsidR="007040E4" w:rsidRDefault="007040E4" w:rsidP="007040E4">
      <w:pPr>
        <w:pStyle w:val="Heading2"/>
      </w:pPr>
      <w:bookmarkStart w:id="6" w:name="_Toc225708957"/>
      <w:r>
        <w:t>Mapper / Engine Alignment</w:t>
      </w:r>
      <w:bookmarkEnd w:id="6"/>
    </w:p>
    <w:p w14:paraId="7584998D" w14:textId="77777777" w:rsidR="007040E4" w:rsidRDefault="007040E4" w:rsidP="007040E4">
      <w:pPr>
        <w:spacing w:line="278" w:lineRule="auto"/>
      </w:pPr>
      <w:r>
        <w:t>- Aligned the mapper, parser, and engine so discoverable components, properties, and events are used more consistently across:</w:t>
      </w:r>
    </w:p>
    <w:p w14:paraId="7B03B8BF" w14:textId="77777777" w:rsidR="007040E4" w:rsidRDefault="007040E4" w:rsidP="007040E4">
      <w:pPr>
        <w:spacing w:line="278" w:lineRule="auto"/>
      </w:pPr>
      <w:r>
        <w:t xml:space="preserve">  the UI reference tabs</w:t>
      </w:r>
    </w:p>
    <w:p w14:paraId="58D36169" w14:textId="77777777" w:rsidR="007040E4" w:rsidRDefault="007040E4" w:rsidP="007040E4">
      <w:pPr>
        <w:spacing w:line="278" w:lineRule="auto"/>
      </w:pPr>
      <w:r>
        <w:t xml:space="preserve">  the conversion process</w:t>
      </w:r>
    </w:p>
    <w:p w14:paraId="404CD3E2" w14:textId="77777777" w:rsidR="007040E4" w:rsidRDefault="007040E4" w:rsidP="007040E4">
      <w:pPr>
        <w:spacing w:line="278" w:lineRule="auto"/>
      </w:pPr>
      <w:r>
        <w:t xml:space="preserve">  the generated reports</w:t>
      </w:r>
    </w:p>
    <w:p w14:paraId="5E695DAA" w14:textId="77777777" w:rsidR="007040E4" w:rsidRDefault="007040E4" w:rsidP="007040E4">
      <w:pPr>
        <w:spacing w:line="278" w:lineRule="auto"/>
      </w:pPr>
      <w:r>
        <w:t>- Expanded support so more real FMX-safe classes are preserved instead of being falsely treated as unsupported.</w:t>
      </w:r>
    </w:p>
    <w:p w14:paraId="0B3B376D" w14:textId="77777777" w:rsidR="007040E4" w:rsidRDefault="007040E4" w:rsidP="007040E4">
      <w:pPr>
        <w:spacing w:line="278" w:lineRule="auto"/>
      </w:pPr>
      <w:r>
        <w:t xml:space="preserve">- Corrected handling for preserved cross-platform and nonvisual classes such as </w:t>
      </w:r>
      <w:proofErr w:type="spellStart"/>
      <w:r>
        <w:t>FireDAC</w:t>
      </w:r>
      <w:proofErr w:type="spellEnd"/>
      <w:r>
        <w:t xml:space="preserve"> and data-source related components.</w:t>
      </w:r>
    </w:p>
    <w:p w14:paraId="79C9FCF4" w14:textId="77777777" w:rsidR="007040E4" w:rsidRDefault="007040E4" w:rsidP="007040E4">
      <w:pPr>
        <w:spacing w:line="278" w:lineRule="auto"/>
      </w:pPr>
      <w:r>
        <w:t>- Added proper preservation of nonvisual component designer placement using Left and Top, so components no longer stack in the upper-left corner.</w:t>
      </w:r>
    </w:p>
    <w:p w14:paraId="54FA0ADC" w14:textId="77777777" w:rsidR="007040E4" w:rsidRDefault="007040E4" w:rsidP="007040E4">
      <w:pPr>
        <w:spacing w:line="278" w:lineRule="auto"/>
      </w:pPr>
    </w:p>
    <w:p w14:paraId="177F7B42" w14:textId="77777777" w:rsidR="007040E4" w:rsidRDefault="007040E4" w:rsidP="007040E4">
      <w:pPr>
        <w:pStyle w:val="Heading2"/>
      </w:pPr>
      <w:bookmarkStart w:id="7" w:name="_Toc225708958"/>
      <w:r>
        <w:t>Conversion Accuracy Improvements</w:t>
      </w:r>
      <w:bookmarkEnd w:id="7"/>
    </w:p>
    <w:p w14:paraId="10A84495" w14:textId="77777777" w:rsidR="007040E4" w:rsidRDefault="007040E4" w:rsidP="007040E4">
      <w:pPr>
        <w:spacing w:line="278" w:lineRule="auto"/>
      </w:pPr>
      <w:r>
        <w:t>- Improved handling of component, property, and event mapping across a wider set of controls.</w:t>
      </w:r>
    </w:p>
    <w:p w14:paraId="225BC50C" w14:textId="77777777" w:rsidR="007040E4" w:rsidRDefault="007040E4" w:rsidP="007040E4">
      <w:pPr>
        <w:spacing w:line="278" w:lineRule="auto"/>
      </w:pPr>
      <w:r>
        <w:t xml:space="preserve">- Corrected false unsupported-event reporting for controls such as </w:t>
      </w:r>
      <w:proofErr w:type="spellStart"/>
      <w:r>
        <w:t>TComboEdit</w:t>
      </w:r>
      <w:proofErr w:type="spellEnd"/>
      <w:r>
        <w:t>.</w:t>
      </w:r>
    </w:p>
    <w:p w14:paraId="35A32AB0" w14:textId="77777777" w:rsidR="007040E4" w:rsidRDefault="007040E4" w:rsidP="007040E4">
      <w:pPr>
        <w:spacing w:line="278" w:lineRule="auto"/>
      </w:pPr>
      <w:r>
        <w:t>- Corrected false unsupported-property reporting for items such as WordWrap, navigator positioning, and preserved component properties.</w:t>
      </w:r>
    </w:p>
    <w:p w14:paraId="4FA966CC" w14:textId="77777777" w:rsidR="007040E4" w:rsidRDefault="007040E4" w:rsidP="007040E4">
      <w:pPr>
        <w:spacing w:line="278" w:lineRule="auto"/>
      </w:pPr>
      <w:r>
        <w:t>- Improved support for inherited FMX properties and events during validation.</w:t>
      </w:r>
    </w:p>
    <w:p w14:paraId="30D9772D" w14:textId="77777777" w:rsidR="007040E4" w:rsidRDefault="007040E4" w:rsidP="007040E4">
      <w:pPr>
        <w:spacing w:line="278" w:lineRule="auto"/>
      </w:pPr>
      <w:r>
        <w:t>- Reduced unnecessary manual-review output in many common conversion cases.</w:t>
      </w:r>
    </w:p>
    <w:p w14:paraId="21BDD5BD" w14:textId="77777777" w:rsidR="007040E4" w:rsidRDefault="007040E4" w:rsidP="007040E4">
      <w:pPr>
        <w:spacing w:line="278" w:lineRule="auto"/>
      </w:pPr>
    </w:p>
    <w:p w14:paraId="0ABD65B7" w14:textId="77777777" w:rsidR="007040E4" w:rsidRDefault="007040E4" w:rsidP="007040E4">
      <w:pPr>
        <w:pStyle w:val="Heading2"/>
      </w:pPr>
      <w:bookmarkStart w:id="8" w:name="_Toc225708959"/>
      <w:r>
        <w:lastRenderedPageBreak/>
        <w:t>Generated Code Improvements</w:t>
      </w:r>
      <w:bookmarkEnd w:id="8"/>
    </w:p>
    <w:p w14:paraId="1A67635B" w14:textId="12D3E6DD" w:rsidR="007040E4" w:rsidRDefault="007040E4" w:rsidP="007040E4">
      <w:pPr>
        <w:spacing w:line="278" w:lineRule="auto"/>
      </w:pPr>
      <w:r>
        <w:t>- Fixed conversion anomalies and missed items</w:t>
      </w:r>
    </w:p>
    <w:p w14:paraId="738EF759" w14:textId="3A710387" w:rsidR="009715B4" w:rsidRDefault="007040E4" w:rsidP="007040E4">
      <w:pPr>
        <w:spacing w:line="278" w:lineRule="auto"/>
      </w:pPr>
      <w:r>
        <w:t>- Reformatted output report</w:t>
      </w:r>
    </w:p>
    <w:p w14:paraId="639C5F4A" w14:textId="77777777" w:rsidR="009715B4" w:rsidRDefault="009715B4">
      <w:pPr>
        <w:spacing w:line="278" w:lineRule="auto"/>
      </w:pPr>
    </w:p>
    <w:p w14:paraId="0A9AC3EA" w14:textId="77777777" w:rsidR="009715B4" w:rsidRDefault="009715B4">
      <w:pPr>
        <w:spacing w:line="278" w:lineRule="auto"/>
      </w:pPr>
      <w:r>
        <w:br w:type="page"/>
      </w:r>
    </w:p>
    <w:p w14:paraId="31493D61" w14:textId="61C47765" w:rsidR="00E151A2" w:rsidRDefault="00E151A2" w:rsidP="00E151A2">
      <w:pPr>
        <w:pStyle w:val="Heading1"/>
        <w:rPr>
          <w:b w:val="0"/>
        </w:rPr>
      </w:pPr>
      <w:bookmarkStart w:id="9" w:name="_Toc225693902"/>
      <w:bookmarkStart w:id="10" w:name="_Toc225708960"/>
      <w:r>
        <w:rPr>
          <w:b w:val="0"/>
        </w:rPr>
        <w:lastRenderedPageBreak/>
        <w:t>1. Purpose and Audience</w:t>
      </w:r>
      <w:bookmarkEnd w:id="9"/>
      <w:bookmarkEnd w:id="10"/>
    </w:p>
    <w:p w14:paraId="379322C1" w14:textId="4D3E852F" w:rsidR="00E151A2" w:rsidRDefault="00E151A2" w:rsidP="00E151A2">
      <w:r>
        <w:t>The VCL2FMXConverter exists to automate the majority of the engineering work involved in moving a Delphi application from VCL to FMX. It is intended to reduce repetitive migration labor, surface the most important conversion risks early, and leave the user with an FMX project that can be compiled, tested, and polished in Delphi.</w:t>
      </w:r>
    </w:p>
    <w:p w14:paraId="6DD9CB91" w14:textId="1BA6DCC0" w:rsidR="00E151A2" w:rsidRDefault="00E151A2" w:rsidP="00E151A2">
      <w:r>
        <w:t>This manual is written for people who will actually operate the converter. That includes developers converting their own applications, technical staff helping with migration efforts, project owners supervising conversion work, and maintainers who need to understand how to rerun the tool safely and interpret its output.</w:t>
      </w:r>
    </w:p>
    <w:p w14:paraId="2D4E7F71" w14:textId="34EAD58A" w:rsidR="00E151A2" w:rsidRDefault="00E151A2" w:rsidP="00E151A2">
      <w:pPr>
        <w:pStyle w:val="ListParagraph"/>
        <w:numPr>
          <w:ilvl w:val="0"/>
          <w:numId w:val="1"/>
        </w:numPr>
      </w:pPr>
      <w:r>
        <w:t>Use this guide when you need to run the converter, interpret its output, and validate the converted FMX project.</w:t>
      </w:r>
    </w:p>
    <w:p w14:paraId="43C7EFC3" w14:textId="70220678" w:rsidR="00E151A2" w:rsidRDefault="00E151A2" w:rsidP="00E151A2">
      <w:pPr>
        <w:pStyle w:val="ListParagraph"/>
        <w:numPr>
          <w:ilvl w:val="0"/>
          <w:numId w:val="1"/>
        </w:numPr>
      </w:pPr>
      <w:r>
        <w:t>Use the engineering guide when you need to understand the converter internals or change its code.</w:t>
      </w:r>
    </w:p>
    <w:p w14:paraId="32BC1E4F" w14:textId="70147CC5" w:rsidR="00E151A2" w:rsidRDefault="00E151A2" w:rsidP="00E151A2">
      <w:pPr>
        <w:pStyle w:val="ListParagraph"/>
        <w:numPr>
          <w:ilvl w:val="0"/>
          <w:numId w:val="1"/>
        </w:numPr>
      </w:pPr>
      <w:r>
        <w:t>Use both guides together when a conversion is being actively refined and stabilized.</w:t>
      </w:r>
    </w:p>
    <w:p w14:paraId="69C0298F" w14:textId="77777777" w:rsidR="00E151A2" w:rsidRDefault="00E151A2" w:rsidP="00E151A2"/>
    <w:p w14:paraId="480332A6" w14:textId="3DBAE305" w:rsidR="00E151A2" w:rsidRDefault="00E151A2">
      <w:pPr>
        <w:spacing w:line="278" w:lineRule="auto"/>
      </w:pPr>
      <w:r>
        <w:br w:type="page"/>
      </w:r>
    </w:p>
    <w:p w14:paraId="45A4130E" w14:textId="427BCA91" w:rsidR="00E151A2" w:rsidRDefault="00E151A2" w:rsidP="00E151A2">
      <w:pPr>
        <w:pStyle w:val="Heading1"/>
        <w:rPr>
          <w:b w:val="0"/>
        </w:rPr>
      </w:pPr>
      <w:bookmarkStart w:id="11" w:name="_Toc225693903"/>
      <w:bookmarkStart w:id="12" w:name="_Toc225708961"/>
      <w:r>
        <w:rPr>
          <w:b w:val="0"/>
        </w:rPr>
        <w:lastRenderedPageBreak/>
        <w:t>2. What the Converter Is, and What It Is Not</w:t>
      </w:r>
      <w:bookmarkEnd w:id="11"/>
      <w:bookmarkEnd w:id="12"/>
    </w:p>
    <w:tbl>
      <w:tblPr>
        <w:tblStyle w:val="TableGrid"/>
        <w:tblW w:w="0" w:type="auto"/>
        <w:tblLayout w:type="fixed"/>
        <w:tblLook w:val="04A0" w:firstRow="1" w:lastRow="0" w:firstColumn="1" w:lastColumn="0" w:noHBand="0" w:noVBand="1"/>
      </w:tblPr>
      <w:tblGrid>
        <w:gridCol w:w="5040"/>
        <w:gridCol w:w="5040"/>
      </w:tblGrid>
      <w:tr w:rsidR="00E151A2" w:rsidRPr="00E151A2" w14:paraId="32D88B65" w14:textId="77777777" w:rsidTr="00E151A2">
        <w:tc>
          <w:tcPr>
            <w:tcW w:w="5040" w:type="dxa"/>
            <w:shd w:val="clear" w:color="auto" w:fill="004080"/>
          </w:tcPr>
          <w:p w14:paraId="30412DBF" w14:textId="538BEC09" w:rsidR="00E151A2" w:rsidRPr="00E151A2" w:rsidRDefault="00E151A2" w:rsidP="00E151A2">
            <w:pPr>
              <w:spacing w:after="40"/>
              <w:rPr>
                <w:rFonts w:cs="Segoe UI"/>
                <w:b/>
                <w:color w:val="FFFFFF"/>
                <w:sz w:val="19"/>
              </w:rPr>
            </w:pPr>
            <w:r w:rsidRPr="00E151A2">
              <w:rPr>
                <w:rFonts w:cs="Segoe UI"/>
                <w:b/>
                <w:color w:val="FFFFFF"/>
                <w:sz w:val="19"/>
              </w:rPr>
              <w:t>Converter Behavior</w:t>
            </w:r>
          </w:p>
        </w:tc>
        <w:tc>
          <w:tcPr>
            <w:tcW w:w="5040" w:type="dxa"/>
            <w:shd w:val="clear" w:color="auto" w:fill="004080"/>
          </w:tcPr>
          <w:p w14:paraId="4F84C078" w14:textId="39EAE55E" w:rsidR="00E151A2" w:rsidRPr="00E151A2" w:rsidRDefault="00E151A2" w:rsidP="00E151A2">
            <w:pPr>
              <w:spacing w:after="40"/>
              <w:rPr>
                <w:rFonts w:cs="Segoe UI"/>
                <w:b/>
                <w:color w:val="FFFFFF"/>
                <w:sz w:val="19"/>
              </w:rPr>
            </w:pPr>
            <w:r w:rsidRPr="00E151A2">
              <w:rPr>
                <w:rFonts w:cs="Segoe UI"/>
                <w:b/>
                <w:color w:val="FFFFFF"/>
                <w:sz w:val="19"/>
              </w:rPr>
              <w:t>What It Means in Practice</w:t>
            </w:r>
          </w:p>
        </w:tc>
      </w:tr>
      <w:tr w:rsidR="00E151A2" w:rsidRPr="00E151A2" w14:paraId="2DB1E399" w14:textId="77777777" w:rsidTr="00E151A2">
        <w:tc>
          <w:tcPr>
            <w:tcW w:w="5040" w:type="dxa"/>
          </w:tcPr>
          <w:p w14:paraId="38686654" w14:textId="036E27A9" w:rsidR="00E151A2" w:rsidRPr="00E151A2" w:rsidRDefault="00E151A2" w:rsidP="00E151A2">
            <w:pPr>
              <w:spacing w:after="40"/>
              <w:rPr>
                <w:rFonts w:cs="Segoe UI"/>
                <w:sz w:val="19"/>
              </w:rPr>
            </w:pPr>
            <w:r>
              <w:rPr>
                <w:rFonts w:cs="Segoe UI"/>
                <w:sz w:val="19"/>
              </w:rPr>
              <w:t>Automates most of the migration work</w:t>
            </w:r>
          </w:p>
        </w:tc>
        <w:tc>
          <w:tcPr>
            <w:tcW w:w="5040" w:type="dxa"/>
          </w:tcPr>
          <w:p w14:paraId="182A66AE" w14:textId="33F43013" w:rsidR="00E151A2" w:rsidRPr="00E151A2" w:rsidRDefault="00E151A2" w:rsidP="00E151A2">
            <w:pPr>
              <w:spacing w:after="40"/>
              <w:rPr>
                <w:rFonts w:cs="Segoe UI"/>
                <w:sz w:val="19"/>
              </w:rPr>
            </w:pPr>
            <w:r>
              <w:rPr>
                <w:rFonts w:cs="Segoe UI"/>
                <w:sz w:val="19"/>
              </w:rPr>
              <w:t>The converter handles the majority of syntax, form, mapping, and startup translation work automatically.</w:t>
            </w:r>
          </w:p>
        </w:tc>
      </w:tr>
      <w:tr w:rsidR="00E151A2" w:rsidRPr="00E151A2" w14:paraId="46323B63" w14:textId="77777777" w:rsidTr="00E151A2">
        <w:tc>
          <w:tcPr>
            <w:tcW w:w="5040" w:type="dxa"/>
          </w:tcPr>
          <w:p w14:paraId="1C753BE0" w14:textId="39E50CCA" w:rsidR="00E151A2" w:rsidRPr="00E151A2" w:rsidRDefault="00E151A2" w:rsidP="00E151A2">
            <w:pPr>
              <w:spacing w:after="40"/>
              <w:rPr>
                <w:rFonts w:cs="Segoe UI"/>
                <w:sz w:val="19"/>
              </w:rPr>
            </w:pPr>
            <w:r>
              <w:rPr>
                <w:rFonts w:cs="Segoe UI"/>
                <w:sz w:val="19"/>
              </w:rPr>
              <w:t>Works as a migration system, not a blind text replacer</w:t>
            </w:r>
          </w:p>
        </w:tc>
        <w:tc>
          <w:tcPr>
            <w:tcW w:w="5040" w:type="dxa"/>
          </w:tcPr>
          <w:p w14:paraId="5886CB4D" w14:textId="23286A97" w:rsidR="00E151A2" w:rsidRPr="00E151A2" w:rsidRDefault="00E151A2" w:rsidP="00E151A2">
            <w:pPr>
              <w:spacing w:after="40"/>
              <w:rPr>
                <w:rFonts w:cs="Segoe UI"/>
                <w:sz w:val="19"/>
              </w:rPr>
            </w:pPr>
            <w:r>
              <w:rPr>
                <w:rFonts w:cs="Segoe UI"/>
                <w:sz w:val="19"/>
              </w:rPr>
              <w:t>It uses parsing, mapping, and rewrite logic rather than relying only on global text substitution.</w:t>
            </w:r>
          </w:p>
        </w:tc>
      </w:tr>
      <w:tr w:rsidR="00E151A2" w:rsidRPr="00E151A2" w14:paraId="0B912C2C" w14:textId="77777777" w:rsidTr="00E151A2">
        <w:tc>
          <w:tcPr>
            <w:tcW w:w="5040" w:type="dxa"/>
          </w:tcPr>
          <w:p w14:paraId="101D2CD2" w14:textId="608DE816" w:rsidR="00E151A2" w:rsidRPr="00E151A2" w:rsidRDefault="00E151A2" w:rsidP="00E151A2">
            <w:pPr>
              <w:spacing w:after="40"/>
              <w:rPr>
                <w:rFonts w:cs="Segoe UI"/>
                <w:sz w:val="19"/>
              </w:rPr>
            </w:pPr>
            <w:r>
              <w:rPr>
                <w:rFonts w:cs="Segoe UI"/>
                <w:sz w:val="19"/>
              </w:rPr>
              <w:t>Aims for buildable and reviewable output</w:t>
            </w:r>
          </w:p>
        </w:tc>
        <w:tc>
          <w:tcPr>
            <w:tcW w:w="5040" w:type="dxa"/>
          </w:tcPr>
          <w:p w14:paraId="4A4D1E53" w14:textId="3F0D8DE7" w:rsidR="00E151A2" w:rsidRPr="00E151A2" w:rsidRDefault="00E151A2" w:rsidP="00E151A2">
            <w:pPr>
              <w:spacing w:after="40"/>
              <w:rPr>
                <w:rFonts w:cs="Segoe UI"/>
                <w:sz w:val="19"/>
              </w:rPr>
            </w:pPr>
            <w:r>
              <w:rPr>
                <w:rFonts w:cs="Segoe UI"/>
                <w:sz w:val="19"/>
              </w:rPr>
              <w:t>The goal is not merely changed text; the goal is a project that can be opened, built, and exercised in Delphi.</w:t>
            </w:r>
          </w:p>
        </w:tc>
      </w:tr>
      <w:tr w:rsidR="00E151A2" w:rsidRPr="00E151A2" w14:paraId="4BA7A138" w14:textId="77777777" w:rsidTr="00E151A2">
        <w:tc>
          <w:tcPr>
            <w:tcW w:w="5040" w:type="dxa"/>
          </w:tcPr>
          <w:p w14:paraId="5B585B8A" w14:textId="06099EB4" w:rsidR="00E151A2" w:rsidRPr="00E151A2" w:rsidRDefault="00E151A2" w:rsidP="00E151A2">
            <w:pPr>
              <w:spacing w:after="40"/>
              <w:rPr>
                <w:rFonts w:cs="Segoe UI"/>
                <w:sz w:val="19"/>
              </w:rPr>
            </w:pPr>
            <w:r>
              <w:rPr>
                <w:rFonts w:cs="Segoe UI"/>
                <w:sz w:val="19"/>
              </w:rPr>
              <w:t>Leaves a small review tail</w:t>
            </w:r>
          </w:p>
        </w:tc>
        <w:tc>
          <w:tcPr>
            <w:tcW w:w="5040" w:type="dxa"/>
          </w:tcPr>
          <w:p w14:paraId="67BCA8E1" w14:textId="3A1A1351" w:rsidR="00E151A2" w:rsidRPr="00E151A2" w:rsidRDefault="00E151A2" w:rsidP="00E151A2">
            <w:pPr>
              <w:spacing w:after="40"/>
              <w:rPr>
                <w:rFonts w:cs="Segoe UI"/>
                <w:sz w:val="19"/>
              </w:rPr>
            </w:pPr>
            <w:r>
              <w:rPr>
                <w:rFonts w:cs="Segoe UI"/>
                <w:sz w:val="19"/>
              </w:rPr>
              <w:t>A converted application can still need font, layout, or minor behavioral review after the automated pass.</w:t>
            </w:r>
          </w:p>
        </w:tc>
      </w:tr>
      <w:tr w:rsidR="00E151A2" w:rsidRPr="00E151A2" w14:paraId="15D2D040" w14:textId="77777777" w:rsidTr="00E151A2">
        <w:tc>
          <w:tcPr>
            <w:tcW w:w="5040" w:type="dxa"/>
          </w:tcPr>
          <w:p w14:paraId="78E0C73E" w14:textId="1563DF8C" w:rsidR="00E151A2" w:rsidRPr="00E151A2" w:rsidRDefault="00E151A2" w:rsidP="00E151A2">
            <w:pPr>
              <w:spacing w:after="40"/>
              <w:rPr>
                <w:rFonts w:cs="Segoe UI"/>
                <w:sz w:val="19"/>
              </w:rPr>
            </w:pPr>
            <w:r>
              <w:rPr>
                <w:rFonts w:cs="Segoe UI"/>
                <w:sz w:val="19"/>
              </w:rPr>
              <w:t>Does not replace software testing</w:t>
            </w:r>
          </w:p>
        </w:tc>
        <w:tc>
          <w:tcPr>
            <w:tcW w:w="5040" w:type="dxa"/>
          </w:tcPr>
          <w:p w14:paraId="624896EC" w14:textId="3383BE86" w:rsidR="00E151A2" w:rsidRPr="00E151A2" w:rsidRDefault="00E151A2" w:rsidP="00E151A2">
            <w:pPr>
              <w:spacing w:after="40"/>
              <w:rPr>
                <w:rFonts w:cs="Segoe UI"/>
                <w:sz w:val="19"/>
              </w:rPr>
            </w:pPr>
            <w:r>
              <w:rPr>
                <w:rFonts w:cs="Segoe UI"/>
                <w:sz w:val="19"/>
              </w:rPr>
              <w:t>A successful conversion still needs compile, runtime, and user validation to confirm the result is correct.</w:t>
            </w:r>
          </w:p>
        </w:tc>
      </w:tr>
    </w:tbl>
    <w:p w14:paraId="6366D55E" w14:textId="77777777" w:rsidR="00E151A2" w:rsidRDefault="00E151A2" w:rsidP="00E151A2"/>
    <w:p w14:paraId="4FBA1427" w14:textId="77777777" w:rsidR="00E151A2" w:rsidRDefault="00E151A2" w:rsidP="00E151A2"/>
    <w:p w14:paraId="1F85C0DB" w14:textId="7BB754D3" w:rsidR="00E151A2" w:rsidRDefault="00E151A2" w:rsidP="00E151A2">
      <w:r>
        <w:t>A useful way to think about the converter is this: it is a serious productivity accelerator, not a promise that every converted application is instantly production-ready without verification. In practice, it can bring the vast majority of a migration under control and make the remaining issues understandable.</w:t>
      </w:r>
    </w:p>
    <w:p w14:paraId="4241D7EE" w14:textId="66B75EB1" w:rsidR="00E151A2" w:rsidRDefault="00E151A2" w:rsidP="00E151A2">
      <w:r>
        <w:t xml:space="preserve">The current generic baseline is broader than the earlier public-review drafts. It now includes safer FMX form emission, broader standard-control coverage for items such as </w:t>
      </w:r>
      <w:proofErr w:type="spellStart"/>
      <w:r>
        <w:t>TMaskEdit</w:t>
      </w:r>
      <w:proofErr w:type="spellEnd"/>
      <w:r>
        <w:t xml:space="preserve">, </w:t>
      </w:r>
      <w:proofErr w:type="spellStart"/>
      <w:r>
        <w:t>TStaticText</w:t>
      </w:r>
      <w:proofErr w:type="spellEnd"/>
      <w:r>
        <w:t xml:space="preserve">, </w:t>
      </w:r>
      <w:proofErr w:type="spellStart"/>
      <w:r>
        <w:t>TFlowPanel</w:t>
      </w:r>
      <w:proofErr w:type="spellEnd"/>
      <w:r>
        <w:t xml:space="preserve">, </w:t>
      </w:r>
      <w:proofErr w:type="spellStart"/>
      <w:r>
        <w:t>TGridPanel</w:t>
      </w:r>
      <w:proofErr w:type="spellEnd"/>
      <w:r>
        <w:t xml:space="preserve">, </w:t>
      </w:r>
      <w:proofErr w:type="spellStart"/>
      <w:r>
        <w:t>TCheckListBox</w:t>
      </w:r>
      <w:proofErr w:type="spellEnd"/>
      <w:r>
        <w:t xml:space="preserve">, </w:t>
      </w:r>
      <w:proofErr w:type="spellStart"/>
      <w:r>
        <w:t>TRichEdit</w:t>
      </w:r>
      <w:proofErr w:type="spellEnd"/>
      <w:r>
        <w:t xml:space="preserve">, </w:t>
      </w:r>
      <w:proofErr w:type="spellStart"/>
      <w:r>
        <w:t>TDrawGrid</w:t>
      </w:r>
      <w:proofErr w:type="spellEnd"/>
      <w:r>
        <w:t xml:space="preserve">, </w:t>
      </w:r>
      <w:proofErr w:type="spellStart"/>
      <w:r>
        <w:t>TDBCtrlGrid</w:t>
      </w:r>
      <w:proofErr w:type="spellEnd"/>
      <w:r>
        <w:t xml:space="preserve">, </w:t>
      </w:r>
      <w:proofErr w:type="spellStart"/>
      <w:r>
        <w:t>TFileSaveDialog</w:t>
      </w:r>
      <w:proofErr w:type="spellEnd"/>
      <w:r>
        <w:t xml:space="preserve">, and </w:t>
      </w:r>
      <w:proofErr w:type="spellStart"/>
      <w:r>
        <w:t>TLinkLabel</w:t>
      </w:r>
      <w:proofErr w:type="spellEnd"/>
      <w:r>
        <w:t xml:space="preserve">, direct numeric-control handling for items such as </w:t>
      </w:r>
      <w:proofErr w:type="spellStart"/>
      <w:r>
        <w:t>TNumberBox</w:t>
      </w:r>
      <w:proofErr w:type="spellEnd"/>
      <w:r>
        <w:t xml:space="preserve"> and converted </w:t>
      </w:r>
      <w:proofErr w:type="spellStart"/>
      <w:r>
        <w:t>TSpinBox</w:t>
      </w:r>
      <w:proofErr w:type="spellEnd"/>
      <w:r>
        <w:t xml:space="preserve"> workflows, generated compatibility paths for </w:t>
      </w:r>
      <w:proofErr w:type="spellStart"/>
      <w:r>
        <w:t>TRadioGroup</w:t>
      </w:r>
      <w:proofErr w:type="spellEnd"/>
      <w:r>
        <w:t xml:space="preserve"> and </w:t>
      </w:r>
      <w:proofErr w:type="spellStart"/>
      <w:r>
        <w:t>TFontDialog</w:t>
      </w:r>
      <w:proofErr w:type="spellEnd"/>
      <w:r>
        <w:t>, and more honest blocking-issue reporting when the converter knows the output is not yet trustworthy.</w:t>
      </w:r>
    </w:p>
    <w:p w14:paraId="7D968FDA" w14:textId="362C1D63" w:rsidR="00E151A2" w:rsidRDefault="00E151A2" w:rsidP="00E151A2">
      <w:r>
        <w:t>The live Component Map, Property Map, and Event Map pages are now backed by the same current mapper knowledge used during conversion. That makes them the best quick-reference view of what the current v2 build knows about standard component, property, and event coverage.</w:t>
      </w:r>
    </w:p>
    <w:p w14:paraId="4A184CD9" w14:textId="21490158" w:rsidR="00E151A2" w:rsidRDefault="00E151A2">
      <w:pPr>
        <w:spacing w:line="278" w:lineRule="auto"/>
      </w:pPr>
      <w:r>
        <w:br w:type="page"/>
      </w:r>
    </w:p>
    <w:p w14:paraId="08C53EA6" w14:textId="12012A31" w:rsidR="00E151A2" w:rsidRDefault="00E151A2" w:rsidP="00E151A2">
      <w:pPr>
        <w:pStyle w:val="Heading1"/>
        <w:rPr>
          <w:b w:val="0"/>
        </w:rPr>
      </w:pPr>
      <w:bookmarkStart w:id="13" w:name="_Toc225693904"/>
      <w:bookmarkStart w:id="14" w:name="_Toc225708962"/>
      <w:r>
        <w:rPr>
          <w:b w:val="0"/>
        </w:rPr>
        <w:lastRenderedPageBreak/>
        <w:t>3. System Requirements and Workspace Preparation</w:t>
      </w:r>
      <w:bookmarkEnd w:id="13"/>
      <w:bookmarkEnd w:id="14"/>
    </w:p>
    <w:p w14:paraId="432F08F6" w14:textId="02F82DAB" w:rsidR="00E151A2" w:rsidRDefault="00E151A2" w:rsidP="00E151A2">
      <w:pPr>
        <w:pStyle w:val="ListParagraph"/>
        <w:numPr>
          <w:ilvl w:val="0"/>
          <w:numId w:val="2"/>
        </w:numPr>
      </w:pPr>
      <w:r>
        <w:t>A Windows development environment with Delphi installed and working.</w:t>
      </w:r>
    </w:p>
    <w:p w14:paraId="475413D4" w14:textId="1B98E1A6" w:rsidR="00E151A2" w:rsidRDefault="00E151A2" w:rsidP="00E151A2">
      <w:pPr>
        <w:pStyle w:val="ListParagraph"/>
        <w:numPr>
          <w:ilvl w:val="0"/>
          <w:numId w:val="2"/>
        </w:numPr>
      </w:pPr>
      <w:r>
        <w:t>Access to the original VCL source code and form files.</w:t>
      </w:r>
    </w:p>
    <w:p w14:paraId="730E02BB" w14:textId="7E9DF82C" w:rsidR="00E151A2" w:rsidRDefault="00E151A2" w:rsidP="00E151A2">
      <w:pPr>
        <w:pStyle w:val="ListParagraph"/>
        <w:numPr>
          <w:ilvl w:val="0"/>
          <w:numId w:val="2"/>
        </w:numPr>
      </w:pPr>
      <w:r>
        <w:t>A separate target directory for generated FMX output.</w:t>
      </w:r>
    </w:p>
    <w:p w14:paraId="686F7ACF" w14:textId="04E33C84" w:rsidR="00E151A2" w:rsidRDefault="00E151A2" w:rsidP="00E151A2">
      <w:pPr>
        <w:pStyle w:val="ListParagraph"/>
        <w:numPr>
          <w:ilvl w:val="0"/>
          <w:numId w:val="2"/>
        </w:numPr>
      </w:pPr>
      <w:r>
        <w:t>Sufficient disk space for source, output, reports, and milestone backups.</w:t>
      </w:r>
    </w:p>
    <w:p w14:paraId="27AB2412" w14:textId="10CADB7F" w:rsidR="00E151A2" w:rsidRDefault="00E151A2" w:rsidP="00E151A2">
      <w:pPr>
        <w:pStyle w:val="ListParagraph"/>
        <w:numPr>
          <w:ilvl w:val="0"/>
          <w:numId w:val="2"/>
        </w:numPr>
      </w:pPr>
      <w:r>
        <w:t>A backup strategy before major converter runs or large rule changes.</w:t>
      </w:r>
    </w:p>
    <w:p w14:paraId="01FDCABF" w14:textId="77777777" w:rsidR="00E151A2" w:rsidRDefault="00E151A2" w:rsidP="00E151A2"/>
    <w:p w14:paraId="058D45E8" w14:textId="288CBC0F" w:rsidR="00E151A2" w:rsidRDefault="00E151A2" w:rsidP="00E151A2">
      <w:r>
        <w:t>A clean folder layout is strongly recommended. Keep the converter source, the original VCL project, and the converted FMX output in separate locations. This prevents stale output files from being mistaken for current results and makes it much easier to compare source and target artifacts during troubleshooting.</w:t>
      </w:r>
    </w:p>
    <w:tbl>
      <w:tblPr>
        <w:tblStyle w:val="TableGrid"/>
        <w:tblW w:w="0" w:type="auto"/>
        <w:tblLayout w:type="fixed"/>
        <w:tblLook w:val="04A0" w:firstRow="1" w:lastRow="0" w:firstColumn="1" w:lastColumn="0" w:noHBand="0" w:noVBand="1"/>
      </w:tblPr>
      <w:tblGrid>
        <w:gridCol w:w="5040"/>
        <w:gridCol w:w="5040"/>
      </w:tblGrid>
      <w:tr w:rsidR="00E151A2" w:rsidRPr="00E151A2" w14:paraId="4DB8CD0A" w14:textId="77777777" w:rsidTr="00E151A2">
        <w:tc>
          <w:tcPr>
            <w:tcW w:w="5040" w:type="dxa"/>
            <w:shd w:val="clear" w:color="auto" w:fill="004080"/>
          </w:tcPr>
          <w:p w14:paraId="1E76B032" w14:textId="32F6D43B" w:rsidR="00E151A2" w:rsidRPr="00E151A2" w:rsidRDefault="00E151A2" w:rsidP="00E151A2">
            <w:pPr>
              <w:spacing w:after="40"/>
              <w:rPr>
                <w:rFonts w:cs="Segoe UI"/>
                <w:b/>
                <w:color w:val="FFFFFF"/>
                <w:sz w:val="19"/>
              </w:rPr>
            </w:pPr>
            <w:r w:rsidRPr="00E151A2">
              <w:rPr>
                <w:rFonts w:cs="Segoe UI"/>
                <w:b/>
                <w:color w:val="FFFFFF"/>
                <w:sz w:val="19"/>
              </w:rPr>
              <w:t>Workspace Area</w:t>
            </w:r>
          </w:p>
        </w:tc>
        <w:tc>
          <w:tcPr>
            <w:tcW w:w="5040" w:type="dxa"/>
            <w:shd w:val="clear" w:color="auto" w:fill="004080"/>
          </w:tcPr>
          <w:p w14:paraId="4A522DEE" w14:textId="4238B593" w:rsidR="00E151A2" w:rsidRPr="00E151A2" w:rsidRDefault="00E151A2" w:rsidP="00E151A2">
            <w:pPr>
              <w:spacing w:after="40"/>
              <w:rPr>
                <w:rFonts w:cs="Segoe UI"/>
                <w:b/>
                <w:color w:val="FFFFFF"/>
                <w:sz w:val="19"/>
              </w:rPr>
            </w:pPr>
            <w:r w:rsidRPr="00E151A2">
              <w:rPr>
                <w:rFonts w:cs="Segoe UI"/>
                <w:b/>
                <w:color w:val="FFFFFF"/>
                <w:sz w:val="19"/>
              </w:rPr>
              <w:t>Recommended Use</w:t>
            </w:r>
          </w:p>
        </w:tc>
      </w:tr>
      <w:tr w:rsidR="00E151A2" w:rsidRPr="00E151A2" w14:paraId="7E74BA1A" w14:textId="77777777" w:rsidTr="00E151A2">
        <w:tc>
          <w:tcPr>
            <w:tcW w:w="5040" w:type="dxa"/>
          </w:tcPr>
          <w:p w14:paraId="459EE0B5" w14:textId="149A8F96" w:rsidR="00E151A2" w:rsidRPr="00E151A2" w:rsidRDefault="00E151A2" w:rsidP="00E151A2">
            <w:pPr>
              <w:spacing w:after="40"/>
              <w:rPr>
                <w:rFonts w:cs="Segoe UI"/>
                <w:sz w:val="19"/>
              </w:rPr>
            </w:pPr>
            <w:r>
              <w:rPr>
                <w:rFonts w:cs="Segoe UI"/>
                <w:sz w:val="19"/>
              </w:rPr>
              <w:t>Converter folder</w:t>
            </w:r>
          </w:p>
        </w:tc>
        <w:tc>
          <w:tcPr>
            <w:tcW w:w="5040" w:type="dxa"/>
          </w:tcPr>
          <w:p w14:paraId="7B1F650E" w14:textId="08833667" w:rsidR="00E151A2" w:rsidRPr="00E151A2" w:rsidRDefault="00E151A2" w:rsidP="00E151A2">
            <w:pPr>
              <w:spacing w:after="40"/>
              <w:rPr>
                <w:rFonts w:cs="Segoe UI"/>
                <w:sz w:val="19"/>
              </w:rPr>
            </w:pPr>
            <w:r>
              <w:rPr>
                <w:rFonts w:cs="Segoe UI"/>
                <w:sz w:val="19"/>
              </w:rPr>
              <w:t>Contains the converter source and its own documentation/scripts.</w:t>
            </w:r>
          </w:p>
        </w:tc>
      </w:tr>
      <w:tr w:rsidR="00E151A2" w:rsidRPr="00E151A2" w14:paraId="65629D02" w14:textId="77777777" w:rsidTr="00E151A2">
        <w:tc>
          <w:tcPr>
            <w:tcW w:w="5040" w:type="dxa"/>
          </w:tcPr>
          <w:p w14:paraId="5F146690" w14:textId="2CCAB6C8" w:rsidR="00E151A2" w:rsidRPr="00E151A2" w:rsidRDefault="00E151A2" w:rsidP="00E151A2">
            <w:pPr>
              <w:spacing w:after="40"/>
              <w:rPr>
                <w:rFonts w:cs="Segoe UI"/>
                <w:sz w:val="19"/>
              </w:rPr>
            </w:pPr>
            <w:r>
              <w:rPr>
                <w:rFonts w:cs="Segoe UI"/>
                <w:sz w:val="19"/>
              </w:rPr>
              <w:t>Source project folder</w:t>
            </w:r>
          </w:p>
        </w:tc>
        <w:tc>
          <w:tcPr>
            <w:tcW w:w="5040" w:type="dxa"/>
          </w:tcPr>
          <w:p w14:paraId="2CAF8A8A" w14:textId="77D2D452" w:rsidR="00E151A2" w:rsidRPr="00E151A2" w:rsidRDefault="00E151A2" w:rsidP="00E151A2">
            <w:pPr>
              <w:spacing w:after="40"/>
              <w:rPr>
                <w:rFonts w:cs="Segoe UI"/>
                <w:sz w:val="19"/>
              </w:rPr>
            </w:pPr>
            <w:r>
              <w:rPr>
                <w:rFonts w:cs="Segoe UI"/>
                <w:sz w:val="19"/>
              </w:rPr>
              <w:t>Contains the original VCL application being migrated.</w:t>
            </w:r>
          </w:p>
        </w:tc>
      </w:tr>
      <w:tr w:rsidR="00E151A2" w:rsidRPr="00E151A2" w14:paraId="6F8DE262" w14:textId="77777777" w:rsidTr="00E151A2">
        <w:tc>
          <w:tcPr>
            <w:tcW w:w="5040" w:type="dxa"/>
          </w:tcPr>
          <w:p w14:paraId="132E3D81" w14:textId="6E283A6F" w:rsidR="00E151A2" w:rsidRPr="00E151A2" w:rsidRDefault="00E151A2" w:rsidP="00E151A2">
            <w:pPr>
              <w:spacing w:after="40"/>
              <w:rPr>
                <w:rFonts w:cs="Segoe UI"/>
                <w:sz w:val="19"/>
              </w:rPr>
            </w:pPr>
            <w:r>
              <w:rPr>
                <w:rFonts w:cs="Segoe UI"/>
                <w:sz w:val="19"/>
              </w:rPr>
              <w:t>Output folder</w:t>
            </w:r>
          </w:p>
        </w:tc>
        <w:tc>
          <w:tcPr>
            <w:tcW w:w="5040" w:type="dxa"/>
          </w:tcPr>
          <w:p w14:paraId="6FFA474A" w14:textId="18569CDA" w:rsidR="00E151A2" w:rsidRPr="00E151A2" w:rsidRDefault="00E151A2" w:rsidP="00E151A2">
            <w:pPr>
              <w:spacing w:after="40"/>
              <w:rPr>
                <w:rFonts w:cs="Segoe UI"/>
                <w:sz w:val="19"/>
              </w:rPr>
            </w:pPr>
            <w:r>
              <w:rPr>
                <w:rFonts w:cs="Segoe UI"/>
                <w:sz w:val="19"/>
              </w:rPr>
              <w:t>Contains only the newly generated FMX project for the current run.</w:t>
            </w:r>
          </w:p>
        </w:tc>
      </w:tr>
      <w:tr w:rsidR="00E151A2" w:rsidRPr="00E151A2" w14:paraId="3830609A" w14:textId="77777777" w:rsidTr="00E151A2">
        <w:tc>
          <w:tcPr>
            <w:tcW w:w="5040" w:type="dxa"/>
          </w:tcPr>
          <w:p w14:paraId="3132B739" w14:textId="4DCC19A8" w:rsidR="00E151A2" w:rsidRPr="00E151A2" w:rsidRDefault="00E151A2" w:rsidP="00E151A2">
            <w:pPr>
              <w:spacing w:after="40"/>
              <w:rPr>
                <w:rFonts w:cs="Segoe UI"/>
                <w:sz w:val="19"/>
              </w:rPr>
            </w:pPr>
            <w:r>
              <w:rPr>
                <w:rFonts w:cs="Segoe UI"/>
                <w:sz w:val="19"/>
              </w:rPr>
              <w:t>Backup storage</w:t>
            </w:r>
          </w:p>
        </w:tc>
        <w:tc>
          <w:tcPr>
            <w:tcW w:w="5040" w:type="dxa"/>
          </w:tcPr>
          <w:p w14:paraId="01ABD5A9" w14:textId="2A01204B" w:rsidR="00E151A2" w:rsidRPr="00E151A2" w:rsidRDefault="00E151A2" w:rsidP="00E151A2">
            <w:pPr>
              <w:spacing w:after="40"/>
              <w:rPr>
                <w:rFonts w:cs="Segoe UI"/>
                <w:sz w:val="19"/>
              </w:rPr>
            </w:pPr>
            <w:r>
              <w:rPr>
                <w:rFonts w:cs="Segoe UI"/>
                <w:sz w:val="19"/>
              </w:rPr>
              <w:t>Contains milestone snapshots, cloud copies, or archived converter states.</w:t>
            </w:r>
          </w:p>
        </w:tc>
      </w:tr>
    </w:tbl>
    <w:p w14:paraId="29FDEE73" w14:textId="77777777" w:rsidR="00E151A2" w:rsidRDefault="00E151A2" w:rsidP="00E151A2"/>
    <w:p w14:paraId="32E27984" w14:textId="77777777" w:rsidR="00E151A2" w:rsidRDefault="00E151A2" w:rsidP="00E151A2"/>
    <w:p w14:paraId="37E46B87" w14:textId="50FDF1EF" w:rsidR="00E151A2" w:rsidRDefault="00E151A2">
      <w:pPr>
        <w:spacing w:line="278" w:lineRule="auto"/>
      </w:pPr>
      <w:r>
        <w:br w:type="page"/>
      </w:r>
    </w:p>
    <w:p w14:paraId="39373A23" w14:textId="16BE222A" w:rsidR="00E151A2" w:rsidRDefault="00E151A2" w:rsidP="00E151A2">
      <w:pPr>
        <w:pStyle w:val="Heading1"/>
        <w:rPr>
          <w:b w:val="0"/>
        </w:rPr>
      </w:pPr>
      <w:bookmarkStart w:id="15" w:name="_Toc225693905"/>
      <w:bookmarkStart w:id="16" w:name="_Toc225708963"/>
      <w:r>
        <w:rPr>
          <w:b w:val="0"/>
        </w:rPr>
        <w:lastRenderedPageBreak/>
        <w:t>4. Building and Launching the Converter</w:t>
      </w:r>
      <w:bookmarkEnd w:id="15"/>
      <w:bookmarkEnd w:id="16"/>
    </w:p>
    <w:p w14:paraId="5DB2789C" w14:textId="17400E0D" w:rsidR="00E151A2" w:rsidRDefault="00E151A2" w:rsidP="00E151A2">
      <w:pPr>
        <w:pStyle w:val="ListParagraph"/>
        <w:numPr>
          <w:ilvl w:val="0"/>
          <w:numId w:val="3"/>
        </w:numPr>
      </w:pPr>
      <w:r>
        <w:t>Open the VCL2FMXConverter project in Delphi.</w:t>
      </w:r>
    </w:p>
    <w:p w14:paraId="1B71EDC5" w14:textId="230FDFFE" w:rsidR="00E151A2" w:rsidRDefault="00E151A2" w:rsidP="00E151A2">
      <w:pPr>
        <w:pStyle w:val="ListParagraph"/>
        <w:numPr>
          <w:ilvl w:val="0"/>
          <w:numId w:val="3"/>
        </w:numPr>
      </w:pPr>
      <w:r>
        <w:t>Build the converter and confirm the build completes cleanly.</w:t>
      </w:r>
    </w:p>
    <w:p w14:paraId="2A936CA6" w14:textId="330A0217" w:rsidR="00E151A2" w:rsidRDefault="00E151A2" w:rsidP="00E151A2">
      <w:pPr>
        <w:pStyle w:val="ListParagraph"/>
        <w:numPr>
          <w:ilvl w:val="0"/>
          <w:numId w:val="3"/>
        </w:numPr>
      </w:pPr>
      <w:r>
        <w:t>Run the converter application.</w:t>
      </w:r>
    </w:p>
    <w:p w14:paraId="4B6A6E34" w14:textId="7CA75AFF" w:rsidR="00E151A2" w:rsidRDefault="00E151A2" w:rsidP="00E151A2">
      <w:pPr>
        <w:pStyle w:val="ListParagraph"/>
        <w:numPr>
          <w:ilvl w:val="0"/>
          <w:numId w:val="3"/>
        </w:numPr>
      </w:pPr>
      <w:r>
        <w:t>Verify that the tabbed workspace opens and that Dashboard, Project Scan, Rules, Conversion Output, and the live mapping pages are available.</w:t>
      </w:r>
    </w:p>
    <w:p w14:paraId="2A0ACD33" w14:textId="77777777" w:rsidR="00E151A2" w:rsidRDefault="00E151A2" w:rsidP="00E151A2"/>
    <w:p w14:paraId="239183BC" w14:textId="207789CF" w:rsidR="00E151A2" w:rsidRDefault="00E151A2" w:rsidP="00E151A2">
      <w:r>
        <w:t>If the converter itself does not build, stop there and resolve that issue before attempting any project migration. The converter must be treated like any other software tool: it needs a healthy build before its output can be trusted.</w:t>
      </w:r>
    </w:p>
    <w:p w14:paraId="6BE80C90" w14:textId="4036D0F8" w:rsidR="00E151A2" w:rsidRDefault="00E151A2">
      <w:pPr>
        <w:spacing w:line="278" w:lineRule="auto"/>
      </w:pPr>
      <w:r>
        <w:br w:type="page"/>
      </w:r>
    </w:p>
    <w:p w14:paraId="11FBA039" w14:textId="7D3E7449" w:rsidR="00E151A2" w:rsidRDefault="00E151A2" w:rsidP="00E151A2">
      <w:pPr>
        <w:pStyle w:val="Heading1"/>
        <w:rPr>
          <w:b w:val="0"/>
        </w:rPr>
      </w:pPr>
      <w:bookmarkStart w:id="17" w:name="_Toc225693906"/>
      <w:bookmarkStart w:id="18" w:name="_Toc225708964"/>
      <w:r>
        <w:rPr>
          <w:b w:val="0"/>
        </w:rPr>
        <w:lastRenderedPageBreak/>
        <w:t>5. Main Window and Control-by-Control Walkthrough</w:t>
      </w:r>
      <w:bookmarkEnd w:id="17"/>
      <w:bookmarkEnd w:id="18"/>
    </w:p>
    <w:tbl>
      <w:tblPr>
        <w:tblStyle w:val="TableGrid"/>
        <w:tblW w:w="0" w:type="auto"/>
        <w:tblLayout w:type="fixed"/>
        <w:tblLook w:val="04A0" w:firstRow="1" w:lastRow="0" w:firstColumn="1" w:lastColumn="0" w:noHBand="0" w:noVBand="1"/>
      </w:tblPr>
      <w:tblGrid>
        <w:gridCol w:w="3360"/>
        <w:gridCol w:w="3360"/>
        <w:gridCol w:w="3360"/>
      </w:tblGrid>
      <w:tr w:rsidR="00E151A2" w:rsidRPr="00E151A2" w14:paraId="22D35302" w14:textId="77777777" w:rsidTr="00E151A2">
        <w:tc>
          <w:tcPr>
            <w:tcW w:w="3360" w:type="dxa"/>
            <w:shd w:val="clear" w:color="auto" w:fill="004080"/>
          </w:tcPr>
          <w:p w14:paraId="5165AFC5" w14:textId="1F945C38" w:rsidR="00E151A2" w:rsidRPr="00E151A2" w:rsidRDefault="00E151A2" w:rsidP="00E151A2">
            <w:pPr>
              <w:spacing w:after="40"/>
              <w:rPr>
                <w:rFonts w:cs="Segoe UI"/>
                <w:b/>
                <w:color w:val="FFFFFF"/>
                <w:sz w:val="19"/>
              </w:rPr>
            </w:pPr>
            <w:r w:rsidRPr="00E151A2">
              <w:rPr>
                <w:rFonts w:cs="Segoe UI"/>
                <w:b/>
                <w:color w:val="FFFFFF"/>
                <w:sz w:val="19"/>
              </w:rPr>
              <w:t>Control</w:t>
            </w:r>
          </w:p>
        </w:tc>
        <w:tc>
          <w:tcPr>
            <w:tcW w:w="3360" w:type="dxa"/>
            <w:shd w:val="clear" w:color="auto" w:fill="004080"/>
          </w:tcPr>
          <w:p w14:paraId="4514EF7C" w14:textId="19A28578" w:rsidR="00E151A2" w:rsidRPr="00E151A2" w:rsidRDefault="00E151A2" w:rsidP="00E151A2">
            <w:pPr>
              <w:spacing w:after="40"/>
              <w:rPr>
                <w:rFonts w:cs="Segoe UI"/>
                <w:b/>
                <w:color w:val="FFFFFF"/>
                <w:sz w:val="19"/>
              </w:rPr>
            </w:pPr>
            <w:r w:rsidRPr="00E151A2">
              <w:rPr>
                <w:rFonts w:cs="Segoe UI"/>
                <w:b/>
                <w:color w:val="FFFFFF"/>
                <w:sz w:val="19"/>
              </w:rPr>
              <w:t>Purpose</w:t>
            </w:r>
          </w:p>
        </w:tc>
        <w:tc>
          <w:tcPr>
            <w:tcW w:w="3360" w:type="dxa"/>
            <w:shd w:val="clear" w:color="auto" w:fill="004080"/>
          </w:tcPr>
          <w:p w14:paraId="4F3441F6" w14:textId="0AE71E1F" w:rsidR="00E151A2" w:rsidRPr="00E151A2" w:rsidRDefault="00E151A2" w:rsidP="00E151A2">
            <w:pPr>
              <w:spacing w:after="40"/>
              <w:rPr>
                <w:rFonts w:cs="Segoe UI"/>
                <w:b/>
                <w:color w:val="FFFFFF"/>
                <w:sz w:val="19"/>
              </w:rPr>
            </w:pPr>
            <w:r w:rsidRPr="00E151A2">
              <w:rPr>
                <w:rFonts w:cs="Segoe UI"/>
                <w:b/>
                <w:color w:val="FFFFFF"/>
                <w:sz w:val="19"/>
              </w:rPr>
              <w:t>How a User Should Think About It</w:t>
            </w:r>
          </w:p>
        </w:tc>
      </w:tr>
      <w:tr w:rsidR="00E151A2" w:rsidRPr="00E151A2" w14:paraId="44CFEB10" w14:textId="77777777" w:rsidTr="00E151A2">
        <w:tc>
          <w:tcPr>
            <w:tcW w:w="3360" w:type="dxa"/>
          </w:tcPr>
          <w:p w14:paraId="202448FF" w14:textId="5F7B305A" w:rsidR="00E151A2" w:rsidRPr="00E151A2" w:rsidRDefault="00E151A2" w:rsidP="00E151A2">
            <w:pPr>
              <w:spacing w:after="40"/>
              <w:rPr>
                <w:rFonts w:cs="Segoe UI"/>
                <w:sz w:val="19"/>
              </w:rPr>
            </w:pPr>
            <w:r>
              <w:rPr>
                <w:rFonts w:cs="Segoe UI"/>
                <w:sz w:val="19"/>
              </w:rPr>
              <w:t>Source project</w:t>
            </w:r>
          </w:p>
        </w:tc>
        <w:tc>
          <w:tcPr>
            <w:tcW w:w="3360" w:type="dxa"/>
          </w:tcPr>
          <w:p w14:paraId="2B112D3D" w14:textId="13FAC32A" w:rsidR="00E151A2" w:rsidRPr="00E151A2" w:rsidRDefault="00E151A2" w:rsidP="00E151A2">
            <w:pPr>
              <w:spacing w:after="40"/>
              <w:rPr>
                <w:rFonts w:cs="Segoe UI"/>
                <w:sz w:val="19"/>
              </w:rPr>
            </w:pPr>
            <w:r>
              <w:rPr>
                <w:rFonts w:cs="Segoe UI"/>
                <w:sz w:val="19"/>
              </w:rPr>
              <w:t>Points at the original VCL project or source root.</w:t>
            </w:r>
          </w:p>
        </w:tc>
        <w:tc>
          <w:tcPr>
            <w:tcW w:w="3360" w:type="dxa"/>
          </w:tcPr>
          <w:p w14:paraId="4D014564" w14:textId="161DED44" w:rsidR="00E151A2" w:rsidRPr="00E151A2" w:rsidRDefault="00E151A2" w:rsidP="00E151A2">
            <w:pPr>
              <w:spacing w:after="40"/>
              <w:rPr>
                <w:rFonts w:cs="Segoe UI"/>
                <w:sz w:val="19"/>
              </w:rPr>
            </w:pPr>
            <w:r>
              <w:rPr>
                <w:rFonts w:cs="Segoe UI"/>
                <w:sz w:val="19"/>
              </w:rPr>
              <w:t>This is the source of truth the converter will scan.</w:t>
            </w:r>
          </w:p>
        </w:tc>
      </w:tr>
      <w:tr w:rsidR="00E151A2" w:rsidRPr="00E151A2" w14:paraId="4FA0F4DC" w14:textId="77777777" w:rsidTr="00E151A2">
        <w:tc>
          <w:tcPr>
            <w:tcW w:w="3360" w:type="dxa"/>
          </w:tcPr>
          <w:p w14:paraId="7779A791" w14:textId="1523F65D" w:rsidR="00E151A2" w:rsidRPr="00E151A2" w:rsidRDefault="00E151A2" w:rsidP="00E151A2">
            <w:pPr>
              <w:spacing w:after="40"/>
              <w:rPr>
                <w:rFonts w:cs="Segoe UI"/>
                <w:sz w:val="19"/>
              </w:rPr>
            </w:pPr>
            <w:r>
              <w:rPr>
                <w:rFonts w:cs="Segoe UI"/>
                <w:sz w:val="19"/>
              </w:rPr>
              <w:t>Output folder</w:t>
            </w:r>
          </w:p>
        </w:tc>
        <w:tc>
          <w:tcPr>
            <w:tcW w:w="3360" w:type="dxa"/>
          </w:tcPr>
          <w:p w14:paraId="111E4EF4" w14:textId="1FAF0B27" w:rsidR="00E151A2" w:rsidRPr="00E151A2" w:rsidRDefault="00E151A2" w:rsidP="00E151A2">
            <w:pPr>
              <w:spacing w:after="40"/>
              <w:rPr>
                <w:rFonts w:cs="Segoe UI"/>
                <w:sz w:val="19"/>
              </w:rPr>
            </w:pPr>
            <w:r>
              <w:rPr>
                <w:rFonts w:cs="Segoe UI"/>
                <w:sz w:val="19"/>
              </w:rPr>
              <w:t>Points at the output directory for generated FMX artifacts.</w:t>
            </w:r>
          </w:p>
        </w:tc>
        <w:tc>
          <w:tcPr>
            <w:tcW w:w="3360" w:type="dxa"/>
          </w:tcPr>
          <w:p w14:paraId="52C7A20F" w14:textId="194BA7F1" w:rsidR="00E151A2" w:rsidRPr="00E151A2" w:rsidRDefault="00E151A2" w:rsidP="00E151A2">
            <w:pPr>
              <w:spacing w:after="40"/>
              <w:rPr>
                <w:rFonts w:cs="Segoe UI"/>
                <w:sz w:val="19"/>
              </w:rPr>
            </w:pPr>
            <w:r>
              <w:rPr>
                <w:rFonts w:cs="Segoe UI"/>
                <w:sz w:val="19"/>
              </w:rPr>
              <w:t>Treat this as disposable and regenerable output, not as your only copy of the application.</w:t>
            </w:r>
          </w:p>
        </w:tc>
      </w:tr>
      <w:tr w:rsidR="00E151A2" w:rsidRPr="00E151A2" w14:paraId="6E151E9A" w14:textId="77777777" w:rsidTr="00E151A2">
        <w:tc>
          <w:tcPr>
            <w:tcW w:w="3360" w:type="dxa"/>
          </w:tcPr>
          <w:p w14:paraId="6CDE8CD6" w14:textId="06769B0D" w:rsidR="00E151A2" w:rsidRPr="00E151A2" w:rsidRDefault="00E151A2" w:rsidP="00E151A2">
            <w:pPr>
              <w:spacing w:after="40"/>
              <w:rPr>
                <w:rFonts w:cs="Segoe UI"/>
                <w:sz w:val="19"/>
              </w:rPr>
            </w:pPr>
            <w:r>
              <w:rPr>
                <w:rFonts w:cs="Segoe UI"/>
                <w:sz w:val="19"/>
              </w:rPr>
              <w:t>Files to convert</w:t>
            </w:r>
          </w:p>
        </w:tc>
        <w:tc>
          <w:tcPr>
            <w:tcW w:w="3360" w:type="dxa"/>
          </w:tcPr>
          <w:p w14:paraId="30CDE3AE" w14:textId="0F26F4AD" w:rsidR="00E151A2" w:rsidRPr="00E151A2" w:rsidRDefault="00E151A2" w:rsidP="00E151A2">
            <w:pPr>
              <w:spacing w:after="40"/>
              <w:rPr>
                <w:rFonts w:cs="Segoe UI"/>
                <w:sz w:val="19"/>
              </w:rPr>
            </w:pPr>
            <w:r>
              <w:rPr>
                <w:rFonts w:cs="Segoe UI"/>
                <w:sz w:val="19"/>
              </w:rPr>
              <w:t>Chooses PAS only, DFM only, or both.</w:t>
            </w:r>
          </w:p>
        </w:tc>
        <w:tc>
          <w:tcPr>
            <w:tcW w:w="3360" w:type="dxa"/>
          </w:tcPr>
          <w:p w14:paraId="65A46074" w14:textId="6485581A" w:rsidR="00E151A2" w:rsidRPr="00E151A2" w:rsidRDefault="00E151A2" w:rsidP="00E151A2">
            <w:pPr>
              <w:spacing w:after="40"/>
              <w:rPr>
                <w:rFonts w:cs="Segoe UI"/>
                <w:sz w:val="19"/>
              </w:rPr>
            </w:pPr>
            <w:r>
              <w:rPr>
                <w:rFonts w:cs="Segoe UI"/>
                <w:sz w:val="19"/>
              </w:rPr>
              <w:t>Use narrower scopes for focused retests, and use both for full conversions.</w:t>
            </w:r>
          </w:p>
        </w:tc>
      </w:tr>
      <w:tr w:rsidR="00E151A2" w:rsidRPr="00E151A2" w14:paraId="58F5FF6C" w14:textId="77777777" w:rsidTr="00E151A2">
        <w:tc>
          <w:tcPr>
            <w:tcW w:w="3360" w:type="dxa"/>
          </w:tcPr>
          <w:p w14:paraId="3B43D954" w14:textId="6A91D3AE" w:rsidR="00E151A2" w:rsidRPr="00E151A2" w:rsidRDefault="00E151A2" w:rsidP="00E151A2">
            <w:pPr>
              <w:spacing w:after="40"/>
              <w:rPr>
                <w:rFonts w:cs="Segoe UI"/>
                <w:sz w:val="19"/>
              </w:rPr>
            </w:pPr>
            <w:r>
              <w:rPr>
                <w:rFonts w:cs="Segoe UI"/>
                <w:sz w:val="19"/>
              </w:rPr>
              <w:t>Include subfolders</w:t>
            </w:r>
          </w:p>
        </w:tc>
        <w:tc>
          <w:tcPr>
            <w:tcW w:w="3360" w:type="dxa"/>
          </w:tcPr>
          <w:p w14:paraId="34F54E32" w14:textId="7772AC2C" w:rsidR="00E151A2" w:rsidRPr="00E151A2" w:rsidRDefault="00E151A2" w:rsidP="00E151A2">
            <w:pPr>
              <w:spacing w:after="40"/>
              <w:rPr>
                <w:rFonts w:cs="Segoe UI"/>
                <w:sz w:val="19"/>
              </w:rPr>
            </w:pPr>
            <w:r>
              <w:rPr>
                <w:rFonts w:cs="Segoe UI"/>
                <w:sz w:val="19"/>
              </w:rPr>
              <w:t>Controls whether subdirectories are scanned.</w:t>
            </w:r>
          </w:p>
        </w:tc>
        <w:tc>
          <w:tcPr>
            <w:tcW w:w="3360" w:type="dxa"/>
          </w:tcPr>
          <w:p w14:paraId="41C5B678" w14:textId="05441EC1" w:rsidR="00E151A2" w:rsidRPr="00E151A2" w:rsidRDefault="00E151A2" w:rsidP="00E151A2">
            <w:pPr>
              <w:spacing w:after="40"/>
              <w:rPr>
                <w:rFonts w:cs="Segoe UI"/>
                <w:sz w:val="19"/>
              </w:rPr>
            </w:pPr>
            <w:r>
              <w:rPr>
                <w:rFonts w:cs="Segoe UI"/>
                <w:sz w:val="19"/>
              </w:rPr>
              <w:t>Leave it enabled for complete projects unless you intentionally want to limit the run.</w:t>
            </w:r>
          </w:p>
        </w:tc>
      </w:tr>
      <w:tr w:rsidR="00E151A2" w:rsidRPr="00E151A2" w14:paraId="67FB304D" w14:textId="77777777" w:rsidTr="00E151A2">
        <w:tc>
          <w:tcPr>
            <w:tcW w:w="3360" w:type="dxa"/>
          </w:tcPr>
          <w:p w14:paraId="7054A64D" w14:textId="215C94E0" w:rsidR="00E151A2" w:rsidRPr="00E151A2" w:rsidRDefault="00E151A2" w:rsidP="00E151A2">
            <w:pPr>
              <w:spacing w:after="40"/>
              <w:rPr>
                <w:rFonts w:cs="Segoe UI"/>
                <w:sz w:val="19"/>
              </w:rPr>
            </w:pPr>
            <w:r>
              <w:rPr>
                <w:rFonts w:cs="Segoe UI"/>
                <w:sz w:val="19"/>
              </w:rPr>
              <w:t>Report and output actions</w:t>
            </w:r>
          </w:p>
        </w:tc>
        <w:tc>
          <w:tcPr>
            <w:tcW w:w="3360" w:type="dxa"/>
          </w:tcPr>
          <w:p w14:paraId="7A7CD087" w14:textId="77C82924" w:rsidR="00E151A2" w:rsidRPr="00E151A2" w:rsidRDefault="00E151A2" w:rsidP="00E151A2">
            <w:pPr>
              <w:spacing w:after="40"/>
              <w:rPr>
                <w:rFonts w:cs="Segoe UI"/>
                <w:sz w:val="19"/>
              </w:rPr>
            </w:pPr>
            <w:r>
              <w:rPr>
                <w:rFonts w:cs="Segoe UI"/>
                <w:sz w:val="19"/>
              </w:rPr>
              <w:t>Opens the generated report, prints it when supported, or opens the output folder.</w:t>
            </w:r>
          </w:p>
        </w:tc>
        <w:tc>
          <w:tcPr>
            <w:tcW w:w="3360" w:type="dxa"/>
          </w:tcPr>
          <w:p w14:paraId="2158D54A" w14:textId="54DF4D20" w:rsidR="00E151A2" w:rsidRPr="00E151A2" w:rsidRDefault="00E151A2" w:rsidP="00E151A2">
            <w:pPr>
              <w:spacing w:after="40"/>
              <w:rPr>
                <w:rFonts w:cs="Segoe UI"/>
                <w:sz w:val="19"/>
              </w:rPr>
            </w:pPr>
            <w:r>
              <w:rPr>
                <w:rFonts w:cs="Segoe UI"/>
                <w:sz w:val="19"/>
              </w:rPr>
              <w:t>Use these after every run so report review is part of the normal workflow.</w:t>
            </w:r>
          </w:p>
        </w:tc>
      </w:tr>
      <w:tr w:rsidR="00E151A2" w:rsidRPr="00E151A2" w14:paraId="01CC3F51" w14:textId="77777777" w:rsidTr="00E151A2">
        <w:tc>
          <w:tcPr>
            <w:tcW w:w="3360" w:type="dxa"/>
          </w:tcPr>
          <w:p w14:paraId="2A78F18F" w14:textId="159EB8FE" w:rsidR="00E151A2" w:rsidRPr="00E151A2" w:rsidRDefault="00E151A2" w:rsidP="00E151A2">
            <w:pPr>
              <w:spacing w:after="40"/>
              <w:rPr>
                <w:rFonts w:cs="Segoe UI"/>
                <w:sz w:val="19"/>
              </w:rPr>
            </w:pPr>
            <w:r>
              <w:rPr>
                <w:rFonts w:cs="Segoe UI"/>
                <w:sz w:val="19"/>
              </w:rPr>
              <w:t>Critical Areas / Data Aware / 3rd Party / WinAPI</w:t>
            </w:r>
          </w:p>
        </w:tc>
        <w:tc>
          <w:tcPr>
            <w:tcW w:w="3360" w:type="dxa"/>
          </w:tcPr>
          <w:p w14:paraId="7CD7D0E3" w14:textId="052B9F20" w:rsidR="00E151A2" w:rsidRPr="00E151A2" w:rsidRDefault="00E151A2" w:rsidP="00E151A2">
            <w:pPr>
              <w:spacing w:after="40"/>
              <w:rPr>
                <w:rFonts w:cs="Segoe UI"/>
                <w:sz w:val="19"/>
              </w:rPr>
            </w:pPr>
            <w:r>
              <w:rPr>
                <w:rFonts w:cs="Segoe UI"/>
                <w:sz w:val="19"/>
              </w:rPr>
              <w:t>Per-run rule toggles for the specialized conversion families.</w:t>
            </w:r>
          </w:p>
        </w:tc>
        <w:tc>
          <w:tcPr>
            <w:tcW w:w="3360" w:type="dxa"/>
          </w:tcPr>
          <w:p w14:paraId="7E75A1C7" w14:textId="75844099" w:rsidR="00E151A2" w:rsidRPr="00E151A2" w:rsidRDefault="00E151A2" w:rsidP="00E151A2">
            <w:pPr>
              <w:spacing w:after="40"/>
              <w:rPr>
                <w:rFonts w:cs="Segoe UI"/>
                <w:sz w:val="19"/>
              </w:rPr>
            </w:pPr>
            <w:r>
              <w:rPr>
                <w:rFonts w:cs="Segoe UI"/>
                <w:sz w:val="19"/>
              </w:rPr>
              <w:t>Leave these enabled for a normal full pass, and only turn one off when intentionally isolating behavior.</w:t>
            </w:r>
          </w:p>
        </w:tc>
      </w:tr>
      <w:tr w:rsidR="00E151A2" w:rsidRPr="00E151A2" w14:paraId="52865F2D" w14:textId="77777777" w:rsidTr="00E151A2">
        <w:tc>
          <w:tcPr>
            <w:tcW w:w="3360" w:type="dxa"/>
          </w:tcPr>
          <w:p w14:paraId="13A5A8D2" w14:textId="6DAF33B4" w:rsidR="00E151A2" w:rsidRPr="00E151A2" w:rsidRDefault="00E151A2" w:rsidP="00E151A2">
            <w:pPr>
              <w:spacing w:after="40"/>
              <w:rPr>
                <w:rFonts w:cs="Segoe UI"/>
                <w:sz w:val="19"/>
              </w:rPr>
            </w:pPr>
            <w:r>
              <w:rPr>
                <w:rFonts w:cs="Segoe UI"/>
                <w:sz w:val="19"/>
              </w:rPr>
              <w:t>Convert Project</w:t>
            </w:r>
          </w:p>
        </w:tc>
        <w:tc>
          <w:tcPr>
            <w:tcW w:w="3360" w:type="dxa"/>
          </w:tcPr>
          <w:p w14:paraId="554A4214" w14:textId="755F5F9F" w:rsidR="00E151A2" w:rsidRPr="00E151A2" w:rsidRDefault="00E151A2" w:rsidP="00E151A2">
            <w:pPr>
              <w:spacing w:after="40"/>
              <w:rPr>
                <w:rFonts w:cs="Segoe UI"/>
                <w:sz w:val="19"/>
              </w:rPr>
            </w:pPr>
            <w:r>
              <w:rPr>
                <w:rFonts w:cs="Segoe UI"/>
                <w:sz w:val="19"/>
              </w:rPr>
              <w:t>Starts the conversion process.</w:t>
            </w:r>
          </w:p>
        </w:tc>
        <w:tc>
          <w:tcPr>
            <w:tcW w:w="3360" w:type="dxa"/>
          </w:tcPr>
          <w:p w14:paraId="1CD5D62E" w14:textId="66E451DE" w:rsidR="00E151A2" w:rsidRPr="00E151A2" w:rsidRDefault="00E151A2" w:rsidP="00E151A2">
            <w:pPr>
              <w:spacing w:after="40"/>
              <w:rPr>
                <w:rFonts w:cs="Segoe UI"/>
                <w:sz w:val="19"/>
              </w:rPr>
            </w:pPr>
            <w:r>
              <w:rPr>
                <w:rFonts w:cs="Segoe UI"/>
                <w:sz w:val="19"/>
              </w:rPr>
              <w:t>Only press this after source, output, scope, and rule choices are correct.</w:t>
            </w:r>
          </w:p>
        </w:tc>
      </w:tr>
      <w:tr w:rsidR="00E151A2" w:rsidRPr="00E151A2" w14:paraId="0612F02B" w14:textId="77777777" w:rsidTr="00E151A2">
        <w:tc>
          <w:tcPr>
            <w:tcW w:w="3360" w:type="dxa"/>
          </w:tcPr>
          <w:p w14:paraId="07FE3198" w14:textId="60259C45" w:rsidR="00E151A2" w:rsidRPr="00E151A2" w:rsidRDefault="00E151A2" w:rsidP="00E151A2">
            <w:pPr>
              <w:spacing w:after="40"/>
              <w:rPr>
                <w:rFonts w:cs="Segoe UI"/>
                <w:sz w:val="19"/>
              </w:rPr>
            </w:pPr>
            <w:r>
              <w:rPr>
                <w:rFonts w:cs="Segoe UI"/>
                <w:sz w:val="19"/>
              </w:rPr>
              <w:t>Conversion Output log</w:t>
            </w:r>
          </w:p>
        </w:tc>
        <w:tc>
          <w:tcPr>
            <w:tcW w:w="3360" w:type="dxa"/>
          </w:tcPr>
          <w:p w14:paraId="3DC14B71" w14:textId="1DE8EF1E" w:rsidR="00E151A2" w:rsidRPr="00E151A2" w:rsidRDefault="00E151A2" w:rsidP="00E151A2">
            <w:pPr>
              <w:spacing w:after="40"/>
              <w:rPr>
                <w:rFonts w:cs="Segoe UI"/>
                <w:sz w:val="19"/>
              </w:rPr>
            </w:pPr>
            <w:r>
              <w:rPr>
                <w:rFonts w:cs="Segoe UI"/>
                <w:sz w:val="19"/>
              </w:rPr>
              <w:t>Displays progress and key messages while also supporting report review.</w:t>
            </w:r>
          </w:p>
        </w:tc>
        <w:tc>
          <w:tcPr>
            <w:tcW w:w="3360" w:type="dxa"/>
          </w:tcPr>
          <w:p w14:paraId="3B7802DF" w14:textId="0C2A0288" w:rsidR="00E151A2" w:rsidRPr="00E151A2" w:rsidRDefault="00E151A2" w:rsidP="00E151A2">
            <w:pPr>
              <w:spacing w:after="40"/>
              <w:rPr>
                <w:rFonts w:cs="Segoe UI"/>
                <w:sz w:val="19"/>
              </w:rPr>
            </w:pPr>
            <w:r>
              <w:rPr>
                <w:rFonts w:cs="Segoe UI"/>
                <w:sz w:val="19"/>
              </w:rPr>
              <w:t>Read it after every run; it is the first indicator of what happened.</w:t>
            </w:r>
          </w:p>
        </w:tc>
      </w:tr>
    </w:tbl>
    <w:p w14:paraId="7A8A3898" w14:textId="77777777" w:rsidR="00E151A2" w:rsidRDefault="00E151A2" w:rsidP="00E151A2"/>
    <w:p w14:paraId="6CF6ED67" w14:textId="77777777" w:rsidR="00E151A2" w:rsidRDefault="00E151A2" w:rsidP="00E151A2"/>
    <w:p w14:paraId="56EC5A33" w14:textId="4350339C" w:rsidR="00E151A2" w:rsidRDefault="00E151A2" w:rsidP="00E151A2">
      <w:r>
        <w:t>The v2 main window is a tabbed workspace. Dashboard shows the latest run summary and quick actions, Project Scan holds the path and scope controls, Rules controls the four specialized conversion families, Conversion Output shows the live log and report status, and the mapping pages are current reference screens for coverage and review. The converter still does its real work behind the scenes, but the operator needs to use the front end carefully because path mistakes, stale output folders, and poorly scoped runs can create misleading results.</w:t>
      </w:r>
    </w:p>
    <w:p w14:paraId="7320204C" w14:textId="3283E970" w:rsidR="00E151A2" w:rsidRDefault="00E151A2">
      <w:pPr>
        <w:spacing w:line="278" w:lineRule="auto"/>
      </w:pPr>
      <w:r>
        <w:br w:type="page"/>
      </w:r>
    </w:p>
    <w:p w14:paraId="099F41D6" w14:textId="3DAD618B" w:rsidR="00E151A2" w:rsidRDefault="00E151A2" w:rsidP="00E151A2">
      <w:pPr>
        <w:pStyle w:val="Heading1"/>
        <w:rPr>
          <w:b w:val="0"/>
        </w:rPr>
      </w:pPr>
      <w:bookmarkStart w:id="19" w:name="_Toc225693907"/>
      <w:bookmarkStart w:id="20" w:name="_Toc225708965"/>
      <w:r>
        <w:rPr>
          <w:b w:val="0"/>
        </w:rPr>
        <w:lastRenderedPageBreak/>
        <w:t>6. Recommended Conversion Workflow</w:t>
      </w:r>
      <w:bookmarkEnd w:id="19"/>
      <w:bookmarkEnd w:id="20"/>
    </w:p>
    <w:p w14:paraId="43C849D4" w14:textId="75C514DE" w:rsidR="00E151A2" w:rsidRDefault="00E151A2" w:rsidP="00E151A2">
      <w:pPr>
        <w:pStyle w:val="Heading2"/>
        <w:rPr>
          <w:b w:val="0"/>
        </w:rPr>
      </w:pPr>
      <w:bookmarkStart w:id="21" w:name="_Toc225693908"/>
      <w:bookmarkStart w:id="22" w:name="_Toc225708966"/>
      <w:r>
        <w:rPr>
          <w:b w:val="0"/>
        </w:rPr>
        <w:t>6.1 Practical Operator Workflow</w:t>
      </w:r>
      <w:bookmarkEnd w:id="21"/>
      <w:bookmarkEnd w:id="22"/>
    </w:p>
    <w:tbl>
      <w:tblPr>
        <w:tblStyle w:val="TableGrid"/>
        <w:tblW w:w="0" w:type="auto"/>
        <w:tblLayout w:type="fixed"/>
        <w:tblLook w:val="04A0" w:firstRow="1" w:lastRow="0" w:firstColumn="1" w:lastColumn="0" w:noHBand="0" w:noVBand="1"/>
      </w:tblPr>
      <w:tblGrid>
        <w:gridCol w:w="1120"/>
        <w:gridCol w:w="1120"/>
        <w:gridCol w:w="1120"/>
        <w:gridCol w:w="1120"/>
        <w:gridCol w:w="1120"/>
        <w:gridCol w:w="1120"/>
        <w:gridCol w:w="1120"/>
        <w:gridCol w:w="1120"/>
        <w:gridCol w:w="1120"/>
      </w:tblGrid>
      <w:tr w:rsidR="00E151A2" w:rsidRPr="00E151A2" w14:paraId="2EF7B08B" w14:textId="77777777" w:rsidTr="00E151A2">
        <w:trPr>
          <w:trHeight w:val="1440"/>
        </w:trPr>
        <w:tc>
          <w:tcPr>
            <w:tcW w:w="1120" w:type="dxa"/>
            <w:shd w:val="clear" w:color="auto" w:fill="ADD8E6"/>
          </w:tcPr>
          <w:p w14:paraId="028AA6D1" w14:textId="77777777" w:rsidR="00E151A2" w:rsidRDefault="00E151A2" w:rsidP="00E151A2">
            <w:pPr>
              <w:jc w:val="center"/>
              <w:rPr>
                <w:rFonts w:cs="Segoe UI"/>
                <w:sz w:val="19"/>
              </w:rPr>
            </w:pPr>
            <w:r>
              <w:rPr>
                <w:rFonts w:cs="Segoe UI"/>
                <w:sz w:val="19"/>
              </w:rPr>
              <w:t>Prepare</w:t>
            </w:r>
          </w:p>
          <w:p w14:paraId="378A705F" w14:textId="77777777" w:rsidR="00E151A2" w:rsidRDefault="00E151A2" w:rsidP="00E151A2">
            <w:pPr>
              <w:jc w:val="center"/>
              <w:rPr>
                <w:rFonts w:cs="Segoe UI"/>
                <w:sz w:val="19"/>
              </w:rPr>
            </w:pPr>
            <w:r>
              <w:rPr>
                <w:rFonts w:cs="Segoe UI"/>
                <w:sz w:val="19"/>
              </w:rPr>
              <w:t>check source</w:t>
            </w:r>
          </w:p>
          <w:p w14:paraId="60DBA97D" w14:textId="5505B1BF" w:rsidR="00E151A2" w:rsidRPr="00E151A2" w:rsidRDefault="00E151A2" w:rsidP="00E151A2">
            <w:pPr>
              <w:jc w:val="center"/>
              <w:rPr>
                <w:rFonts w:cs="Segoe UI"/>
                <w:sz w:val="19"/>
              </w:rPr>
            </w:pPr>
            <w:r>
              <w:rPr>
                <w:rFonts w:cs="Segoe UI"/>
                <w:sz w:val="19"/>
              </w:rPr>
              <w:t>set clean target</w:t>
            </w:r>
          </w:p>
        </w:tc>
        <w:tc>
          <w:tcPr>
            <w:tcW w:w="1120" w:type="dxa"/>
            <w:shd w:val="clear" w:color="auto" w:fill="DAEEF3"/>
          </w:tcPr>
          <w:p w14:paraId="6602009E" w14:textId="5680BFEE" w:rsidR="00E151A2" w:rsidRPr="00E151A2" w:rsidRDefault="00E151A2" w:rsidP="00E151A2">
            <w:pPr>
              <w:jc w:val="center"/>
              <w:rPr>
                <w:rFonts w:cs="Segoe UI"/>
                <w:b/>
                <w:sz w:val="20"/>
              </w:rPr>
            </w:pPr>
            <w:r w:rsidRPr="00E151A2">
              <w:rPr>
                <w:rFonts w:cs="Segoe UI"/>
                <w:b/>
                <w:sz w:val="20"/>
              </w:rPr>
              <w:t>Next</w:t>
            </w:r>
          </w:p>
        </w:tc>
        <w:tc>
          <w:tcPr>
            <w:tcW w:w="1120" w:type="dxa"/>
            <w:shd w:val="clear" w:color="auto" w:fill="ADD8E6"/>
          </w:tcPr>
          <w:p w14:paraId="2B744399" w14:textId="77777777" w:rsidR="00E151A2" w:rsidRDefault="00E151A2" w:rsidP="00E151A2">
            <w:pPr>
              <w:jc w:val="center"/>
              <w:rPr>
                <w:rFonts w:cs="Segoe UI"/>
                <w:sz w:val="19"/>
              </w:rPr>
            </w:pPr>
            <w:r>
              <w:rPr>
                <w:rFonts w:cs="Segoe UI"/>
                <w:sz w:val="19"/>
              </w:rPr>
              <w:t>Run</w:t>
            </w:r>
          </w:p>
          <w:p w14:paraId="36B0CF0E" w14:textId="77777777" w:rsidR="00E151A2" w:rsidRDefault="00E151A2" w:rsidP="00E151A2">
            <w:pPr>
              <w:jc w:val="center"/>
              <w:rPr>
                <w:rFonts w:cs="Segoe UI"/>
                <w:sz w:val="19"/>
              </w:rPr>
            </w:pPr>
            <w:r>
              <w:rPr>
                <w:rFonts w:cs="Segoe UI"/>
                <w:sz w:val="19"/>
              </w:rPr>
              <w:t>select options</w:t>
            </w:r>
          </w:p>
          <w:p w14:paraId="75DE8FED" w14:textId="38041C8F" w:rsidR="00E151A2" w:rsidRPr="00E151A2" w:rsidRDefault="00E151A2" w:rsidP="00E151A2">
            <w:pPr>
              <w:jc w:val="center"/>
              <w:rPr>
                <w:rFonts w:cs="Segoe UI"/>
                <w:sz w:val="19"/>
              </w:rPr>
            </w:pPr>
            <w:r>
              <w:rPr>
                <w:rFonts w:cs="Segoe UI"/>
                <w:sz w:val="19"/>
              </w:rPr>
              <w:t>start conversion</w:t>
            </w:r>
          </w:p>
        </w:tc>
        <w:tc>
          <w:tcPr>
            <w:tcW w:w="1120" w:type="dxa"/>
            <w:shd w:val="clear" w:color="auto" w:fill="DAEEF3"/>
          </w:tcPr>
          <w:p w14:paraId="764471D4" w14:textId="10C876F0" w:rsidR="00E151A2" w:rsidRPr="00E151A2" w:rsidRDefault="00E151A2" w:rsidP="00E151A2">
            <w:pPr>
              <w:jc w:val="center"/>
              <w:rPr>
                <w:rFonts w:cs="Segoe UI"/>
                <w:b/>
                <w:sz w:val="20"/>
              </w:rPr>
            </w:pPr>
            <w:r w:rsidRPr="00E151A2">
              <w:rPr>
                <w:rFonts w:cs="Segoe UI"/>
                <w:b/>
                <w:sz w:val="20"/>
              </w:rPr>
              <w:t>Next</w:t>
            </w:r>
          </w:p>
        </w:tc>
        <w:tc>
          <w:tcPr>
            <w:tcW w:w="1120" w:type="dxa"/>
            <w:shd w:val="clear" w:color="auto" w:fill="ADD8E6"/>
          </w:tcPr>
          <w:p w14:paraId="6DF6F7E1" w14:textId="77777777" w:rsidR="00E151A2" w:rsidRDefault="00E151A2" w:rsidP="00E151A2">
            <w:pPr>
              <w:jc w:val="center"/>
              <w:rPr>
                <w:rFonts w:cs="Segoe UI"/>
                <w:sz w:val="19"/>
              </w:rPr>
            </w:pPr>
            <w:r>
              <w:rPr>
                <w:rFonts w:cs="Segoe UI"/>
                <w:sz w:val="19"/>
              </w:rPr>
              <w:t>Open</w:t>
            </w:r>
          </w:p>
          <w:p w14:paraId="5F37520E" w14:textId="77777777" w:rsidR="00E151A2" w:rsidRDefault="00E151A2" w:rsidP="00E151A2">
            <w:pPr>
              <w:jc w:val="center"/>
              <w:rPr>
                <w:rFonts w:cs="Segoe UI"/>
                <w:sz w:val="19"/>
              </w:rPr>
            </w:pPr>
            <w:r>
              <w:rPr>
                <w:rFonts w:cs="Segoe UI"/>
                <w:sz w:val="19"/>
              </w:rPr>
              <w:t>load FMX project</w:t>
            </w:r>
          </w:p>
          <w:p w14:paraId="3ACFC03C" w14:textId="6853C2D8" w:rsidR="00E151A2" w:rsidRPr="00E151A2" w:rsidRDefault="00E151A2" w:rsidP="00E151A2">
            <w:pPr>
              <w:jc w:val="center"/>
              <w:rPr>
                <w:rFonts w:cs="Segoe UI"/>
                <w:sz w:val="19"/>
              </w:rPr>
            </w:pPr>
            <w:r>
              <w:rPr>
                <w:rFonts w:cs="Segoe UI"/>
                <w:sz w:val="19"/>
              </w:rPr>
              <w:t>build in Delphi</w:t>
            </w:r>
          </w:p>
        </w:tc>
        <w:tc>
          <w:tcPr>
            <w:tcW w:w="1120" w:type="dxa"/>
            <w:shd w:val="clear" w:color="auto" w:fill="DAEEF3"/>
          </w:tcPr>
          <w:p w14:paraId="4F0E9F21" w14:textId="7066B78D" w:rsidR="00E151A2" w:rsidRPr="00E151A2" w:rsidRDefault="00E151A2" w:rsidP="00E151A2">
            <w:pPr>
              <w:jc w:val="center"/>
              <w:rPr>
                <w:rFonts w:cs="Segoe UI"/>
                <w:b/>
                <w:sz w:val="20"/>
              </w:rPr>
            </w:pPr>
            <w:r w:rsidRPr="00E151A2">
              <w:rPr>
                <w:rFonts w:cs="Segoe UI"/>
                <w:b/>
                <w:sz w:val="20"/>
              </w:rPr>
              <w:t>Next</w:t>
            </w:r>
          </w:p>
        </w:tc>
        <w:tc>
          <w:tcPr>
            <w:tcW w:w="1120" w:type="dxa"/>
            <w:shd w:val="clear" w:color="auto" w:fill="ADD8E6"/>
          </w:tcPr>
          <w:p w14:paraId="234CD440" w14:textId="77777777" w:rsidR="00E151A2" w:rsidRDefault="00E151A2" w:rsidP="00E151A2">
            <w:pPr>
              <w:jc w:val="center"/>
              <w:rPr>
                <w:rFonts w:cs="Segoe UI"/>
                <w:sz w:val="19"/>
              </w:rPr>
            </w:pPr>
            <w:r>
              <w:rPr>
                <w:rFonts w:cs="Segoe UI"/>
                <w:sz w:val="19"/>
              </w:rPr>
              <w:t>Validate</w:t>
            </w:r>
          </w:p>
          <w:p w14:paraId="5F448E06" w14:textId="77777777" w:rsidR="00E151A2" w:rsidRDefault="00E151A2" w:rsidP="00E151A2">
            <w:pPr>
              <w:jc w:val="center"/>
              <w:rPr>
                <w:rFonts w:cs="Segoe UI"/>
                <w:sz w:val="19"/>
              </w:rPr>
            </w:pPr>
            <w:r>
              <w:rPr>
                <w:rFonts w:cs="Segoe UI"/>
                <w:sz w:val="19"/>
              </w:rPr>
              <w:t>run app</w:t>
            </w:r>
          </w:p>
          <w:p w14:paraId="7EFB8CF3" w14:textId="64095797" w:rsidR="00E151A2" w:rsidRPr="00E151A2" w:rsidRDefault="00E151A2" w:rsidP="00E151A2">
            <w:pPr>
              <w:jc w:val="center"/>
              <w:rPr>
                <w:rFonts w:cs="Segoe UI"/>
                <w:sz w:val="19"/>
              </w:rPr>
            </w:pPr>
            <w:r>
              <w:rPr>
                <w:rFonts w:cs="Segoe UI"/>
                <w:sz w:val="19"/>
              </w:rPr>
              <w:t>exercise real workflows</w:t>
            </w:r>
          </w:p>
        </w:tc>
        <w:tc>
          <w:tcPr>
            <w:tcW w:w="1120" w:type="dxa"/>
            <w:shd w:val="clear" w:color="auto" w:fill="DAEEF3"/>
          </w:tcPr>
          <w:p w14:paraId="135B4FEC" w14:textId="55722CC5" w:rsidR="00E151A2" w:rsidRPr="00E151A2" w:rsidRDefault="00E151A2" w:rsidP="00E151A2">
            <w:pPr>
              <w:jc w:val="center"/>
              <w:rPr>
                <w:rFonts w:cs="Segoe UI"/>
                <w:b/>
                <w:sz w:val="20"/>
              </w:rPr>
            </w:pPr>
            <w:r w:rsidRPr="00E151A2">
              <w:rPr>
                <w:rFonts w:cs="Segoe UI"/>
                <w:b/>
                <w:sz w:val="20"/>
              </w:rPr>
              <w:t>Next</w:t>
            </w:r>
          </w:p>
        </w:tc>
        <w:tc>
          <w:tcPr>
            <w:tcW w:w="1120" w:type="dxa"/>
            <w:shd w:val="clear" w:color="auto" w:fill="ADD8E6"/>
          </w:tcPr>
          <w:p w14:paraId="7CF165F4" w14:textId="77777777" w:rsidR="00E151A2" w:rsidRDefault="00E151A2" w:rsidP="00E151A2">
            <w:pPr>
              <w:jc w:val="center"/>
              <w:rPr>
                <w:rFonts w:cs="Segoe UI"/>
                <w:sz w:val="19"/>
              </w:rPr>
            </w:pPr>
            <w:r>
              <w:rPr>
                <w:rFonts w:cs="Segoe UI"/>
                <w:sz w:val="19"/>
              </w:rPr>
              <w:t>Refine</w:t>
            </w:r>
          </w:p>
          <w:p w14:paraId="01F5C0AC" w14:textId="77777777" w:rsidR="00E151A2" w:rsidRDefault="00E151A2" w:rsidP="00E151A2">
            <w:pPr>
              <w:jc w:val="center"/>
              <w:rPr>
                <w:rFonts w:cs="Segoe UI"/>
                <w:sz w:val="19"/>
              </w:rPr>
            </w:pPr>
            <w:r>
              <w:rPr>
                <w:rFonts w:cs="Segoe UI"/>
                <w:sz w:val="19"/>
              </w:rPr>
              <w:t>improve converter</w:t>
            </w:r>
          </w:p>
          <w:p w14:paraId="3115DE23" w14:textId="4BED41FA" w:rsidR="00E151A2" w:rsidRPr="00E151A2" w:rsidRDefault="00E151A2" w:rsidP="00E151A2">
            <w:pPr>
              <w:jc w:val="center"/>
              <w:rPr>
                <w:rFonts w:cs="Segoe UI"/>
                <w:sz w:val="19"/>
              </w:rPr>
            </w:pPr>
            <w:r>
              <w:rPr>
                <w:rFonts w:cs="Segoe UI"/>
                <w:sz w:val="19"/>
              </w:rPr>
              <w:t>rerun cleanly</w:t>
            </w:r>
          </w:p>
        </w:tc>
      </w:tr>
    </w:tbl>
    <w:p w14:paraId="3978A8D7" w14:textId="77777777" w:rsidR="00E151A2" w:rsidRDefault="00E151A2" w:rsidP="00E151A2"/>
    <w:p w14:paraId="3ADA0654" w14:textId="77777777" w:rsidR="00E151A2" w:rsidRDefault="00E151A2" w:rsidP="00E151A2"/>
    <w:p w14:paraId="5CBD9B73" w14:textId="116750B5" w:rsidR="00E151A2" w:rsidRDefault="00E151A2" w:rsidP="00E151A2">
      <w:pPr>
        <w:pStyle w:val="ListParagraph"/>
        <w:numPr>
          <w:ilvl w:val="0"/>
          <w:numId w:val="4"/>
        </w:numPr>
      </w:pPr>
      <w:r>
        <w:t>Prepare a clean output directory.</w:t>
      </w:r>
    </w:p>
    <w:p w14:paraId="05827847" w14:textId="49675533" w:rsidR="00E151A2" w:rsidRDefault="00E151A2" w:rsidP="00E151A2">
      <w:pPr>
        <w:pStyle w:val="ListParagraph"/>
        <w:numPr>
          <w:ilvl w:val="0"/>
          <w:numId w:val="4"/>
        </w:numPr>
      </w:pPr>
      <w:r>
        <w:t>Run the converter against the selected VCL project.</w:t>
      </w:r>
    </w:p>
    <w:p w14:paraId="5168BEBC" w14:textId="4EBED42C" w:rsidR="00E151A2" w:rsidRDefault="00E151A2" w:rsidP="00E151A2">
      <w:pPr>
        <w:pStyle w:val="ListParagraph"/>
        <w:numPr>
          <w:ilvl w:val="0"/>
          <w:numId w:val="4"/>
        </w:numPr>
      </w:pPr>
      <w:r>
        <w:t>Open the generated FMX project in Delphi.</w:t>
      </w:r>
    </w:p>
    <w:p w14:paraId="3701A9D3" w14:textId="0608148E" w:rsidR="00E151A2" w:rsidRDefault="00E151A2" w:rsidP="00E151A2">
      <w:pPr>
        <w:pStyle w:val="ListParagraph"/>
        <w:numPr>
          <w:ilvl w:val="0"/>
          <w:numId w:val="4"/>
        </w:numPr>
      </w:pPr>
      <w:r>
        <w:t>Resolve structural and compile issues first.</w:t>
      </w:r>
    </w:p>
    <w:p w14:paraId="202FA136" w14:textId="7F9D28F1" w:rsidR="00E151A2" w:rsidRDefault="00E151A2" w:rsidP="00E151A2">
      <w:pPr>
        <w:pStyle w:val="ListParagraph"/>
        <w:numPr>
          <w:ilvl w:val="0"/>
          <w:numId w:val="4"/>
        </w:numPr>
      </w:pPr>
      <w:r>
        <w:t>Run the converted app and validate real user workflows.</w:t>
      </w:r>
    </w:p>
    <w:p w14:paraId="5752ADD3" w14:textId="2B29E3E1" w:rsidR="00E151A2" w:rsidRDefault="00E151A2" w:rsidP="00E151A2">
      <w:pPr>
        <w:pStyle w:val="ListParagraph"/>
        <w:numPr>
          <w:ilvl w:val="0"/>
          <w:numId w:val="4"/>
        </w:numPr>
      </w:pPr>
      <w:r>
        <w:t>Only after runtime stability, review and tune layout or styling details.</w:t>
      </w:r>
    </w:p>
    <w:p w14:paraId="0F3F47C6" w14:textId="77777777" w:rsidR="00E151A2" w:rsidRDefault="00E151A2" w:rsidP="00E151A2"/>
    <w:p w14:paraId="6F51C88F" w14:textId="2F87FF4D" w:rsidR="00E151A2" w:rsidRDefault="00E151A2" w:rsidP="00E151A2">
      <w:r>
        <w:t>This sequence matters. Trying to perfect colors or spacing before the application builds and runs cleanly is usually wasted effort. Stabilize structure first, runtime second, and presentation third.</w:t>
      </w:r>
    </w:p>
    <w:p w14:paraId="08435396" w14:textId="19EA684D" w:rsidR="00E151A2" w:rsidRDefault="00E151A2">
      <w:pPr>
        <w:spacing w:line="278" w:lineRule="auto"/>
      </w:pPr>
      <w:r>
        <w:br w:type="page"/>
      </w:r>
    </w:p>
    <w:p w14:paraId="50B01E66" w14:textId="0F8B1363" w:rsidR="00E151A2" w:rsidRDefault="00E151A2" w:rsidP="00E151A2">
      <w:pPr>
        <w:pStyle w:val="Heading1"/>
        <w:rPr>
          <w:b w:val="0"/>
        </w:rPr>
      </w:pPr>
      <w:bookmarkStart w:id="23" w:name="_Toc225693909"/>
      <w:bookmarkStart w:id="24" w:name="_Toc225708967"/>
      <w:r>
        <w:rPr>
          <w:b w:val="0"/>
        </w:rPr>
        <w:lastRenderedPageBreak/>
        <w:t>7. Preparing a Source Project for Best Results</w:t>
      </w:r>
      <w:bookmarkEnd w:id="23"/>
      <w:bookmarkEnd w:id="24"/>
    </w:p>
    <w:p w14:paraId="19EC825F" w14:textId="21522C76" w:rsidR="00E151A2" w:rsidRDefault="00E151A2" w:rsidP="00E151A2">
      <w:r>
        <w:t>Some preparation work in the source project can make the converter easier to use and the output easier to validate. This is not always required, but it is often helpful.</w:t>
      </w:r>
    </w:p>
    <w:p w14:paraId="242DF3EA" w14:textId="59A8F7F8" w:rsidR="00E151A2" w:rsidRDefault="00E151A2" w:rsidP="00E151A2">
      <w:pPr>
        <w:pStyle w:val="ListParagraph"/>
        <w:numPr>
          <w:ilvl w:val="0"/>
          <w:numId w:val="5"/>
        </w:numPr>
      </w:pPr>
      <w:r>
        <w:t>Know which folder is the real source root and which files are truly active in the project.</w:t>
      </w:r>
    </w:p>
    <w:p w14:paraId="574297F1" w14:textId="2F48A3AA" w:rsidR="00E151A2" w:rsidRDefault="00E151A2" w:rsidP="00E151A2">
      <w:pPr>
        <w:pStyle w:val="ListParagraph"/>
        <w:numPr>
          <w:ilvl w:val="0"/>
          <w:numId w:val="5"/>
        </w:numPr>
      </w:pPr>
      <w:r>
        <w:t>Be aware of duplicated unit names or old backup copies inside the source tree.</w:t>
      </w:r>
    </w:p>
    <w:p w14:paraId="023A49DE" w14:textId="4FD60120" w:rsidR="00E151A2" w:rsidRDefault="00E151A2" w:rsidP="00E151A2">
      <w:pPr>
        <w:pStyle w:val="ListParagraph"/>
        <w:numPr>
          <w:ilvl w:val="0"/>
          <w:numId w:val="5"/>
        </w:numPr>
      </w:pPr>
      <w:r>
        <w:t>Understand any database, media, or file-path dependencies that the converted application will need at runtime.</w:t>
      </w:r>
    </w:p>
    <w:p w14:paraId="7B6A852B" w14:textId="33B517C7" w:rsidR="00E151A2" w:rsidRDefault="00E151A2" w:rsidP="00E151A2">
      <w:pPr>
        <w:pStyle w:val="ListParagraph"/>
        <w:numPr>
          <w:ilvl w:val="0"/>
          <w:numId w:val="5"/>
        </w:numPr>
      </w:pPr>
      <w:r>
        <w:t>Keep note of major workflows that must be validated after conversion, such as startup, scheduling, playback, database edits, dialogs, and reporting.</w:t>
      </w:r>
    </w:p>
    <w:p w14:paraId="42FF7821" w14:textId="424B5249" w:rsidR="00E151A2" w:rsidRDefault="00E151A2" w:rsidP="00E151A2">
      <w:pPr>
        <w:pStyle w:val="ListParagraph"/>
        <w:numPr>
          <w:ilvl w:val="0"/>
          <w:numId w:val="5"/>
        </w:numPr>
      </w:pPr>
      <w:r>
        <w:t>If possible, have the original VCL application available for side-by-side behavior comparison.</w:t>
      </w:r>
    </w:p>
    <w:p w14:paraId="52BE6FB4" w14:textId="77777777" w:rsidR="00E151A2" w:rsidRDefault="00E151A2" w:rsidP="00E151A2"/>
    <w:p w14:paraId="3C6E5DE1" w14:textId="7114619E" w:rsidR="00E151A2" w:rsidRDefault="00E151A2" w:rsidP="00E151A2">
      <w:r>
        <w:t>The converter can do a great deal, but it is still easier to use when the operator knows which source files matter and which business workflows are critical.</w:t>
      </w:r>
    </w:p>
    <w:p w14:paraId="1BF5D0CD" w14:textId="4058138D" w:rsidR="00E151A2" w:rsidRDefault="00E151A2">
      <w:pPr>
        <w:spacing w:line="278" w:lineRule="auto"/>
      </w:pPr>
      <w:r>
        <w:br w:type="page"/>
      </w:r>
    </w:p>
    <w:p w14:paraId="0DF2E237" w14:textId="39DD113A" w:rsidR="00E151A2" w:rsidRDefault="00E151A2" w:rsidP="00E151A2">
      <w:pPr>
        <w:pStyle w:val="Heading1"/>
        <w:rPr>
          <w:b w:val="0"/>
        </w:rPr>
      </w:pPr>
      <w:bookmarkStart w:id="25" w:name="_Toc225693910"/>
      <w:bookmarkStart w:id="26" w:name="_Toc225708968"/>
      <w:r>
        <w:rPr>
          <w:b w:val="0"/>
        </w:rPr>
        <w:lastRenderedPageBreak/>
        <w:t>8. Running a Conversion</w:t>
      </w:r>
      <w:bookmarkEnd w:id="25"/>
      <w:bookmarkEnd w:id="26"/>
    </w:p>
    <w:p w14:paraId="7650C651" w14:textId="12633DF0" w:rsidR="00E151A2" w:rsidRDefault="00E151A2" w:rsidP="00E151A2">
      <w:pPr>
        <w:pStyle w:val="ListParagraph"/>
        <w:numPr>
          <w:ilvl w:val="0"/>
          <w:numId w:val="6"/>
        </w:numPr>
      </w:pPr>
      <w:r>
        <w:t>Enter or browse to the source folder.</w:t>
      </w:r>
    </w:p>
    <w:p w14:paraId="6B4EDA93" w14:textId="3CF2BF6F" w:rsidR="00E151A2" w:rsidRDefault="00E151A2" w:rsidP="00E151A2">
      <w:pPr>
        <w:pStyle w:val="ListParagraph"/>
        <w:numPr>
          <w:ilvl w:val="0"/>
          <w:numId w:val="6"/>
        </w:numPr>
      </w:pPr>
      <w:r>
        <w:t>Enter or browse to the target folder.</w:t>
      </w:r>
    </w:p>
    <w:p w14:paraId="68B4F574" w14:textId="7AD91646" w:rsidR="00E151A2" w:rsidRDefault="00E151A2" w:rsidP="00E151A2">
      <w:pPr>
        <w:pStyle w:val="ListParagraph"/>
        <w:numPr>
          <w:ilvl w:val="0"/>
          <w:numId w:val="6"/>
        </w:numPr>
      </w:pPr>
      <w:r>
        <w:t>Choose PAS only, DFM only, or both.</w:t>
      </w:r>
    </w:p>
    <w:p w14:paraId="10ACE177" w14:textId="2D5BC0A3" w:rsidR="00E151A2" w:rsidRDefault="00E151A2" w:rsidP="00E151A2">
      <w:pPr>
        <w:pStyle w:val="ListParagraph"/>
        <w:numPr>
          <w:ilvl w:val="0"/>
          <w:numId w:val="6"/>
        </w:numPr>
      </w:pPr>
      <w:r>
        <w:t>Set the include-subfolders option and the four rule toggles as needed.</w:t>
      </w:r>
    </w:p>
    <w:p w14:paraId="1558AA87" w14:textId="69F7D16C" w:rsidR="00E151A2" w:rsidRDefault="00E151A2" w:rsidP="00E151A2">
      <w:pPr>
        <w:pStyle w:val="ListParagraph"/>
        <w:numPr>
          <w:ilvl w:val="0"/>
          <w:numId w:val="6"/>
        </w:numPr>
      </w:pPr>
      <w:r>
        <w:t>Review the specialized rule choices if your workflow needs a focused retest.</w:t>
      </w:r>
    </w:p>
    <w:p w14:paraId="5DBAB296" w14:textId="28EA9AC4" w:rsidR="00E151A2" w:rsidRDefault="00E151A2" w:rsidP="00E151A2">
      <w:pPr>
        <w:pStyle w:val="ListParagraph"/>
        <w:numPr>
          <w:ilvl w:val="0"/>
          <w:numId w:val="6"/>
        </w:numPr>
      </w:pPr>
      <w:r>
        <w:t>Click Convert and allow the process to complete.</w:t>
      </w:r>
    </w:p>
    <w:p w14:paraId="751C950E" w14:textId="1C1B8C42" w:rsidR="00E151A2" w:rsidRDefault="00E151A2" w:rsidP="00E151A2">
      <w:pPr>
        <w:pStyle w:val="ListParagraph"/>
        <w:numPr>
          <w:ilvl w:val="0"/>
          <w:numId w:val="6"/>
        </w:numPr>
      </w:pPr>
      <w:r>
        <w:t>Read the log before opening the output in Delphi. When the HTML report exists, use Open Report or Print Report directly from the converter.</w:t>
      </w:r>
    </w:p>
    <w:p w14:paraId="2C0714CB" w14:textId="77777777" w:rsidR="00E151A2" w:rsidRDefault="00E151A2" w:rsidP="00E151A2"/>
    <w:p w14:paraId="2AACA3D9" w14:textId="3C1687A9" w:rsidR="00E151A2" w:rsidRDefault="00E151A2" w:rsidP="00E151A2">
      <w:r>
        <w:t>For full project migrations, the normal choice is to convert both PAS and DFM files recursively into a clean output folder. Targeted runs are useful only when you already know that a specific phase is the thing under review.</w:t>
      </w:r>
    </w:p>
    <w:p w14:paraId="29F4B35E" w14:textId="2B91F20B" w:rsidR="00E151A2" w:rsidRDefault="00E151A2">
      <w:pPr>
        <w:spacing w:line="278" w:lineRule="auto"/>
      </w:pPr>
      <w:r>
        <w:br w:type="page"/>
      </w:r>
    </w:p>
    <w:p w14:paraId="18FF621F" w14:textId="1863F5BD" w:rsidR="00E151A2" w:rsidRDefault="00E151A2" w:rsidP="00E151A2">
      <w:pPr>
        <w:pStyle w:val="Heading1"/>
        <w:rPr>
          <w:b w:val="0"/>
        </w:rPr>
      </w:pPr>
      <w:bookmarkStart w:id="27" w:name="_Toc225693911"/>
      <w:bookmarkStart w:id="28" w:name="_Toc225708969"/>
      <w:r>
        <w:rPr>
          <w:b w:val="0"/>
        </w:rPr>
        <w:lastRenderedPageBreak/>
        <w:t>9. Reading the Log and the Conversion Report</w:t>
      </w:r>
      <w:bookmarkEnd w:id="27"/>
      <w:bookmarkEnd w:id="28"/>
    </w:p>
    <w:p w14:paraId="4D8737E5" w14:textId="37D92CC2" w:rsidR="00E151A2" w:rsidRDefault="00E151A2" w:rsidP="00E151A2">
      <w:r>
        <w:t>Every conversion run should be reviewed through two channels: the live log in the converter UI and the generated report files in the output folder. When the HTML report exists, the Open Report and Print Report buttons use it first. These are not optional extras; they are part of the operating workflow.</w:t>
      </w:r>
    </w:p>
    <w:tbl>
      <w:tblPr>
        <w:tblStyle w:val="TableGrid"/>
        <w:tblW w:w="0" w:type="auto"/>
        <w:tblLayout w:type="fixed"/>
        <w:tblLook w:val="04A0" w:firstRow="1" w:lastRow="0" w:firstColumn="1" w:lastColumn="0" w:noHBand="0" w:noVBand="1"/>
      </w:tblPr>
      <w:tblGrid>
        <w:gridCol w:w="3360"/>
        <w:gridCol w:w="3360"/>
        <w:gridCol w:w="3360"/>
      </w:tblGrid>
      <w:tr w:rsidR="00E151A2" w:rsidRPr="00E151A2" w14:paraId="79CB2164" w14:textId="77777777" w:rsidTr="00E151A2">
        <w:tc>
          <w:tcPr>
            <w:tcW w:w="3360" w:type="dxa"/>
            <w:shd w:val="clear" w:color="auto" w:fill="004080"/>
          </w:tcPr>
          <w:p w14:paraId="1849299B" w14:textId="35B668AA" w:rsidR="00E151A2" w:rsidRPr="00E151A2" w:rsidRDefault="00E151A2" w:rsidP="00E151A2">
            <w:pPr>
              <w:spacing w:after="40"/>
              <w:rPr>
                <w:rFonts w:cs="Segoe UI"/>
                <w:b/>
                <w:color w:val="FFFFFF"/>
                <w:sz w:val="19"/>
              </w:rPr>
            </w:pPr>
            <w:r w:rsidRPr="00E151A2">
              <w:rPr>
                <w:rFonts w:cs="Segoe UI"/>
                <w:b/>
                <w:color w:val="FFFFFF"/>
                <w:sz w:val="19"/>
              </w:rPr>
              <w:t>Information Source</w:t>
            </w:r>
          </w:p>
        </w:tc>
        <w:tc>
          <w:tcPr>
            <w:tcW w:w="3360" w:type="dxa"/>
            <w:shd w:val="clear" w:color="auto" w:fill="004080"/>
          </w:tcPr>
          <w:p w14:paraId="49CDD45C" w14:textId="31DA1168" w:rsidR="00E151A2" w:rsidRPr="00E151A2" w:rsidRDefault="00E151A2" w:rsidP="00E151A2">
            <w:pPr>
              <w:spacing w:after="40"/>
              <w:rPr>
                <w:rFonts w:cs="Segoe UI"/>
                <w:b/>
                <w:color w:val="FFFFFF"/>
                <w:sz w:val="19"/>
              </w:rPr>
            </w:pPr>
            <w:r w:rsidRPr="00E151A2">
              <w:rPr>
                <w:rFonts w:cs="Segoe UI"/>
                <w:b/>
                <w:color w:val="FFFFFF"/>
                <w:sz w:val="19"/>
              </w:rPr>
              <w:t>What It Tells You</w:t>
            </w:r>
          </w:p>
        </w:tc>
        <w:tc>
          <w:tcPr>
            <w:tcW w:w="3360" w:type="dxa"/>
            <w:shd w:val="clear" w:color="auto" w:fill="004080"/>
          </w:tcPr>
          <w:p w14:paraId="785897F9" w14:textId="15DA9FD8" w:rsidR="00E151A2" w:rsidRPr="00E151A2" w:rsidRDefault="00E151A2" w:rsidP="00E151A2">
            <w:pPr>
              <w:spacing w:after="40"/>
              <w:rPr>
                <w:rFonts w:cs="Segoe UI"/>
                <w:b/>
                <w:color w:val="FFFFFF"/>
                <w:sz w:val="19"/>
              </w:rPr>
            </w:pPr>
            <w:r w:rsidRPr="00E151A2">
              <w:rPr>
                <w:rFonts w:cs="Segoe UI"/>
                <w:b/>
                <w:color w:val="FFFFFF"/>
                <w:sz w:val="19"/>
              </w:rPr>
              <w:t>How to Use It</w:t>
            </w:r>
          </w:p>
        </w:tc>
      </w:tr>
      <w:tr w:rsidR="00E151A2" w:rsidRPr="00E151A2" w14:paraId="582FC6E1" w14:textId="77777777" w:rsidTr="00E151A2">
        <w:tc>
          <w:tcPr>
            <w:tcW w:w="3360" w:type="dxa"/>
          </w:tcPr>
          <w:p w14:paraId="00CCF5F0" w14:textId="7F32EBDE" w:rsidR="00E151A2" w:rsidRPr="00E151A2" w:rsidRDefault="00E151A2" w:rsidP="00E151A2">
            <w:pPr>
              <w:spacing w:after="40"/>
              <w:rPr>
                <w:rFonts w:cs="Segoe UI"/>
                <w:sz w:val="19"/>
              </w:rPr>
            </w:pPr>
            <w:r>
              <w:rPr>
                <w:rFonts w:cs="Segoe UI"/>
                <w:sz w:val="19"/>
              </w:rPr>
              <w:t>Conversion Output log</w:t>
            </w:r>
          </w:p>
        </w:tc>
        <w:tc>
          <w:tcPr>
            <w:tcW w:w="3360" w:type="dxa"/>
          </w:tcPr>
          <w:p w14:paraId="5203AE5C" w14:textId="5F8FB203" w:rsidR="00E151A2" w:rsidRPr="00E151A2" w:rsidRDefault="00E151A2" w:rsidP="00E151A2">
            <w:pPr>
              <w:spacing w:after="40"/>
              <w:rPr>
                <w:rFonts w:cs="Segoe UI"/>
                <w:sz w:val="19"/>
              </w:rPr>
            </w:pPr>
            <w:r>
              <w:rPr>
                <w:rFonts w:cs="Segoe UI"/>
                <w:sz w:val="19"/>
              </w:rPr>
              <w:t>Live progress and immediate messages during the run.</w:t>
            </w:r>
          </w:p>
        </w:tc>
        <w:tc>
          <w:tcPr>
            <w:tcW w:w="3360" w:type="dxa"/>
          </w:tcPr>
          <w:p w14:paraId="7244E5C6" w14:textId="26ACFB6D" w:rsidR="00E151A2" w:rsidRPr="00E151A2" w:rsidRDefault="00E151A2" w:rsidP="00E151A2">
            <w:pPr>
              <w:spacing w:after="40"/>
              <w:rPr>
                <w:rFonts w:cs="Segoe UI"/>
                <w:sz w:val="19"/>
              </w:rPr>
            </w:pPr>
            <w:r>
              <w:rPr>
                <w:rFonts w:cs="Segoe UI"/>
                <w:sz w:val="19"/>
              </w:rPr>
              <w:t>Use it to see which files were processed and whether the run completed normally.</w:t>
            </w:r>
          </w:p>
        </w:tc>
      </w:tr>
      <w:tr w:rsidR="00E151A2" w:rsidRPr="00E151A2" w14:paraId="1C9F4946" w14:textId="77777777" w:rsidTr="00E151A2">
        <w:tc>
          <w:tcPr>
            <w:tcW w:w="3360" w:type="dxa"/>
          </w:tcPr>
          <w:p w14:paraId="3BED7995" w14:textId="5536525F" w:rsidR="00E151A2" w:rsidRPr="00E151A2" w:rsidRDefault="00E151A2" w:rsidP="00E151A2">
            <w:pPr>
              <w:spacing w:after="40"/>
              <w:rPr>
                <w:rFonts w:cs="Segoe UI"/>
                <w:sz w:val="19"/>
              </w:rPr>
            </w:pPr>
            <w:r>
              <w:rPr>
                <w:rFonts w:cs="Segoe UI"/>
                <w:sz w:val="19"/>
              </w:rPr>
              <w:t>Conversion reports</w:t>
            </w:r>
          </w:p>
        </w:tc>
        <w:tc>
          <w:tcPr>
            <w:tcW w:w="3360" w:type="dxa"/>
          </w:tcPr>
          <w:p w14:paraId="205E2CC9" w14:textId="2002F52F" w:rsidR="00E151A2" w:rsidRPr="00E151A2" w:rsidRDefault="00E151A2" w:rsidP="00E151A2">
            <w:pPr>
              <w:spacing w:after="40"/>
              <w:rPr>
                <w:rFonts w:cs="Segoe UI"/>
                <w:sz w:val="19"/>
              </w:rPr>
            </w:pPr>
            <w:r>
              <w:rPr>
                <w:rFonts w:cs="Segoe UI"/>
                <w:sz w:val="19"/>
              </w:rPr>
              <w:t>Persistent text and HTML records of what the converter saw and reported.</w:t>
            </w:r>
          </w:p>
        </w:tc>
        <w:tc>
          <w:tcPr>
            <w:tcW w:w="3360" w:type="dxa"/>
          </w:tcPr>
          <w:p w14:paraId="57E8E4D3" w14:textId="2C84CA6B" w:rsidR="00E151A2" w:rsidRPr="00E151A2" w:rsidRDefault="00E151A2" w:rsidP="00E151A2">
            <w:pPr>
              <w:spacing w:after="40"/>
              <w:rPr>
                <w:rFonts w:cs="Segoe UI"/>
                <w:sz w:val="19"/>
              </w:rPr>
            </w:pPr>
            <w:r>
              <w:rPr>
                <w:rFonts w:cs="Segoe UI"/>
                <w:sz w:val="19"/>
              </w:rPr>
              <w:t>Use them for later review, troubleshooting, printing, and communication with other engineers.</w:t>
            </w:r>
          </w:p>
        </w:tc>
      </w:tr>
      <w:tr w:rsidR="00E151A2" w:rsidRPr="00E151A2" w14:paraId="17E446C7" w14:textId="77777777" w:rsidTr="00E151A2">
        <w:tc>
          <w:tcPr>
            <w:tcW w:w="3360" w:type="dxa"/>
          </w:tcPr>
          <w:p w14:paraId="25CAB502" w14:textId="7D562324" w:rsidR="00E151A2" w:rsidRPr="00E151A2" w:rsidRDefault="00E151A2" w:rsidP="00E151A2">
            <w:pPr>
              <w:spacing w:after="40"/>
              <w:rPr>
                <w:rFonts w:cs="Segoe UI"/>
                <w:sz w:val="19"/>
              </w:rPr>
            </w:pPr>
            <w:r>
              <w:rPr>
                <w:rFonts w:cs="Segoe UI"/>
                <w:sz w:val="19"/>
              </w:rPr>
              <w:t>Delphi compile output</w:t>
            </w:r>
          </w:p>
        </w:tc>
        <w:tc>
          <w:tcPr>
            <w:tcW w:w="3360" w:type="dxa"/>
          </w:tcPr>
          <w:p w14:paraId="6C8ED881" w14:textId="6C8F05BA" w:rsidR="00E151A2" w:rsidRPr="00E151A2" w:rsidRDefault="00E151A2" w:rsidP="00E151A2">
            <w:pPr>
              <w:spacing w:after="40"/>
              <w:rPr>
                <w:rFonts w:cs="Segoe UI"/>
                <w:sz w:val="19"/>
              </w:rPr>
            </w:pPr>
            <w:r>
              <w:rPr>
                <w:rFonts w:cs="Segoe UI"/>
                <w:sz w:val="19"/>
              </w:rPr>
              <w:t>The authoritative correctness check after generation.</w:t>
            </w:r>
          </w:p>
        </w:tc>
        <w:tc>
          <w:tcPr>
            <w:tcW w:w="3360" w:type="dxa"/>
          </w:tcPr>
          <w:p w14:paraId="3F14B158" w14:textId="45DB8EE8" w:rsidR="00E151A2" w:rsidRPr="00E151A2" w:rsidRDefault="00E151A2" w:rsidP="00E151A2">
            <w:pPr>
              <w:spacing w:after="40"/>
              <w:rPr>
                <w:rFonts w:cs="Segoe UI"/>
                <w:sz w:val="19"/>
              </w:rPr>
            </w:pPr>
            <w:r>
              <w:rPr>
                <w:rFonts w:cs="Segoe UI"/>
                <w:sz w:val="19"/>
              </w:rPr>
              <w:t>Use it to identify real syntax, unit, and form-reader issues.</w:t>
            </w:r>
          </w:p>
        </w:tc>
      </w:tr>
      <w:tr w:rsidR="00E151A2" w:rsidRPr="00E151A2" w14:paraId="1F986DBB" w14:textId="77777777" w:rsidTr="00E151A2">
        <w:tc>
          <w:tcPr>
            <w:tcW w:w="3360" w:type="dxa"/>
          </w:tcPr>
          <w:p w14:paraId="2B7BF08C" w14:textId="13062823" w:rsidR="00E151A2" w:rsidRPr="00E151A2" w:rsidRDefault="00E151A2" w:rsidP="00E151A2">
            <w:pPr>
              <w:spacing w:after="40"/>
              <w:rPr>
                <w:rFonts w:cs="Segoe UI"/>
                <w:sz w:val="19"/>
              </w:rPr>
            </w:pPr>
            <w:r>
              <w:rPr>
                <w:rFonts w:cs="Segoe UI"/>
                <w:sz w:val="19"/>
              </w:rPr>
              <w:t>Runtime behavior</w:t>
            </w:r>
          </w:p>
        </w:tc>
        <w:tc>
          <w:tcPr>
            <w:tcW w:w="3360" w:type="dxa"/>
          </w:tcPr>
          <w:p w14:paraId="4CC803CC" w14:textId="6E3E6FA0" w:rsidR="00E151A2" w:rsidRPr="00E151A2" w:rsidRDefault="00E151A2" w:rsidP="00E151A2">
            <w:pPr>
              <w:spacing w:after="40"/>
              <w:rPr>
                <w:rFonts w:cs="Segoe UI"/>
                <w:sz w:val="19"/>
              </w:rPr>
            </w:pPr>
            <w:r>
              <w:rPr>
                <w:rFonts w:cs="Segoe UI"/>
                <w:sz w:val="19"/>
              </w:rPr>
              <w:t>The final reality check for workflow correctness.</w:t>
            </w:r>
          </w:p>
        </w:tc>
        <w:tc>
          <w:tcPr>
            <w:tcW w:w="3360" w:type="dxa"/>
          </w:tcPr>
          <w:p w14:paraId="30469A41" w14:textId="6C4D2DB5" w:rsidR="00E151A2" w:rsidRPr="00E151A2" w:rsidRDefault="00E151A2" w:rsidP="00E151A2">
            <w:pPr>
              <w:spacing w:after="40"/>
              <w:rPr>
                <w:rFonts w:cs="Segoe UI"/>
                <w:sz w:val="19"/>
              </w:rPr>
            </w:pPr>
            <w:r>
              <w:rPr>
                <w:rFonts w:cs="Segoe UI"/>
                <w:sz w:val="19"/>
              </w:rPr>
              <w:t>Use it to confirm that the converted application actually behaves acceptably.</w:t>
            </w:r>
          </w:p>
        </w:tc>
      </w:tr>
    </w:tbl>
    <w:p w14:paraId="363E52E2" w14:textId="77777777" w:rsidR="00E151A2" w:rsidRDefault="00E151A2" w:rsidP="00E151A2"/>
    <w:p w14:paraId="7E3999E9" w14:textId="77777777" w:rsidR="00E151A2" w:rsidRDefault="00E151A2" w:rsidP="00E151A2"/>
    <w:p w14:paraId="5E7CF0A7" w14:textId="15AA458D" w:rsidR="00E151A2" w:rsidRDefault="00E151A2" w:rsidP="00E151A2">
      <w:r>
        <w:t>Pay special attention to the final run status. A completed run with blocking issues means the output should not be treated as release-ready yet, even if files were generated. Informational messages about external project assets are different: they warn that companion files may still need manual copying or relocation before runtime testing.</w:t>
      </w:r>
    </w:p>
    <w:p w14:paraId="2D8DE115" w14:textId="3700A70A" w:rsidR="00E151A2" w:rsidRDefault="00E151A2" w:rsidP="00E151A2">
      <w:r>
        <w:t>If the report and the compiler disagree, the compiler wins. If Code Insight and the real compiler disagree, the compiler wins again. The memo log and report are aids, not replacements for build and run validation.</w:t>
      </w:r>
    </w:p>
    <w:p w14:paraId="536AD25D" w14:textId="44150FF4" w:rsidR="00E151A2" w:rsidRDefault="00E151A2">
      <w:pPr>
        <w:spacing w:line="278" w:lineRule="auto"/>
      </w:pPr>
      <w:r>
        <w:br w:type="page"/>
      </w:r>
    </w:p>
    <w:p w14:paraId="7711D921" w14:textId="02C3D0DC" w:rsidR="00E151A2" w:rsidRDefault="00E151A2" w:rsidP="00E151A2">
      <w:pPr>
        <w:pStyle w:val="Heading1"/>
        <w:rPr>
          <w:b w:val="0"/>
        </w:rPr>
      </w:pPr>
      <w:bookmarkStart w:id="29" w:name="_Toc225693912"/>
      <w:bookmarkStart w:id="30" w:name="_Toc225708970"/>
      <w:r>
        <w:rPr>
          <w:b w:val="0"/>
        </w:rPr>
        <w:lastRenderedPageBreak/>
        <w:t>10. Understanding the Output Folder and Files</w:t>
      </w:r>
      <w:bookmarkEnd w:id="29"/>
      <w:bookmarkEnd w:id="30"/>
    </w:p>
    <w:tbl>
      <w:tblPr>
        <w:tblStyle w:val="TableGrid"/>
        <w:tblW w:w="0" w:type="auto"/>
        <w:tblLayout w:type="fixed"/>
        <w:tblLook w:val="04A0" w:firstRow="1" w:lastRow="0" w:firstColumn="1" w:lastColumn="0" w:noHBand="0" w:noVBand="1"/>
      </w:tblPr>
      <w:tblGrid>
        <w:gridCol w:w="3360"/>
        <w:gridCol w:w="3360"/>
        <w:gridCol w:w="3360"/>
      </w:tblGrid>
      <w:tr w:rsidR="00E151A2" w:rsidRPr="00E151A2" w14:paraId="551BFFB7" w14:textId="77777777" w:rsidTr="00E151A2">
        <w:tc>
          <w:tcPr>
            <w:tcW w:w="3360" w:type="dxa"/>
            <w:shd w:val="clear" w:color="auto" w:fill="004080"/>
          </w:tcPr>
          <w:p w14:paraId="053A2E14" w14:textId="40FB1145" w:rsidR="00E151A2" w:rsidRPr="00E151A2" w:rsidRDefault="00E151A2" w:rsidP="00E151A2">
            <w:pPr>
              <w:spacing w:after="40"/>
              <w:rPr>
                <w:rFonts w:cs="Segoe UI"/>
                <w:b/>
                <w:color w:val="FFFFFF"/>
                <w:sz w:val="19"/>
              </w:rPr>
            </w:pPr>
            <w:r w:rsidRPr="00E151A2">
              <w:rPr>
                <w:rFonts w:cs="Segoe UI"/>
                <w:b/>
                <w:color w:val="FFFFFF"/>
                <w:sz w:val="19"/>
              </w:rPr>
              <w:t>Output Artifact</w:t>
            </w:r>
          </w:p>
        </w:tc>
        <w:tc>
          <w:tcPr>
            <w:tcW w:w="3360" w:type="dxa"/>
            <w:shd w:val="clear" w:color="auto" w:fill="004080"/>
          </w:tcPr>
          <w:p w14:paraId="240676AE" w14:textId="7AD2524A" w:rsidR="00E151A2" w:rsidRPr="00E151A2" w:rsidRDefault="00E151A2" w:rsidP="00E151A2">
            <w:pPr>
              <w:spacing w:after="40"/>
              <w:rPr>
                <w:rFonts w:cs="Segoe UI"/>
                <w:b/>
                <w:color w:val="FFFFFF"/>
                <w:sz w:val="19"/>
              </w:rPr>
            </w:pPr>
            <w:r w:rsidRPr="00E151A2">
              <w:rPr>
                <w:rFonts w:cs="Segoe UI"/>
                <w:b/>
                <w:color w:val="FFFFFF"/>
                <w:sz w:val="19"/>
              </w:rPr>
              <w:t>Purpose</w:t>
            </w:r>
          </w:p>
        </w:tc>
        <w:tc>
          <w:tcPr>
            <w:tcW w:w="3360" w:type="dxa"/>
            <w:shd w:val="clear" w:color="auto" w:fill="004080"/>
          </w:tcPr>
          <w:p w14:paraId="2703BAA4" w14:textId="71ABEA00" w:rsidR="00E151A2" w:rsidRPr="00E151A2" w:rsidRDefault="00E151A2" w:rsidP="00E151A2">
            <w:pPr>
              <w:spacing w:after="40"/>
              <w:rPr>
                <w:rFonts w:cs="Segoe UI"/>
                <w:b/>
                <w:color w:val="FFFFFF"/>
                <w:sz w:val="19"/>
              </w:rPr>
            </w:pPr>
            <w:r w:rsidRPr="00E151A2">
              <w:rPr>
                <w:rFonts w:cs="Segoe UI"/>
                <w:b/>
                <w:color w:val="FFFFFF"/>
                <w:sz w:val="19"/>
              </w:rPr>
              <w:t>User Action</w:t>
            </w:r>
          </w:p>
        </w:tc>
      </w:tr>
      <w:tr w:rsidR="00E151A2" w:rsidRPr="00E151A2" w14:paraId="25573F88" w14:textId="77777777" w:rsidTr="00E151A2">
        <w:tc>
          <w:tcPr>
            <w:tcW w:w="3360" w:type="dxa"/>
          </w:tcPr>
          <w:p w14:paraId="2E2DFD07" w14:textId="6B3CEB6C" w:rsidR="00E151A2" w:rsidRPr="00E151A2" w:rsidRDefault="00E151A2" w:rsidP="00E151A2">
            <w:pPr>
              <w:spacing w:after="40"/>
              <w:rPr>
                <w:rFonts w:cs="Segoe UI"/>
                <w:sz w:val="19"/>
              </w:rPr>
            </w:pPr>
            <w:r>
              <w:rPr>
                <w:rFonts w:cs="Segoe UI"/>
                <w:sz w:val="19"/>
              </w:rPr>
              <w:t>Converted .pas files</w:t>
            </w:r>
          </w:p>
        </w:tc>
        <w:tc>
          <w:tcPr>
            <w:tcW w:w="3360" w:type="dxa"/>
          </w:tcPr>
          <w:p w14:paraId="3550BE73" w14:textId="1B207DF4" w:rsidR="00E151A2" w:rsidRPr="00E151A2" w:rsidRDefault="00E151A2" w:rsidP="00E151A2">
            <w:pPr>
              <w:spacing w:after="40"/>
              <w:rPr>
                <w:rFonts w:cs="Segoe UI"/>
                <w:sz w:val="19"/>
              </w:rPr>
            </w:pPr>
            <w:r>
              <w:rPr>
                <w:rFonts w:cs="Segoe UI"/>
                <w:sz w:val="19"/>
              </w:rPr>
              <w:t>FMX-oriented Pascal source units derived from the original VCL source.</w:t>
            </w:r>
          </w:p>
        </w:tc>
        <w:tc>
          <w:tcPr>
            <w:tcW w:w="3360" w:type="dxa"/>
          </w:tcPr>
          <w:p w14:paraId="75A71180" w14:textId="488CCCE3" w:rsidR="00E151A2" w:rsidRPr="00E151A2" w:rsidRDefault="00E151A2" w:rsidP="00E151A2">
            <w:pPr>
              <w:spacing w:after="40"/>
              <w:rPr>
                <w:rFonts w:cs="Segoe UI"/>
                <w:sz w:val="19"/>
              </w:rPr>
            </w:pPr>
            <w:r>
              <w:rPr>
                <w:rFonts w:cs="Segoe UI"/>
                <w:sz w:val="19"/>
              </w:rPr>
              <w:t>Open in Delphi and build as part of the generated project.</w:t>
            </w:r>
          </w:p>
        </w:tc>
      </w:tr>
      <w:tr w:rsidR="00E151A2" w:rsidRPr="00E151A2" w14:paraId="3A1B961D" w14:textId="77777777" w:rsidTr="00E151A2">
        <w:tc>
          <w:tcPr>
            <w:tcW w:w="3360" w:type="dxa"/>
          </w:tcPr>
          <w:p w14:paraId="1F2D0AC4" w14:textId="5C9CF2BC" w:rsidR="00E151A2" w:rsidRPr="00E151A2" w:rsidRDefault="00E151A2" w:rsidP="00E151A2">
            <w:pPr>
              <w:spacing w:after="40"/>
              <w:rPr>
                <w:rFonts w:cs="Segoe UI"/>
                <w:sz w:val="19"/>
              </w:rPr>
            </w:pPr>
            <w:r>
              <w:rPr>
                <w:rFonts w:cs="Segoe UI"/>
                <w:sz w:val="19"/>
              </w:rPr>
              <w:t>Converted .fmx files</w:t>
            </w:r>
          </w:p>
        </w:tc>
        <w:tc>
          <w:tcPr>
            <w:tcW w:w="3360" w:type="dxa"/>
          </w:tcPr>
          <w:p w14:paraId="1E02CA30" w14:textId="0C190113" w:rsidR="00E151A2" w:rsidRPr="00E151A2" w:rsidRDefault="00E151A2" w:rsidP="00E151A2">
            <w:pPr>
              <w:spacing w:after="40"/>
              <w:rPr>
                <w:rFonts w:cs="Segoe UI"/>
                <w:sz w:val="19"/>
              </w:rPr>
            </w:pPr>
            <w:r>
              <w:rPr>
                <w:rFonts w:cs="Segoe UI"/>
                <w:sz w:val="19"/>
              </w:rPr>
              <w:t>FireMonkey form definitions derived from DFM files.</w:t>
            </w:r>
          </w:p>
        </w:tc>
        <w:tc>
          <w:tcPr>
            <w:tcW w:w="3360" w:type="dxa"/>
          </w:tcPr>
          <w:p w14:paraId="6C1343C4" w14:textId="364AE329" w:rsidR="00E151A2" w:rsidRPr="00E151A2" w:rsidRDefault="00E151A2" w:rsidP="00E151A2">
            <w:pPr>
              <w:spacing w:after="40"/>
              <w:rPr>
                <w:rFonts w:cs="Segoe UI"/>
                <w:sz w:val="19"/>
              </w:rPr>
            </w:pPr>
            <w:r>
              <w:rPr>
                <w:rFonts w:cs="Segoe UI"/>
                <w:sz w:val="19"/>
              </w:rPr>
              <w:t>Allow Delphi to load them and watch for reader errors.</w:t>
            </w:r>
          </w:p>
        </w:tc>
      </w:tr>
      <w:tr w:rsidR="00E151A2" w:rsidRPr="00E151A2" w14:paraId="4F8D7991" w14:textId="77777777" w:rsidTr="00E151A2">
        <w:tc>
          <w:tcPr>
            <w:tcW w:w="3360" w:type="dxa"/>
          </w:tcPr>
          <w:p w14:paraId="4F5A9D31" w14:textId="71F96AA4" w:rsidR="00E151A2" w:rsidRPr="00E151A2" w:rsidRDefault="00E151A2" w:rsidP="00E151A2">
            <w:pPr>
              <w:spacing w:after="40"/>
              <w:rPr>
                <w:rFonts w:cs="Segoe UI"/>
                <w:sz w:val="19"/>
              </w:rPr>
            </w:pPr>
            <w:r>
              <w:rPr>
                <w:rFonts w:cs="Segoe UI"/>
                <w:sz w:val="19"/>
              </w:rPr>
              <w:t>Project files</w:t>
            </w:r>
          </w:p>
        </w:tc>
        <w:tc>
          <w:tcPr>
            <w:tcW w:w="3360" w:type="dxa"/>
          </w:tcPr>
          <w:p w14:paraId="624D45A7" w14:textId="087D121D" w:rsidR="00E151A2" w:rsidRPr="00E151A2" w:rsidRDefault="00E151A2" w:rsidP="00E151A2">
            <w:pPr>
              <w:spacing w:after="40"/>
              <w:rPr>
                <w:rFonts w:cs="Segoe UI"/>
                <w:sz w:val="19"/>
              </w:rPr>
            </w:pPr>
            <w:r>
              <w:rPr>
                <w:rFonts w:cs="Segoe UI"/>
                <w:sz w:val="19"/>
              </w:rPr>
              <w:t>The FMX project shell and startup metadata.</w:t>
            </w:r>
          </w:p>
        </w:tc>
        <w:tc>
          <w:tcPr>
            <w:tcW w:w="3360" w:type="dxa"/>
          </w:tcPr>
          <w:p w14:paraId="4976043D" w14:textId="412C91D1" w:rsidR="00E151A2" w:rsidRPr="00E151A2" w:rsidRDefault="00E151A2" w:rsidP="00E151A2">
            <w:pPr>
              <w:spacing w:after="40"/>
              <w:rPr>
                <w:rFonts w:cs="Segoe UI"/>
                <w:sz w:val="19"/>
              </w:rPr>
            </w:pPr>
            <w:r>
              <w:rPr>
                <w:rFonts w:cs="Segoe UI"/>
                <w:sz w:val="19"/>
              </w:rPr>
              <w:t>Open the project file in Delphi and build it.</w:t>
            </w:r>
          </w:p>
        </w:tc>
      </w:tr>
      <w:tr w:rsidR="00E151A2" w:rsidRPr="00E151A2" w14:paraId="5921646E" w14:textId="77777777" w:rsidTr="00E151A2">
        <w:tc>
          <w:tcPr>
            <w:tcW w:w="3360" w:type="dxa"/>
          </w:tcPr>
          <w:p w14:paraId="017D8E9D" w14:textId="65E2CA00" w:rsidR="00E151A2" w:rsidRPr="00E151A2" w:rsidRDefault="00E151A2" w:rsidP="00E151A2">
            <w:pPr>
              <w:spacing w:after="40"/>
              <w:rPr>
                <w:rFonts w:cs="Segoe UI"/>
                <w:sz w:val="19"/>
              </w:rPr>
            </w:pPr>
            <w:r>
              <w:rPr>
                <w:rFonts w:cs="Segoe UI"/>
                <w:sz w:val="19"/>
              </w:rPr>
              <w:t>Conversion report</w:t>
            </w:r>
          </w:p>
        </w:tc>
        <w:tc>
          <w:tcPr>
            <w:tcW w:w="3360" w:type="dxa"/>
          </w:tcPr>
          <w:p w14:paraId="48D4D5D5" w14:textId="486C625A" w:rsidR="00E151A2" w:rsidRPr="00E151A2" w:rsidRDefault="00E151A2" w:rsidP="00E151A2">
            <w:pPr>
              <w:spacing w:after="40"/>
              <w:rPr>
                <w:rFonts w:cs="Segoe UI"/>
                <w:sz w:val="19"/>
              </w:rPr>
            </w:pPr>
            <w:r>
              <w:rPr>
                <w:rFonts w:cs="Segoe UI"/>
                <w:sz w:val="19"/>
              </w:rPr>
              <w:t>Text summary of the run.</w:t>
            </w:r>
          </w:p>
        </w:tc>
        <w:tc>
          <w:tcPr>
            <w:tcW w:w="3360" w:type="dxa"/>
          </w:tcPr>
          <w:p w14:paraId="281C1A15" w14:textId="0105F64F" w:rsidR="00E151A2" w:rsidRPr="00E151A2" w:rsidRDefault="00E151A2" w:rsidP="00E151A2">
            <w:pPr>
              <w:spacing w:after="40"/>
              <w:rPr>
                <w:rFonts w:cs="Segoe UI"/>
                <w:sz w:val="19"/>
              </w:rPr>
            </w:pPr>
            <w:r>
              <w:rPr>
                <w:rFonts w:cs="Segoe UI"/>
                <w:sz w:val="19"/>
              </w:rPr>
              <w:t>Keep it for diagnostics and engineering review.</w:t>
            </w:r>
          </w:p>
        </w:tc>
      </w:tr>
      <w:tr w:rsidR="00E151A2" w:rsidRPr="00E151A2" w14:paraId="02F9B756" w14:textId="77777777" w:rsidTr="00E151A2">
        <w:tc>
          <w:tcPr>
            <w:tcW w:w="3360" w:type="dxa"/>
          </w:tcPr>
          <w:p w14:paraId="7116B0C4" w14:textId="5CC6DF7B" w:rsidR="00E151A2" w:rsidRPr="00E151A2" w:rsidRDefault="00E151A2" w:rsidP="00E151A2">
            <w:pPr>
              <w:spacing w:after="40"/>
              <w:rPr>
                <w:rFonts w:cs="Segoe UI"/>
                <w:sz w:val="19"/>
              </w:rPr>
            </w:pPr>
            <w:r>
              <w:rPr>
                <w:rFonts w:cs="Segoe UI"/>
                <w:sz w:val="19"/>
              </w:rPr>
              <w:t>Milestone backups</w:t>
            </w:r>
          </w:p>
        </w:tc>
        <w:tc>
          <w:tcPr>
            <w:tcW w:w="3360" w:type="dxa"/>
          </w:tcPr>
          <w:p w14:paraId="0E88431F" w14:textId="54786706" w:rsidR="00E151A2" w:rsidRPr="00E151A2" w:rsidRDefault="00E151A2" w:rsidP="00E151A2">
            <w:pPr>
              <w:spacing w:after="40"/>
              <w:rPr>
                <w:rFonts w:cs="Segoe UI"/>
                <w:sz w:val="19"/>
              </w:rPr>
            </w:pPr>
            <w:r>
              <w:rPr>
                <w:rFonts w:cs="Segoe UI"/>
                <w:sz w:val="19"/>
              </w:rPr>
              <w:t>Snapshots of converter state or other preserved artifacts.</w:t>
            </w:r>
          </w:p>
        </w:tc>
        <w:tc>
          <w:tcPr>
            <w:tcW w:w="3360" w:type="dxa"/>
          </w:tcPr>
          <w:p w14:paraId="1C83AFBD" w14:textId="2A15215B" w:rsidR="00E151A2" w:rsidRPr="00E151A2" w:rsidRDefault="00E151A2" w:rsidP="00E151A2">
            <w:pPr>
              <w:spacing w:after="40"/>
              <w:rPr>
                <w:rFonts w:cs="Segoe UI"/>
                <w:sz w:val="19"/>
              </w:rPr>
            </w:pPr>
            <w:r>
              <w:rPr>
                <w:rFonts w:cs="Segoe UI"/>
                <w:sz w:val="19"/>
              </w:rPr>
              <w:t>Store separately so they do not pollute source or output folders.</w:t>
            </w:r>
          </w:p>
        </w:tc>
      </w:tr>
    </w:tbl>
    <w:p w14:paraId="2FA57B3F" w14:textId="77777777" w:rsidR="00E151A2" w:rsidRDefault="00E151A2" w:rsidP="00E151A2"/>
    <w:p w14:paraId="2175A8E8" w14:textId="77777777" w:rsidR="00E151A2" w:rsidRDefault="00E151A2" w:rsidP="00E151A2"/>
    <w:p w14:paraId="03FEEA2F" w14:textId="4AFC77CF" w:rsidR="00E151A2" w:rsidRDefault="00E151A2" w:rsidP="00E151A2">
      <w:r>
        <w:t>Project files now include a more complete FMX shell, and the generator attempts to carry along common companion assets such as .res, .ico, .manifest, and safe local project references. If the source project points at an absolute external asset outside the source tree, you should expect to verify or copy that file manually before runtime testing.</w:t>
      </w:r>
    </w:p>
    <w:p w14:paraId="0A943EA7" w14:textId="743444C9" w:rsidR="00E151A2" w:rsidRDefault="00E151A2" w:rsidP="00E151A2">
      <w:r>
        <w:t>A clean output folder is one of the most important habits in using the converter. Stale generated units and forms can create false problems, hide real changes, and lead Delphi to load the wrong copy of a file.</w:t>
      </w:r>
    </w:p>
    <w:p w14:paraId="6FDEE025" w14:textId="5449D0E5" w:rsidR="00E151A2" w:rsidRDefault="00E151A2">
      <w:pPr>
        <w:spacing w:line="278" w:lineRule="auto"/>
      </w:pPr>
      <w:r>
        <w:br w:type="page"/>
      </w:r>
    </w:p>
    <w:p w14:paraId="2EDFB8EF" w14:textId="57C67733" w:rsidR="00E151A2" w:rsidRDefault="00E151A2" w:rsidP="00E151A2">
      <w:pPr>
        <w:pStyle w:val="Heading1"/>
        <w:rPr>
          <w:b w:val="0"/>
        </w:rPr>
      </w:pPr>
      <w:bookmarkStart w:id="31" w:name="_Toc225693913"/>
      <w:bookmarkStart w:id="32" w:name="_Toc225708971"/>
      <w:r>
        <w:rPr>
          <w:b w:val="0"/>
        </w:rPr>
        <w:lastRenderedPageBreak/>
        <w:t>11. Opening the Converted Project in Delphi</w:t>
      </w:r>
      <w:bookmarkEnd w:id="31"/>
      <w:bookmarkEnd w:id="32"/>
    </w:p>
    <w:p w14:paraId="35E95D14" w14:textId="6B256C7B" w:rsidR="00E151A2" w:rsidRDefault="00E151A2" w:rsidP="00E151A2">
      <w:pPr>
        <w:pStyle w:val="ListParagraph"/>
        <w:numPr>
          <w:ilvl w:val="0"/>
          <w:numId w:val="7"/>
        </w:numPr>
      </w:pPr>
      <w:r>
        <w:t>Open the generated project in Delphi.</w:t>
      </w:r>
    </w:p>
    <w:p w14:paraId="73200E40" w14:textId="1B7D507B" w:rsidR="00E151A2" w:rsidRDefault="00E151A2" w:rsidP="00E151A2">
      <w:pPr>
        <w:pStyle w:val="ListParagraph"/>
        <w:numPr>
          <w:ilvl w:val="0"/>
          <w:numId w:val="7"/>
        </w:numPr>
      </w:pPr>
      <w:r>
        <w:t>Let Delphi load the forms and watch for form-reader errors first.</w:t>
      </w:r>
    </w:p>
    <w:p w14:paraId="5D3B6811" w14:textId="2F326682" w:rsidR="00E151A2" w:rsidRDefault="00E151A2" w:rsidP="00E151A2">
      <w:pPr>
        <w:pStyle w:val="ListParagraph"/>
        <w:numPr>
          <w:ilvl w:val="0"/>
          <w:numId w:val="7"/>
        </w:numPr>
      </w:pPr>
      <w:r>
        <w:t>Build the project and capture the real compiler results.</w:t>
      </w:r>
    </w:p>
    <w:p w14:paraId="1C86804E" w14:textId="1A25C667" w:rsidR="00E151A2" w:rsidRDefault="00E151A2" w:rsidP="00E151A2">
      <w:pPr>
        <w:pStyle w:val="ListParagraph"/>
        <w:numPr>
          <w:ilvl w:val="0"/>
          <w:numId w:val="7"/>
        </w:numPr>
      </w:pPr>
      <w:r>
        <w:t>Fix structural problems before pursuing visual polish.</w:t>
      </w:r>
    </w:p>
    <w:p w14:paraId="4B041C6B" w14:textId="1A0734BD" w:rsidR="00E151A2" w:rsidRDefault="00E151A2" w:rsidP="00E151A2">
      <w:pPr>
        <w:pStyle w:val="ListParagraph"/>
        <w:numPr>
          <w:ilvl w:val="0"/>
          <w:numId w:val="7"/>
        </w:numPr>
      </w:pPr>
      <w:r>
        <w:t>Rebuild and rerun after each significant converter improvement.</w:t>
      </w:r>
    </w:p>
    <w:p w14:paraId="1D592D58" w14:textId="77777777" w:rsidR="00E151A2" w:rsidRDefault="00E151A2" w:rsidP="00E151A2"/>
    <w:p w14:paraId="7471E78A" w14:textId="52B35A8B" w:rsidR="00E151A2" w:rsidRDefault="00E151A2" w:rsidP="00E151A2">
      <w:r>
        <w:t>The converter now strips or remaps several common VCL-only form properties before Delphi sees the FMX output, so some earlier reader failures no longer appear. Even so, form-reader errors still deserve first priority because they block every later stage of validation.</w:t>
      </w:r>
    </w:p>
    <w:p w14:paraId="73F7BA37" w14:textId="01AFB8E2" w:rsidR="00E151A2" w:rsidRDefault="00E151A2" w:rsidP="00E151A2">
      <w:r>
        <w:t>The first successful load of the project is a major milestone, but it is not the end of validation. A project can open and still fail at compile time, or compile and still fail at runtime. Treat these as separate checkpoints.</w:t>
      </w:r>
    </w:p>
    <w:p w14:paraId="3C1810C8" w14:textId="0248AC77" w:rsidR="00E151A2" w:rsidRDefault="00E151A2">
      <w:pPr>
        <w:spacing w:line="278" w:lineRule="auto"/>
      </w:pPr>
      <w:r>
        <w:br w:type="page"/>
      </w:r>
    </w:p>
    <w:p w14:paraId="390D029C" w14:textId="4329E90D" w:rsidR="00E151A2" w:rsidRDefault="00E151A2" w:rsidP="00E151A2">
      <w:pPr>
        <w:pStyle w:val="Heading1"/>
        <w:rPr>
          <w:b w:val="0"/>
        </w:rPr>
      </w:pPr>
      <w:bookmarkStart w:id="33" w:name="_Toc225693914"/>
      <w:bookmarkStart w:id="34" w:name="_Toc225708972"/>
      <w:r>
        <w:rPr>
          <w:b w:val="0"/>
        </w:rPr>
        <w:lastRenderedPageBreak/>
        <w:t>12. Validating the Converted Application</w:t>
      </w:r>
      <w:bookmarkEnd w:id="33"/>
      <w:bookmarkEnd w:id="34"/>
    </w:p>
    <w:tbl>
      <w:tblPr>
        <w:tblStyle w:val="TableGrid"/>
        <w:tblW w:w="0" w:type="auto"/>
        <w:tblLayout w:type="fixed"/>
        <w:tblLook w:val="04A0" w:firstRow="1" w:lastRow="0" w:firstColumn="1" w:lastColumn="0" w:noHBand="0" w:noVBand="1"/>
      </w:tblPr>
      <w:tblGrid>
        <w:gridCol w:w="3360"/>
        <w:gridCol w:w="3360"/>
        <w:gridCol w:w="3360"/>
      </w:tblGrid>
      <w:tr w:rsidR="00E151A2" w:rsidRPr="00E151A2" w14:paraId="28FA5531" w14:textId="77777777" w:rsidTr="00E151A2">
        <w:tc>
          <w:tcPr>
            <w:tcW w:w="3360" w:type="dxa"/>
            <w:shd w:val="clear" w:color="auto" w:fill="004080"/>
          </w:tcPr>
          <w:p w14:paraId="00E0BDB0" w14:textId="4727B2B6" w:rsidR="00E151A2" w:rsidRPr="00E151A2" w:rsidRDefault="00E151A2" w:rsidP="00E151A2">
            <w:pPr>
              <w:spacing w:after="40"/>
              <w:rPr>
                <w:rFonts w:cs="Segoe UI"/>
                <w:b/>
                <w:color w:val="FFFFFF"/>
                <w:sz w:val="19"/>
              </w:rPr>
            </w:pPr>
            <w:r w:rsidRPr="00E151A2">
              <w:rPr>
                <w:rFonts w:cs="Segoe UI"/>
                <w:b/>
                <w:color w:val="FFFFFF"/>
                <w:sz w:val="19"/>
              </w:rPr>
              <w:t>Validation Layer</w:t>
            </w:r>
          </w:p>
        </w:tc>
        <w:tc>
          <w:tcPr>
            <w:tcW w:w="3360" w:type="dxa"/>
            <w:shd w:val="clear" w:color="auto" w:fill="004080"/>
          </w:tcPr>
          <w:p w14:paraId="48D9BF69" w14:textId="58FFC948" w:rsidR="00E151A2" w:rsidRPr="00E151A2" w:rsidRDefault="00E151A2" w:rsidP="00E151A2">
            <w:pPr>
              <w:spacing w:after="40"/>
              <w:rPr>
                <w:rFonts w:cs="Segoe UI"/>
                <w:b/>
                <w:color w:val="FFFFFF"/>
                <w:sz w:val="19"/>
              </w:rPr>
            </w:pPr>
            <w:r w:rsidRPr="00E151A2">
              <w:rPr>
                <w:rFonts w:cs="Segoe UI"/>
                <w:b/>
                <w:color w:val="FFFFFF"/>
                <w:sz w:val="19"/>
              </w:rPr>
              <w:t>Goal</w:t>
            </w:r>
          </w:p>
        </w:tc>
        <w:tc>
          <w:tcPr>
            <w:tcW w:w="3360" w:type="dxa"/>
            <w:shd w:val="clear" w:color="auto" w:fill="004080"/>
          </w:tcPr>
          <w:p w14:paraId="6490FB02" w14:textId="67D9AED6" w:rsidR="00E151A2" w:rsidRPr="00E151A2" w:rsidRDefault="00E151A2" w:rsidP="00E151A2">
            <w:pPr>
              <w:spacing w:after="40"/>
              <w:rPr>
                <w:rFonts w:cs="Segoe UI"/>
                <w:b/>
                <w:color w:val="FFFFFF"/>
                <w:sz w:val="19"/>
              </w:rPr>
            </w:pPr>
            <w:r w:rsidRPr="00E151A2">
              <w:rPr>
                <w:rFonts w:cs="Segoe UI"/>
                <w:b/>
                <w:color w:val="FFFFFF"/>
                <w:sz w:val="19"/>
              </w:rPr>
              <w:t>Typical Questions</w:t>
            </w:r>
          </w:p>
        </w:tc>
      </w:tr>
      <w:tr w:rsidR="00E151A2" w:rsidRPr="00E151A2" w14:paraId="3E9D4C3B" w14:textId="77777777" w:rsidTr="00E151A2">
        <w:tc>
          <w:tcPr>
            <w:tcW w:w="3360" w:type="dxa"/>
          </w:tcPr>
          <w:p w14:paraId="26A30DFF" w14:textId="25154639" w:rsidR="00E151A2" w:rsidRPr="00E151A2" w:rsidRDefault="00E151A2" w:rsidP="00E151A2">
            <w:pPr>
              <w:spacing w:after="40"/>
              <w:rPr>
                <w:rFonts w:cs="Segoe UI"/>
                <w:sz w:val="19"/>
              </w:rPr>
            </w:pPr>
            <w:r>
              <w:rPr>
                <w:rFonts w:cs="Segoe UI"/>
                <w:sz w:val="19"/>
              </w:rPr>
              <w:t>Structural</w:t>
            </w:r>
          </w:p>
        </w:tc>
        <w:tc>
          <w:tcPr>
            <w:tcW w:w="3360" w:type="dxa"/>
          </w:tcPr>
          <w:p w14:paraId="585CB744" w14:textId="3C33C390" w:rsidR="00E151A2" w:rsidRPr="00E151A2" w:rsidRDefault="00E151A2" w:rsidP="00E151A2">
            <w:pPr>
              <w:spacing w:after="40"/>
              <w:rPr>
                <w:rFonts w:cs="Segoe UI"/>
                <w:sz w:val="19"/>
              </w:rPr>
            </w:pPr>
            <w:r>
              <w:rPr>
                <w:rFonts w:cs="Segoe UI"/>
                <w:sz w:val="19"/>
              </w:rPr>
              <w:t>Can Delphi read the generated forms and units?</w:t>
            </w:r>
          </w:p>
        </w:tc>
        <w:tc>
          <w:tcPr>
            <w:tcW w:w="3360" w:type="dxa"/>
          </w:tcPr>
          <w:p w14:paraId="77EF9E6A" w14:textId="28E23066" w:rsidR="00E151A2" w:rsidRPr="00E151A2" w:rsidRDefault="00E151A2" w:rsidP="00E151A2">
            <w:pPr>
              <w:spacing w:after="40"/>
              <w:rPr>
                <w:rFonts w:cs="Segoe UI"/>
                <w:sz w:val="19"/>
              </w:rPr>
            </w:pPr>
            <w:r>
              <w:rPr>
                <w:rFonts w:cs="Segoe UI"/>
                <w:sz w:val="19"/>
              </w:rPr>
              <w:t>Are there reader errors, malformed collections, or invalid properties?</w:t>
            </w:r>
          </w:p>
        </w:tc>
      </w:tr>
      <w:tr w:rsidR="00E151A2" w:rsidRPr="00E151A2" w14:paraId="46DE1008" w14:textId="77777777" w:rsidTr="00E151A2">
        <w:tc>
          <w:tcPr>
            <w:tcW w:w="3360" w:type="dxa"/>
          </w:tcPr>
          <w:p w14:paraId="338259DD" w14:textId="08677EAB" w:rsidR="00E151A2" w:rsidRPr="00E151A2" w:rsidRDefault="00E151A2" w:rsidP="00E151A2">
            <w:pPr>
              <w:spacing w:after="40"/>
              <w:rPr>
                <w:rFonts w:cs="Segoe UI"/>
                <w:sz w:val="19"/>
              </w:rPr>
            </w:pPr>
            <w:r>
              <w:rPr>
                <w:rFonts w:cs="Segoe UI"/>
                <w:sz w:val="19"/>
              </w:rPr>
              <w:t>Compile-time</w:t>
            </w:r>
          </w:p>
        </w:tc>
        <w:tc>
          <w:tcPr>
            <w:tcW w:w="3360" w:type="dxa"/>
          </w:tcPr>
          <w:p w14:paraId="2ABE3260" w14:textId="05730FC9" w:rsidR="00E151A2" w:rsidRPr="00E151A2" w:rsidRDefault="00E151A2" w:rsidP="00E151A2">
            <w:pPr>
              <w:spacing w:after="40"/>
              <w:rPr>
                <w:rFonts w:cs="Segoe UI"/>
                <w:sz w:val="19"/>
              </w:rPr>
            </w:pPr>
            <w:r>
              <w:rPr>
                <w:rFonts w:cs="Segoe UI"/>
                <w:sz w:val="19"/>
              </w:rPr>
              <w:t>Does the project build on the first pass?</w:t>
            </w:r>
          </w:p>
        </w:tc>
        <w:tc>
          <w:tcPr>
            <w:tcW w:w="3360" w:type="dxa"/>
          </w:tcPr>
          <w:p w14:paraId="5D9F6477" w14:textId="2A314532" w:rsidR="00E151A2" w:rsidRPr="00E151A2" w:rsidRDefault="00E151A2" w:rsidP="00E151A2">
            <w:pPr>
              <w:spacing w:after="40"/>
              <w:rPr>
                <w:rFonts w:cs="Segoe UI"/>
                <w:sz w:val="19"/>
              </w:rPr>
            </w:pPr>
            <w:r>
              <w:rPr>
                <w:rFonts w:cs="Segoe UI"/>
                <w:sz w:val="19"/>
              </w:rPr>
              <w:t>Are units missing, events wrong, or symbols unresolved?</w:t>
            </w:r>
          </w:p>
        </w:tc>
      </w:tr>
      <w:tr w:rsidR="00E151A2" w:rsidRPr="00E151A2" w14:paraId="64C2993A" w14:textId="77777777" w:rsidTr="00E151A2">
        <w:tc>
          <w:tcPr>
            <w:tcW w:w="3360" w:type="dxa"/>
          </w:tcPr>
          <w:p w14:paraId="5019E4D6" w14:textId="3F386B54" w:rsidR="00E151A2" w:rsidRPr="00E151A2" w:rsidRDefault="00E151A2" w:rsidP="00E151A2">
            <w:pPr>
              <w:spacing w:after="40"/>
              <w:rPr>
                <w:rFonts w:cs="Segoe UI"/>
                <w:sz w:val="19"/>
              </w:rPr>
            </w:pPr>
            <w:r>
              <w:rPr>
                <w:rFonts w:cs="Segoe UI"/>
                <w:sz w:val="19"/>
              </w:rPr>
              <w:t>Runtime</w:t>
            </w:r>
          </w:p>
        </w:tc>
        <w:tc>
          <w:tcPr>
            <w:tcW w:w="3360" w:type="dxa"/>
          </w:tcPr>
          <w:p w14:paraId="0C6CCF18" w14:textId="727A3906" w:rsidR="00E151A2" w:rsidRPr="00E151A2" w:rsidRDefault="00E151A2" w:rsidP="00E151A2">
            <w:pPr>
              <w:spacing w:after="40"/>
              <w:rPr>
                <w:rFonts w:cs="Segoe UI"/>
                <w:sz w:val="19"/>
              </w:rPr>
            </w:pPr>
            <w:r>
              <w:rPr>
                <w:rFonts w:cs="Segoe UI"/>
                <w:sz w:val="19"/>
              </w:rPr>
              <w:t>Does the application start and execute real workflows?</w:t>
            </w:r>
          </w:p>
        </w:tc>
        <w:tc>
          <w:tcPr>
            <w:tcW w:w="3360" w:type="dxa"/>
          </w:tcPr>
          <w:p w14:paraId="45518E08" w14:textId="55EA8E45" w:rsidR="00E151A2" w:rsidRPr="00E151A2" w:rsidRDefault="00E151A2" w:rsidP="00E151A2">
            <w:pPr>
              <w:spacing w:after="40"/>
              <w:rPr>
                <w:rFonts w:cs="Segoe UI"/>
                <w:sz w:val="19"/>
              </w:rPr>
            </w:pPr>
            <w:r>
              <w:rPr>
                <w:rFonts w:cs="Segoe UI"/>
                <w:sz w:val="19"/>
              </w:rPr>
              <w:t>Do timers, media, data, dialogs, and navigation work?</w:t>
            </w:r>
          </w:p>
        </w:tc>
      </w:tr>
      <w:tr w:rsidR="00E151A2" w:rsidRPr="00E151A2" w14:paraId="084B2DC6" w14:textId="77777777" w:rsidTr="00E151A2">
        <w:tc>
          <w:tcPr>
            <w:tcW w:w="3360" w:type="dxa"/>
          </w:tcPr>
          <w:p w14:paraId="187D3B7C" w14:textId="2260C6E8" w:rsidR="00E151A2" w:rsidRPr="00E151A2" w:rsidRDefault="00E151A2" w:rsidP="00E151A2">
            <w:pPr>
              <w:spacing w:after="40"/>
              <w:rPr>
                <w:rFonts w:cs="Segoe UI"/>
                <w:sz w:val="19"/>
              </w:rPr>
            </w:pPr>
            <w:r>
              <w:rPr>
                <w:rFonts w:cs="Segoe UI"/>
                <w:sz w:val="19"/>
              </w:rPr>
              <w:t>Visual</w:t>
            </w:r>
          </w:p>
        </w:tc>
        <w:tc>
          <w:tcPr>
            <w:tcW w:w="3360" w:type="dxa"/>
          </w:tcPr>
          <w:p w14:paraId="175FCFBA" w14:textId="75BB83F3" w:rsidR="00E151A2" w:rsidRPr="00E151A2" w:rsidRDefault="00E151A2" w:rsidP="00E151A2">
            <w:pPr>
              <w:spacing w:after="40"/>
              <w:rPr>
                <w:rFonts w:cs="Segoe UI"/>
                <w:sz w:val="19"/>
              </w:rPr>
            </w:pPr>
            <w:r>
              <w:rPr>
                <w:rFonts w:cs="Segoe UI"/>
                <w:sz w:val="19"/>
              </w:rPr>
              <w:t>Does the application look acceptable and remain usable?</w:t>
            </w:r>
          </w:p>
        </w:tc>
        <w:tc>
          <w:tcPr>
            <w:tcW w:w="3360" w:type="dxa"/>
          </w:tcPr>
          <w:p w14:paraId="51B0D794" w14:textId="35C20108" w:rsidR="00E151A2" w:rsidRPr="00E151A2" w:rsidRDefault="00E151A2" w:rsidP="00E151A2">
            <w:pPr>
              <w:spacing w:after="40"/>
              <w:rPr>
                <w:rFonts w:cs="Segoe UI"/>
                <w:sz w:val="19"/>
              </w:rPr>
            </w:pPr>
            <w:r>
              <w:rPr>
                <w:rFonts w:cs="Segoe UI"/>
                <w:sz w:val="19"/>
              </w:rPr>
              <w:t>Are fonts, labels, colors, and layouts readable and sensible?</w:t>
            </w:r>
          </w:p>
        </w:tc>
      </w:tr>
    </w:tbl>
    <w:p w14:paraId="23646DC2" w14:textId="77777777" w:rsidR="00E151A2" w:rsidRDefault="00E151A2" w:rsidP="00E151A2"/>
    <w:p w14:paraId="3260E9FA" w14:textId="77777777" w:rsidR="00E151A2" w:rsidRDefault="00E151A2" w:rsidP="00E151A2"/>
    <w:p w14:paraId="62B7451A" w14:textId="3BC9DF3D" w:rsidR="00E151A2" w:rsidRDefault="00E151A2" w:rsidP="00E151A2">
      <w:r>
        <w:t xml:space="preserve">Validation should now explicitly cover the newer generic support surface: numeric entry controls, radio-group style selections, font-picking workflows, scrollable long-message dialogs, and any wave-audio paths that depend on </w:t>
      </w:r>
      <w:proofErr w:type="spellStart"/>
      <w:r>
        <w:t>Winapi.MMSystem</w:t>
      </w:r>
      <w:proofErr w:type="spellEnd"/>
      <w:r>
        <w:t xml:space="preserve"> or </w:t>
      </w:r>
      <w:proofErr w:type="spellStart"/>
      <w:r>
        <w:t>waveOut</w:t>
      </w:r>
      <w:proofErr w:type="spellEnd"/>
      <w:r>
        <w:t xml:space="preserve"> APIs.</w:t>
      </w:r>
    </w:p>
    <w:p w14:paraId="0FF2C4EB" w14:textId="6F7930AD" w:rsidR="00E151A2" w:rsidRDefault="00E151A2" w:rsidP="00E151A2">
      <w:r>
        <w:t>Real validation means exercising the actual workflows that matter to the application: data entry, startup, scheduling, media playback, dialogs, and reporting. A converted app is only as good as the workflows it can successfully perform.</w:t>
      </w:r>
    </w:p>
    <w:p w14:paraId="0E116C3C" w14:textId="51A97400" w:rsidR="00E151A2" w:rsidRDefault="00E151A2" w:rsidP="00E151A2">
      <w:pPr>
        <w:pStyle w:val="ListParagraph"/>
        <w:numPr>
          <w:ilvl w:val="0"/>
          <w:numId w:val="8"/>
        </w:numPr>
      </w:pPr>
      <w:r>
        <w:t>Test startup and shutdown behavior.</w:t>
      </w:r>
    </w:p>
    <w:p w14:paraId="1CC0A724" w14:textId="0BD3EAC6" w:rsidR="00E151A2" w:rsidRDefault="00E151A2" w:rsidP="00E151A2">
      <w:pPr>
        <w:pStyle w:val="ListParagraph"/>
        <w:numPr>
          <w:ilvl w:val="0"/>
          <w:numId w:val="8"/>
        </w:numPr>
      </w:pPr>
      <w:r>
        <w:t>Test any timers or schedules if the original app depended on them.</w:t>
      </w:r>
    </w:p>
    <w:p w14:paraId="18B3CDF4" w14:textId="078AFA91" w:rsidR="00E151A2" w:rsidRDefault="00E151A2" w:rsidP="00E151A2">
      <w:pPr>
        <w:pStyle w:val="ListParagraph"/>
        <w:numPr>
          <w:ilvl w:val="0"/>
          <w:numId w:val="8"/>
        </w:numPr>
      </w:pPr>
      <w:r>
        <w:t>Test data-aware screens and save/cancel workflows.</w:t>
      </w:r>
    </w:p>
    <w:p w14:paraId="211FD841" w14:textId="60ACADB9" w:rsidR="00E151A2" w:rsidRDefault="00E151A2" w:rsidP="00E151A2">
      <w:pPr>
        <w:pStyle w:val="ListParagraph"/>
        <w:numPr>
          <w:ilvl w:val="0"/>
          <w:numId w:val="8"/>
        </w:numPr>
      </w:pPr>
      <w:r>
        <w:t>Test media or file operations where applicable.</w:t>
      </w:r>
    </w:p>
    <w:p w14:paraId="74E23A6B" w14:textId="0509243A" w:rsidR="00E151A2" w:rsidRDefault="00E151A2" w:rsidP="00E151A2">
      <w:pPr>
        <w:pStyle w:val="ListParagraph"/>
        <w:numPr>
          <w:ilvl w:val="0"/>
          <w:numId w:val="8"/>
        </w:numPr>
      </w:pPr>
      <w:r>
        <w:t>Test secondary forms, help, menus, and common user actions.</w:t>
      </w:r>
    </w:p>
    <w:p w14:paraId="2C21DFD2" w14:textId="2091F2D6" w:rsidR="00E151A2" w:rsidRDefault="00E151A2" w:rsidP="00E151A2">
      <w:pPr>
        <w:pStyle w:val="ListParagraph"/>
        <w:numPr>
          <w:ilvl w:val="0"/>
          <w:numId w:val="8"/>
        </w:numPr>
      </w:pPr>
      <w:r>
        <w:t xml:space="preserve">Test numeric entry controls such as </w:t>
      </w:r>
      <w:proofErr w:type="spellStart"/>
      <w:r>
        <w:t>TNumberBox</w:t>
      </w:r>
      <w:proofErr w:type="spellEnd"/>
      <w:r>
        <w:t xml:space="preserve"> and converted </w:t>
      </w:r>
      <w:proofErr w:type="spellStart"/>
      <w:r>
        <w:t>TSpinBox</w:t>
      </w:r>
      <w:proofErr w:type="spellEnd"/>
      <w:r>
        <w:t xml:space="preserve"> screens.</w:t>
      </w:r>
    </w:p>
    <w:p w14:paraId="03B77C67" w14:textId="7CC1B7D0" w:rsidR="00E151A2" w:rsidRDefault="00E151A2" w:rsidP="00E151A2">
      <w:pPr>
        <w:pStyle w:val="ListParagraph"/>
        <w:numPr>
          <w:ilvl w:val="0"/>
          <w:numId w:val="8"/>
        </w:numPr>
      </w:pPr>
      <w:r>
        <w:t xml:space="preserve">Test </w:t>
      </w:r>
      <w:proofErr w:type="spellStart"/>
      <w:r>
        <w:t>TRadioGroup</w:t>
      </w:r>
      <w:proofErr w:type="spellEnd"/>
      <w:r>
        <w:t xml:space="preserve"> and </w:t>
      </w:r>
      <w:proofErr w:type="spellStart"/>
      <w:r>
        <w:t>TFontDialog</w:t>
      </w:r>
      <w:proofErr w:type="spellEnd"/>
      <w:r>
        <w:t xml:space="preserve"> workflows if the original application used them.</w:t>
      </w:r>
    </w:p>
    <w:p w14:paraId="0B582D1B" w14:textId="13EED40D" w:rsidR="00E151A2" w:rsidRDefault="00E151A2" w:rsidP="00E151A2">
      <w:pPr>
        <w:pStyle w:val="ListParagraph"/>
        <w:numPr>
          <w:ilvl w:val="0"/>
          <w:numId w:val="8"/>
        </w:numPr>
      </w:pPr>
      <w:r>
        <w:t xml:space="preserve">Test wave-audio or </w:t>
      </w:r>
      <w:proofErr w:type="spellStart"/>
      <w:r>
        <w:t>WinMM</w:t>
      </w:r>
      <w:proofErr w:type="spellEnd"/>
      <w:r>
        <w:t xml:space="preserve"> paths where the source project uses </w:t>
      </w:r>
      <w:proofErr w:type="spellStart"/>
      <w:r>
        <w:t>MMSystem</w:t>
      </w:r>
      <w:proofErr w:type="spellEnd"/>
      <w:r>
        <w:t xml:space="preserve"> or </w:t>
      </w:r>
      <w:proofErr w:type="spellStart"/>
      <w:r>
        <w:t>waveOut</w:t>
      </w:r>
      <w:proofErr w:type="spellEnd"/>
      <w:r>
        <w:t xml:space="preserve"> APIs.</w:t>
      </w:r>
    </w:p>
    <w:p w14:paraId="408EFE26" w14:textId="77777777" w:rsidR="00E151A2" w:rsidRDefault="00E151A2" w:rsidP="00E151A2"/>
    <w:p w14:paraId="4287BFE6" w14:textId="6CD9B225" w:rsidR="00E151A2" w:rsidRDefault="00E151A2">
      <w:pPr>
        <w:spacing w:line="278" w:lineRule="auto"/>
      </w:pPr>
      <w:r>
        <w:br w:type="page"/>
      </w:r>
    </w:p>
    <w:p w14:paraId="76941C3D" w14:textId="2B0C5875" w:rsidR="00E151A2" w:rsidRDefault="00E151A2" w:rsidP="00E151A2">
      <w:pPr>
        <w:pStyle w:val="Heading1"/>
        <w:rPr>
          <w:b w:val="0"/>
        </w:rPr>
      </w:pPr>
      <w:bookmarkStart w:id="35" w:name="_Toc225693915"/>
      <w:bookmarkStart w:id="36" w:name="_Toc225708973"/>
      <w:r>
        <w:rPr>
          <w:b w:val="0"/>
        </w:rPr>
        <w:lastRenderedPageBreak/>
        <w:t>13. Troubleshooting and Recovery Procedures</w:t>
      </w:r>
      <w:bookmarkEnd w:id="35"/>
      <w:bookmarkEnd w:id="36"/>
    </w:p>
    <w:tbl>
      <w:tblPr>
        <w:tblStyle w:val="TableGrid"/>
        <w:tblW w:w="0" w:type="auto"/>
        <w:tblLayout w:type="fixed"/>
        <w:tblLook w:val="04A0" w:firstRow="1" w:lastRow="0" w:firstColumn="1" w:lastColumn="0" w:noHBand="0" w:noVBand="1"/>
      </w:tblPr>
      <w:tblGrid>
        <w:gridCol w:w="3360"/>
        <w:gridCol w:w="3360"/>
        <w:gridCol w:w="3360"/>
      </w:tblGrid>
      <w:tr w:rsidR="00E151A2" w:rsidRPr="00E151A2" w14:paraId="2E01032C" w14:textId="77777777" w:rsidTr="00E151A2">
        <w:tc>
          <w:tcPr>
            <w:tcW w:w="3360" w:type="dxa"/>
            <w:shd w:val="clear" w:color="auto" w:fill="004080"/>
          </w:tcPr>
          <w:p w14:paraId="72CAC4FD" w14:textId="7013D79B" w:rsidR="00E151A2" w:rsidRPr="00E151A2" w:rsidRDefault="00E151A2" w:rsidP="00E151A2">
            <w:pPr>
              <w:spacing w:after="40"/>
              <w:rPr>
                <w:rFonts w:cs="Segoe UI"/>
                <w:b/>
                <w:color w:val="FFFFFF"/>
                <w:sz w:val="19"/>
              </w:rPr>
            </w:pPr>
            <w:r w:rsidRPr="00E151A2">
              <w:rPr>
                <w:rFonts w:cs="Segoe UI"/>
                <w:b/>
                <w:color w:val="FFFFFF"/>
                <w:sz w:val="19"/>
              </w:rPr>
              <w:t>Symptom</w:t>
            </w:r>
          </w:p>
        </w:tc>
        <w:tc>
          <w:tcPr>
            <w:tcW w:w="3360" w:type="dxa"/>
            <w:shd w:val="clear" w:color="auto" w:fill="004080"/>
          </w:tcPr>
          <w:p w14:paraId="67F40BC1" w14:textId="444355BC" w:rsidR="00E151A2" w:rsidRPr="00E151A2" w:rsidRDefault="00E151A2" w:rsidP="00E151A2">
            <w:pPr>
              <w:spacing w:after="40"/>
              <w:rPr>
                <w:rFonts w:cs="Segoe UI"/>
                <w:b/>
                <w:color w:val="FFFFFF"/>
                <w:sz w:val="19"/>
              </w:rPr>
            </w:pPr>
            <w:r w:rsidRPr="00E151A2">
              <w:rPr>
                <w:rFonts w:cs="Segoe UI"/>
                <w:b/>
                <w:color w:val="FFFFFF"/>
                <w:sz w:val="19"/>
              </w:rPr>
              <w:t>Likely Cause</w:t>
            </w:r>
          </w:p>
        </w:tc>
        <w:tc>
          <w:tcPr>
            <w:tcW w:w="3360" w:type="dxa"/>
            <w:shd w:val="clear" w:color="auto" w:fill="004080"/>
          </w:tcPr>
          <w:p w14:paraId="1873D00B" w14:textId="663CF406" w:rsidR="00E151A2" w:rsidRPr="00E151A2" w:rsidRDefault="00E151A2" w:rsidP="00E151A2">
            <w:pPr>
              <w:spacing w:after="40"/>
              <w:rPr>
                <w:rFonts w:cs="Segoe UI"/>
                <w:b/>
                <w:color w:val="FFFFFF"/>
                <w:sz w:val="19"/>
              </w:rPr>
            </w:pPr>
            <w:r w:rsidRPr="00E151A2">
              <w:rPr>
                <w:rFonts w:cs="Segoe UI"/>
                <w:b/>
                <w:color w:val="FFFFFF"/>
                <w:sz w:val="19"/>
              </w:rPr>
              <w:t>Recommended Response</w:t>
            </w:r>
          </w:p>
        </w:tc>
      </w:tr>
      <w:tr w:rsidR="00E151A2" w:rsidRPr="00E151A2" w14:paraId="32232920" w14:textId="77777777" w:rsidTr="00E151A2">
        <w:tc>
          <w:tcPr>
            <w:tcW w:w="3360" w:type="dxa"/>
          </w:tcPr>
          <w:p w14:paraId="77E38C44" w14:textId="4B6A6524" w:rsidR="00E151A2" w:rsidRPr="00E151A2" w:rsidRDefault="00E151A2" w:rsidP="00E151A2">
            <w:pPr>
              <w:spacing w:after="40"/>
              <w:rPr>
                <w:rFonts w:cs="Segoe UI"/>
                <w:sz w:val="19"/>
              </w:rPr>
            </w:pPr>
            <w:r>
              <w:rPr>
                <w:rFonts w:cs="Segoe UI"/>
                <w:sz w:val="19"/>
              </w:rPr>
              <w:t>Form reader error</w:t>
            </w:r>
          </w:p>
        </w:tc>
        <w:tc>
          <w:tcPr>
            <w:tcW w:w="3360" w:type="dxa"/>
          </w:tcPr>
          <w:p w14:paraId="6F89125F" w14:textId="4BB7038C" w:rsidR="00E151A2" w:rsidRPr="00E151A2" w:rsidRDefault="00E151A2" w:rsidP="00E151A2">
            <w:pPr>
              <w:spacing w:after="40"/>
              <w:rPr>
                <w:rFonts w:cs="Segoe UI"/>
                <w:sz w:val="19"/>
              </w:rPr>
            </w:pPr>
            <w:r>
              <w:rPr>
                <w:rFonts w:cs="Segoe UI"/>
                <w:sz w:val="19"/>
              </w:rPr>
              <w:t>An unsupported VCL property or malformed FMX output was emitted.</w:t>
            </w:r>
          </w:p>
        </w:tc>
        <w:tc>
          <w:tcPr>
            <w:tcW w:w="3360" w:type="dxa"/>
          </w:tcPr>
          <w:p w14:paraId="7892C882" w14:textId="470FFA29" w:rsidR="00E151A2" w:rsidRPr="00E151A2" w:rsidRDefault="00E151A2" w:rsidP="00E151A2">
            <w:pPr>
              <w:spacing w:after="40"/>
              <w:rPr>
                <w:rFonts w:cs="Segoe UI"/>
                <w:sz w:val="19"/>
              </w:rPr>
            </w:pPr>
            <w:r>
              <w:rPr>
                <w:rFonts w:cs="Segoe UI"/>
                <w:sz w:val="19"/>
              </w:rPr>
              <w:t>Fix the converter rule, regenerate into a clean output folder, and retest.</w:t>
            </w:r>
          </w:p>
        </w:tc>
      </w:tr>
      <w:tr w:rsidR="00E151A2" w:rsidRPr="00E151A2" w14:paraId="2211BDD3" w14:textId="77777777" w:rsidTr="00E151A2">
        <w:tc>
          <w:tcPr>
            <w:tcW w:w="3360" w:type="dxa"/>
          </w:tcPr>
          <w:p w14:paraId="09ED7AE2" w14:textId="4AFCCABD" w:rsidR="00E151A2" w:rsidRPr="00E151A2" w:rsidRDefault="00E151A2" w:rsidP="00E151A2">
            <w:pPr>
              <w:spacing w:after="40"/>
              <w:rPr>
                <w:rFonts w:cs="Segoe UI"/>
                <w:sz w:val="19"/>
              </w:rPr>
            </w:pPr>
            <w:r>
              <w:rPr>
                <w:rFonts w:cs="Segoe UI"/>
                <w:sz w:val="19"/>
              </w:rPr>
              <w:t>Compiler errors after regeneration</w:t>
            </w:r>
          </w:p>
        </w:tc>
        <w:tc>
          <w:tcPr>
            <w:tcW w:w="3360" w:type="dxa"/>
          </w:tcPr>
          <w:p w14:paraId="768FE3CD" w14:textId="5EFA9850" w:rsidR="00E151A2" w:rsidRPr="00E151A2" w:rsidRDefault="00E151A2" w:rsidP="00E151A2">
            <w:pPr>
              <w:spacing w:after="40"/>
              <w:rPr>
                <w:rFonts w:cs="Segoe UI"/>
                <w:sz w:val="19"/>
              </w:rPr>
            </w:pPr>
            <w:r>
              <w:rPr>
                <w:rFonts w:cs="Segoe UI"/>
                <w:sz w:val="19"/>
              </w:rPr>
              <w:t>A converter rule is missing or incomplete.</w:t>
            </w:r>
          </w:p>
        </w:tc>
        <w:tc>
          <w:tcPr>
            <w:tcW w:w="3360" w:type="dxa"/>
          </w:tcPr>
          <w:p w14:paraId="0923160E" w14:textId="4EB2253B" w:rsidR="00E151A2" w:rsidRPr="00E151A2" w:rsidRDefault="00E151A2" w:rsidP="00E151A2">
            <w:pPr>
              <w:spacing w:after="40"/>
              <w:rPr>
                <w:rFonts w:cs="Segoe UI"/>
                <w:sz w:val="19"/>
              </w:rPr>
            </w:pPr>
            <w:r>
              <w:rPr>
                <w:rFonts w:cs="Segoe UI"/>
                <w:sz w:val="19"/>
              </w:rPr>
              <w:t>Treat the compiler message as the next engineering target and improve the converter globally.</w:t>
            </w:r>
          </w:p>
        </w:tc>
      </w:tr>
      <w:tr w:rsidR="00E151A2" w:rsidRPr="00E151A2" w14:paraId="4C8B99AE" w14:textId="77777777" w:rsidTr="00E151A2">
        <w:tc>
          <w:tcPr>
            <w:tcW w:w="3360" w:type="dxa"/>
          </w:tcPr>
          <w:p w14:paraId="1DAC1DF9" w14:textId="234B1F0E" w:rsidR="00E151A2" w:rsidRPr="00E151A2" w:rsidRDefault="00E151A2" w:rsidP="00E151A2">
            <w:pPr>
              <w:spacing w:after="40"/>
              <w:rPr>
                <w:rFonts w:cs="Segoe UI"/>
                <w:sz w:val="19"/>
              </w:rPr>
            </w:pPr>
            <w:r>
              <w:rPr>
                <w:rFonts w:cs="Segoe UI"/>
                <w:sz w:val="19"/>
              </w:rPr>
              <w:t>Runtime access violation</w:t>
            </w:r>
          </w:p>
        </w:tc>
        <w:tc>
          <w:tcPr>
            <w:tcW w:w="3360" w:type="dxa"/>
          </w:tcPr>
          <w:p w14:paraId="6F069685" w14:textId="13F30EAA" w:rsidR="00E151A2" w:rsidRPr="00E151A2" w:rsidRDefault="00E151A2" w:rsidP="00E151A2">
            <w:pPr>
              <w:spacing w:after="40"/>
              <w:rPr>
                <w:rFonts w:cs="Segoe UI"/>
                <w:sz w:val="19"/>
              </w:rPr>
            </w:pPr>
            <w:r>
              <w:rPr>
                <w:rFonts w:cs="Segoe UI"/>
                <w:sz w:val="19"/>
              </w:rPr>
              <w:t>A startup, event, media, drawing, or binding mismatch remains.</w:t>
            </w:r>
          </w:p>
        </w:tc>
        <w:tc>
          <w:tcPr>
            <w:tcW w:w="3360" w:type="dxa"/>
          </w:tcPr>
          <w:p w14:paraId="6AC96DF1" w14:textId="6E865A89" w:rsidR="00E151A2" w:rsidRPr="00E151A2" w:rsidRDefault="00E151A2" w:rsidP="00E151A2">
            <w:pPr>
              <w:spacing w:after="40"/>
              <w:rPr>
                <w:rFonts w:cs="Segoe UI"/>
                <w:sz w:val="19"/>
              </w:rPr>
            </w:pPr>
            <w:r>
              <w:rPr>
                <w:rFonts w:cs="Segoe UI"/>
                <w:sz w:val="19"/>
              </w:rPr>
              <w:t>Trace the workflow, isolate the phase, and improve the converter behavior globally.</w:t>
            </w:r>
          </w:p>
        </w:tc>
      </w:tr>
      <w:tr w:rsidR="00E151A2" w:rsidRPr="00E151A2" w14:paraId="1D120E4D" w14:textId="77777777" w:rsidTr="00E151A2">
        <w:tc>
          <w:tcPr>
            <w:tcW w:w="3360" w:type="dxa"/>
          </w:tcPr>
          <w:p w14:paraId="22938E0A" w14:textId="334C1E40" w:rsidR="00E151A2" w:rsidRPr="00E151A2" w:rsidRDefault="00E151A2" w:rsidP="00E151A2">
            <w:pPr>
              <w:spacing w:after="40"/>
              <w:rPr>
                <w:rFonts w:cs="Segoe UI"/>
                <w:sz w:val="19"/>
              </w:rPr>
            </w:pPr>
            <w:r>
              <w:rPr>
                <w:rFonts w:cs="Segoe UI"/>
                <w:sz w:val="19"/>
              </w:rPr>
              <w:t>Visual mismatch only</w:t>
            </w:r>
          </w:p>
        </w:tc>
        <w:tc>
          <w:tcPr>
            <w:tcW w:w="3360" w:type="dxa"/>
          </w:tcPr>
          <w:p w14:paraId="11BCE9B5" w14:textId="0A31470F" w:rsidR="00E151A2" w:rsidRPr="00E151A2" w:rsidRDefault="00E151A2" w:rsidP="00E151A2">
            <w:pPr>
              <w:spacing w:after="40"/>
              <w:rPr>
                <w:rFonts w:cs="Segoe UI"/>
                <w:sz w:val="19"/>
              </w:rPr>
            </w:pPr>
            <w:r>
              <w:rPr>
                <w:rFonts w:cs="Segoe UI"/>
                <w:sz w:val="19"/>
              </w:rPr>
              <w:t>The app is basically working but presentation differs.</w:t>
            </w:r>
          </w:p>
        </w:tc>
        <w:tc>
          <w:tcPr>
            <w:tcW w:w="3360" w:type="dxa"/>
          </w:tcPr>
          <w:p w14:paraId="175E7097" w14:textId="1F7FBAB5" w:rsidR="00E151A2" w:rsidRPr="00E151A2" w:rsidRDefault="00E151A2" w:rsidP="00E151A2">
            <w:pPr>
              <w:spacing w:after="40"/>
              <w:rPr>
                <w:rFonts w:cs="Segoe UI"/>
                <w:sz w:val="19"/>
              </w:rPr>
            </w:pPr>
            <w:r>
              <w:rPr>
                <w:rFonts w:cs="Segoe UI"/>
                <w:sz w:val="19"/>
              </w:rPr>
              <w:t>Defer deep visual polishing until structural and runtime behavior are stable.</w:t>
            </w:r>
          </w:p>
        </w:tc>
      </w:tr>
      <w:tr w:rsidR="00E151A2" w:rsidRPr="00E151A2" w14:paraId="3A77EF2B" w14:textId="77777777" w:rsidTr="00E151A2">
        <w:tc>
          <w:tcPr>
            <w:tcW w:w="3360" w:type="dxa"/>
          </w:tcPr>
          <w:p w14:paraId="58BB5159" w14:textId="022A6456" w:rsidR="00E151A2" w:rsidRPr="00E151A2" w:rsidRDefault="00E151A2" w:rsidP="00E151A2">
            <w:pPr>
              <w:spacing w:after="40"/>
              <w:rPr>
                <w:rFonts w:cs="Segoe UI"/>
                <w:sz w:val="19"/>
              </w:rPr>
            </w:pPr>
            <w:r>
              <w:rPr>
                <w:rFonts w:cs="Segoe UI"/>
                <w:sz w:val="19"/>
              </w:rPr>
              <w:t>Code Insight disagreement</w:t>
            </w:r>
          </w:p>
        </w:tc>
        <w:tc>
          <w:tcPr>
            <w:tcW w:w="3360" w:type="dxa"/>
          </w:tcPr>
          <w:p w14:paraId="252CB813" w14:textId="2F57DBA9" w:rsidR="00E151A2" w:rsidRPr="00E151A2" w:rsidRDefault="00E151A2" w:rsidP="00E151A2">
            <w:pPr>
              <w:spacing w:after="40"/>
              <w:rPr>
                <w:rFonts w:cs="Segoe UI"/>
                <w:sz w:val="19"/>
              </w:rPr>
            </w:pPr>
            <w:r>
              <w:rPr>
                <w:rFonts w:cs="Segoe UI"/>
                <w:sz w:val="19"/>
              </w:rPr>
              <w:t>The IDE parser is stale or confused.</w:t>
            </w:r>
          </w:p>
        </w:tc>
        <w:tc>
          <w:tcPr>
            <w:tcW w:w="3360" w:type="dxa"/>
          </w:tcPr>
          <w:p w14:paraId="3F9E643B" w14:textId="5892A083" w:rsidR="00E151A2" w:rsidRPr="00E151A2" w:rsidRDefault="00E151A2" w:rsidP="00E151A2">
            <w:pPr>
              <w:spacing w:after="40"/>
              <w:rPr>
                <w:rFonts w:cs="Segoe UI"/>
                <w:sz w:val="19"/>
              </w:rPr>
            </w:pPr>
            <w:r>
              <w:rPr>
                <w:rFonts w:cs="Segoe UI"/>
                <w:sz w:val="19"/>
              </w:rPr>
              <w:t>Trust the real compiler and reopen files or restart the IDE if needed.</w:t>
            </w:r>
          </w:p>
        </w:tc>
      </w:tr>
      <w:tr w:rsidR="00E151A2" w:rsidRPr="00E151A2" w14:paraId="5ED798FE" w14:textId="77777777" w:rsidTr="00E151A2">
        <w:tc>
          <w:tcPr>
            <w:tcW w:w="3360" w:type="dxa"/>
          </w:tcPr>
          <w:p w14:paraId="261F2641" w14:textId="0C24A253" w:rsidR="00E151A2" w:rsidRPr="00E151A2" w:rsidRDefault="00E151A2" w:rsidP="00E151A2">
            <w:pPr>
              <w:spacing w:after="40"/>
              <w:rPr>
                <w:rFonts w:cs="Segoe UI"/>
                <w:sz w:val="19"/>
              </w:rPr>
            </w:pPr>
            <w:r>
              <w:rPr>
                <w:rFonts w:cs="Segoe UI"/>
                <w:sz w:val="19"/>
              </w:rPr>
              <w:t>Conversion completed with blocking issues</w:t>
            </w:r>
          </w:p>
        </w:tc>
        <w:tc>
          <w:tcPr>
            <w:tcW w:w="3360" w:type="dxa"/>
          </w:tcPr>
          <w:p w14:paraId="140B5918" w14:textId="747410BB" w:rsidR="00E151A2" w:rsidRPr="00E151A2" w:rsidRDefault="00E151A2" w:rsidP="00E151A2">
            <w:pPr>
              <w:spacing w:after="40"/>
              <w:rPr>
                <w:rFonts w:cs="Segoe UI"/>
                <w:sz w:val="19"/>
              </w:rPr>
            </w:pPr>
            <w:r>
              <w:rPr>
                <w:rFonts w:cs="Segoe UI"/>
                <w:sz w:val="19"/>
              </w:rPr>
              <w:t>A real unsupported component or blocking rule gap was detected.</w:t>
            </w:r>
          </w:p>
        </w:tc>
        <w:tc>
          <w:tcPr>
            <w:tcW w:w="3360" w:type="dxa"/>
          </w:tcPr>
          <w:p w14:paraId="12659A28" w14:textId="23B2DA2F" w:rsidR="00E151A2" w:rsidRPr="00E151A2" w:rsidRDefault="00E151A2" w:rsidP="00E151A2">
            <w:pPr>
              <w:spacing w:after="40"/>
              <w:rPr>
                <w:rFonts w:cs="Segoe UI"/>
                <w:sz w:val="19"/>
              </w:rPr>
            </w:pPr>
            <w:r>
              <w:rPr>
                <w:rFonts w:cs="Segoe UI"/>
                <w:sz w:val="19"/>
              </w:rPr>
              <w:t>Stop there, read the report, and improve the converter globally before trusting the output.</w:t>
            </w:r>
          </w:p>
        </w:tc>
      </w:tr>
      <w:tr w:rsidR="00E151A2" w:rsidRPr="00E151A2" w14:paraId="34425717" w14:textId="77777777" w:rsidTr="00E151A2">
        <w:tc>
          <w:tcPr>
            <w:tcW w:w="3360" w:type="dxa"/>
          </w:tcPr>
          <w:p w14:paraId="1015256A" w14:textId="1F69077B" w:rsidR="00E151A2" w:rsidRPr="00E151A2" w:rsidRDefault="00E151A2" w:rsidP="00E151A2">
            <w:pPr>
              <w:spacing w:after="40"/>
              <w:rPr>
                <w:rFonts w:cs="Segoe UI"/>
                <w:sz w:val="19"/>
              </w:rPr>
            </w:pPr>
            <w:r>
              <w:rPr>
                <w:rFonts w:cs="Segoe UI"/>
                <w:sz w:val="19"/>
              </w:rPr>
              <w:t>External project asset reference not copied</w:t>
            </w:r>
          </w:p>
        </w:tc>
        <w:tc>
          <w:tcPr>
            <w:tcW w:w="3360" w:type="dxa"/>
          </w:tcPr>
          <w:p w14:paraId="1648FE85" w14:textId="1B50BB53" w:rsidR="00E151A2" w:rsidRPr="00E151A2" w:rsidRDefault="00E151A2" w:rsidP="00E151A2">
            <w:pPr>
              <w:spacing w:after="40"/>
              <w:rPr>
                <w:rFonts w:cs="Segoe UI"/>
                <w:sz w:val="19"/>
              </w:rPr>
            </w:pPr>
            <w:r>
              <w:rPr>
                <w:rFonts w:cs="Segoe UI"/>
                <w:sz w:val="19"/>
              </w:rPr>
              <w:t>The project shell references a file outside the source tree or in an unresolved path.</w:t>
            </w:r>
          </w:p>
        </w:tc>
        <w:tc>
          <w:tcPr>
            <w:tcW w:w="3360" w:type="dxa"/>
          </w:tcPr>
          <w:p w14:paraId="0958F1D6" w14:textId="032F1721" w:rsidR="00E151A2" w:rsidRPr="00E151A2" w:rsidRDefault="00E151A2" w:rsidP="00E151A2">
            <w:pPr>
              <w:spacing w:after="40"/>
              <w:rPr>
                <w:rFonts w:cs="Segoe UI"/>
                <w:sz w:val="19"/>
              </w:rPr>
            </w:pPr>
            <w:r>
              <w:rPr>
                <w:rFonts w:cs="Segoe UI"/>
                <w:sz w:val="19"/>
              </w:rPr>
              <w:t>Copy or relocate the asset manually, then decide whether the generator needs a new generic asset-copy rule.</w:t>
            </w:r>
          </w:p>
        </w:tc>
      </w:tr>
    </w:tbl>
    <w:p w14:paraId="05EEDAF6" w14:textId="77777777" w:rsidR="00E151A2" w:rsidRDefault="00E151A2" w:rsidP="00E151A2"/>
    <w:p w14:paraId="7A2ADBB9" w14:textId="77777777" w:rsidR="00E151A2" w:rsidRDefault="00E151A2" w:rsidP="00E151A2"/>
    <w:p w14:paraId="78063DA6" w14:textId="2277FAC0" w:rsidR="00E151A2" w:rsidRDefault="00E151A2" w:rsidP="00E151A2">
      <w:r>
        <w:t>If a run goes badly, do not try to repair everything at once. The fastest route is usually to identify the highest-severity problem, improve the converter globally, regenerate clean output, and retest.</w:t>
      </w:r>
    </w:p>
    <w:p w14:paraId="4AED4139" w14:textId="0AEC1721" w:rsidR="00E151A2" w:rsidRDefault="00E151A2">
      <w:pPr>
        <w:spacing w:line="278" w:lineRule="auto"/>
      </w:pPr>
      <w:r>
        <w:br w:type="page"/>
      </w:r>
    </w:p>
    <w:p w14:paraId="1E40044A" w14:textId="18F1404F" w:rsidR="00E151A2" w:rsidRDefault="00E151A2" w:rsidP="00E151A2">
      <w:pPr>
        <w:pStyle w:val="Heading1"/>
        <w:rPr>
          <w:b w:val="0"/>
        </w:rPr>
      </w:pPr>
      <w:bookmarkStart w:id="37" w:name="_Toc225693916"/>
      <w:bookmarkStart w:id="38" w:name="_Toc225708974"/>
      <w:r>
        <w:rPr>
          <w:b w:val="0"/>
        </w:rPr>
        <w:lastRenderedPageBreak/>
        <w:t>14. Working Iteratively with Codex</w:t>
      </w:r>
      <w:bookmarkEnd w:id="37"/>
      <w:bookmarkEnd w:id="38"/>
    </w:p>
    <w:p w14:paraId="0C133045" w14:textId="5337FB45" w:rsidR="00E151A2" w:rsidRDefault="00E151A2" w:rsidP="00E151A2">
      <w:r>
        <w:t>Codex is most effective in this workflow when it is used to make the converter itself better, not when it is used to permanently hand-edit one generated target unit. The healthier workflow is: use the generated project to expose a pattern, fix the converter globally, regenerate, and verify that future projects will benefit too.</w:t>
      </w:r>
    </w:p>
    <w:p w14:paraId="5740B373" w14:textId="6A6751DC" w:rsidR="00E151A2" w:rsidRDefault="00E151A2" w:rsidP="00E151A2">
      <w:pPr>
        <w:pStyle w:val="ListParagraph"/>
        <w:numPr>
          <w:ilvl w:val="0"/>
          <w:numId w:val="9"/>
        </w:numPr>
      </w:pPr>
      <w:r>
        <w:t>Provide exact compiler and runtime symptoms when asking for converter help.</w:t>
      </w:r>
    </w:p>
    <w:p w14:paraId="0C2A6933" w14:textId="16CEB623" w:rsidR="00E151A2" w:rsidRDefault="00E151A2" w:rsidP="00E151A2">
      <w:pPr>
        <w:pStyle w:val="ListParagraph"/>
        <w:numPr>
          <w:ilvl w:val="0"/>
          <w:numId w:val="9"/>
        </w:numPr>
      </w:pPr>
      <w:r>
        <w:t>Prefer one real issue at a time over vague lists of everything that looks wrong.</w:t>
      </w:r>
    </w:p>
    <w:p w14:paraId="69219A1E" w14:textId="2598B654" w:rsidR="00E151A2" w:rsidRDefault="00E151A2" w:rsidP="00E151A2">
      <w:pPr>
        <w:pStyle w:val="ListParagraph"/>
        <w:numPr>
          <w:ilvl w:val="0"/>
          <w:numId w:val="9"/>
        </w:numPr>
      </w:pPr>
      <w:r>
        <w:t>Rebuild the converter and regenerate after each significant change.</w:t>
      </w:r>
    </w:p>
    <w:p w14:paraId="435A777A" w14:textId="7DBFE5FD" w:rsidR="00E151A2" w:rsidRDefault="00E151A2" w:rsidP="00E151A2">
      <w:pPr>
        <w:pStyle w:val="ListParagraph"/>
        <w:numPr>
          <w:ilvl w:val="0"/>
          <w:numId w:val="9"/>
        </w:numPr>
      </w:pPr>
      <w:r>
        <w:t>Keep milestone backups so good states are not lost.</w:t>
      </w:r>
    </w:p>
    <w:p w14:paraId="501041CC" w14:textId="77777777" w:rsidR="00E151A2" w:rsidRDefault="00E151A2" w:rsidP="00E151A2"/>
    <w:p w14:paraId="3DBE8FCE" w14:textId="529FA77A" w:rsidR="00E151A2" w:rsidRDefault="00E151A2" w:rsidP="00E151A2">
      <w:r>
        <w:t>This iterative method is not a weakness; it is the normal way to mature a migration tool against real-world software.</w:t>
      </w:r>
    </w:p>
    <w:p w14:paraId="6E9CE6D4" w14:textId="145032A1" w:rsidR="00E151A2" w:rsidRDefault="00E151A2">
      <w:pPr>
        <w:spacing w:line="278" w:lineRule="auto"/>
      </w:pPr>
      <w:r>
        <w:br w:type="page"/>
      </w:r>
    </w:p>
    <w:p w14:paraId="63B2F545" w14:textId="63784D67" w:rsidR="00E151A2" w:rsidRDefault="00E151A2" w:rsidP="00E151A2">
      <w:pPr>
        <w:pStyle w:val="Heading1"/>
        <w:rPr>
          <w:b w:val="0"/>
        </w:rPr>
      </w:pPr>
      <w:bookmarkStart w:id="39" w:name="_Toc225693917"/>
      <w:bookmarkStart w:id="40" w:name="_Toc225708975"/>
      <w:r>
        <w:rPr>
          <w:b w:val="0"/>
        </w:rPr>
        <w:lastRenderedPageBreak/>
        <w:t>15. Operational Best Practices</w:t>
      </w:r>
      <w:bookmarkEnd w:id="39"/>
      <w:bookmarkEnd w:id="40"/>
    </w:p>
    <w:p w14:paraId="0715D1E8" w14:textId="5D02E42A" w:rsidR="00E151A2" w:rsidRDefault="00E151A2" w:rsidP="00E151A2">
      <w:pPr>
        <w:pStyle w:val="ListParagraph"/>
        <w:numPr>
          <w:ilvl w:val="0"/>
          <w:numId w:val="10"/>
        </w:numPr>
      </w:pPr>
      <w:r>
        <w:t>Always keep the source project, output project, and converter workspace separate.</w:t>
      </w:r>
    </w:p>
    <w:p w14:paraId="12211775" w14:textId="35B9183B" w:rsidR="00E151A2" w:rsidRDefault="00E151A2" w:rsidP="00E151A2">
      <w:pPr>
        <w:pStyle w:val="ListParagraph"/>
        <w:numPr>
          <w:ilvl w:val="0"/>
          <w:numId w:val="10"/>
        </w:numPr>
      </w:pPr>
      <w:r>
        <w:t>Use clean output folders for serious test cycles.</w:t>
      </w:r>
    </w:p>
    <w:p w14:paraId="640319DD" w14:textId="7A1F5E9D" w:rsidR="00E151A2" w:rsidRDefault="00E151A2" w:rsidP="00E151A2">
      <w:pPr>
        <w:pStyle w:val="ListParagraph"/>
        <w:numPr>
          <w:ilvl w:val="0"/>
          <w:numId w:val="10"/>
        </w:numPr>
      </w:pPr>
      <w:r>
        <w:t>Back up milestone converter states before risky changes.</w:t>
      </w:r>
    </w:p>
    <w:p w14:paraId="0EBF8241" w14:textId="79636D08" w:rsidR="00E151A2" w:rsidRDefault="00E151A2" w:rsidP="00E151A2">
      <w:pPr>
        <w:pStyle w:val="ListParagraph"/>
        <w:numPr>
          <w:ilvl w:val="0"/>
          <w:numId w:val="10"/>
        </w:numPr>
      </w:pPr>
      <w:r>
        <w:t>Keep zipped milestone backups out of the live converter workspace so later workspace backups do not recurse and grow uncontrollably.</w:t>
      </w:r>
    </w:p>
    <w:p w14:paraId="11E27C1D" w14:textId="000100FC" w:rsidR="00E151A2" w:rsidRDefault="00E151A2" w:rsidP="00E151A2">
      <w:pPr>
        <w:pStyle w:val="ListParagraph"/>
        <w:numPr>
          <w:ilvl w:val="0"/>
          <w:numId w:val="10"/>
        </w:numPr>
      </w:pPr>
      <w:r>
        <w:t>Treat real compiler output as the authority over IDE-only hints or stale parse errors.</w:t>
      </w:r>
    </w:p>
    <w:p w14:paraId="370CBBE8" w14:textId="76CED1B0" w:rsidR="00E151A2" w:rsidRDefault="00E151A2" w:rsidP="00E151A2">
      <w:pPr>
        <w:pStyle w:val="ListParagraph"/>
        <w:numPr>
          <w:ilvl w:val="0"/>
          <w:numId w:val="10"/>
        </w:numPr>
      </w:pPr>
      <w:r>
        <w:t>Record what was fixed globally so later projects benefit immediately.</w:t>
      </w:r>
    </w:p>
    <w:p w14:paraId="36D980A3" w14:textId="1ACD45CD" w:rsidR="00E151A2" w:rsidRDefault="00E151A2" w:rsidP="00E151A2">
      <w:pPr>
        <w:pStyle w:val="ListParagraph"/>
        <w:numPr>
          <w:ilvl w:val="0"/>
          <w:numId w:val="10"/>
        </w:numPr>
      </w:pPr>
      <w:r>
        <w:t>Do not burn time on tiny visual tweaks until the application builds and runs correctly.</w:t>
      </w:r>
    </w:p>
    <w:p w14:paraId="7FF4F0ED" w14:textId="77777777" w:rsidR="00E151A2" w:rsidRDefault="00E151A2" w:rsidP="00E151A2"/>
    <w:p w14:paraId="43EA9EC1" w14:textId="1AD92117" w:rsidR="00E151A2" w:rsidRDefault="00E151A2">
      <w:pPr>
        <w:spacing w:line="278" w:lineRule="auto"/>
      </w:pPr>
      <w:r>
        <w:br w:type="page"/>
      </w:r>
    </w:p>
    <w:p w14:paraId="16D73411" w14:textId="58F5394E" w:rsidR="00E151A2" w:rsidRDefault="00E151A2" w:rsidP="00E151A2">
      <w:pPr>
        <w:pStyle w:val="Heading1"/>
        <w:rPr>
          <w:b w:val="0"/>
        </w:rPr>
      </w:pPr>
      <w:bookmarkStart w:id="41" w:name="_Toc225693918"/>
      <w:bookmarkStart w:id="42" w:name="_Toc225708976"/>
      <w:r>
        <w:rPr>
          <w:b w:val="0"/>
        </w:rPr>
        <w:lastRenderedPageBreak/>
        <w:t>16. Frequently Asked Questions</w:t>
      </w:r>
      <w:bookmarkEnd w:id="41"/>
      <w:bookmarkEnd w:id="42"/>
    </w:p>
    <w:tbl>
      <w:tblPr>
        <w:tblStyle w:val="TableGrid"/>
        <w:tblW w:w="0" w:type="auto"/>
        <w:tblLayout w:type="fixed"/>
        <w:tblLook w:val="04A0" w:firstRow="1" w:lastRow="0" w:firstColumn="1" w:lastColumn="0" w:noHBand="0" w:noVBand="1"/>
      </w:tblPr>
      <w:tblGrid>
        <w:gridCol w:w="5040"/>
        <w:gridCol w:w="5040"/>
      </w:tblGrid>
      <w:tr w:rsidR="00E151A2" w:rsidRPr="00E151A2" w14:paraId="1B3ED9E2" w14:textId="77777777" w:rsidTr="00E151A2">
        <w:tc>
          <w:tcPr>
            <w:tcW w:w="5040" w:type="dxa"/>
            <w:shd w:val="clear" w:color="auto" w:fill="004080"/>
          </w:tcPr>
          <w:p w14:paraId="1C702293" w14:textId="1DBEF70B" w:rsidR="00E151A2" w:rsidRPr="00E151A2" w:rsidRDefault="00E151A2" w:rsidP="00E151A2">
            <w:pPr>
              <w:spacing w:after="40"/>
              <w:rPr>
                <w:rFonts w:cs="Segoe UI"/>
                <w:b/>
                <w:color w:val="FFFFFF"/>
                <w:sz w:val="19"/>
              </w:rPr>
            </w:pPr>
            <w:r w:rsidRPr="00E151A2">
              <w:rPr>
                <w:rFonts w:cs="Segoe UI"/>
                <w:b/>
                <w:color w:val="FFFFFF"/>
                <w:sz w:val="19"/>
              </w:rPr>
              <w:t>Question</w:t>
            </w:r>
          </w:p>
        </w:tc>
        <w:tc>
          <w:tcPr>
            <w:tcW w:w="5040" w:type="dxa"/>
            <w:shd w:val="clear" w:color="auto" w:fill="004080"/>
          </w:tcPr>
          <w:p w14:paraId="14EB2032" w14:textId="421827F4" w:rsidR="00E151A2" w:rsidRPr="00E151A2" w:rsidRDefault="00E151A2" w:rsidP="00E151A2">
            <w:pPr>
              <w:spacing w:after="40"/>
              <w:rPr>
                <w:rFonts w:cs="Segoe UI"/>
                <w:b/>
                <w:color w:val="FFFFFF"/>
                <w:sz w:val="19"/>
              </w:rPr>
            </w:pPr>
            <w:r w:rsidRPr="00E151A2">
              <w:rPr>
                <w:rFonts w:cs="Segoe UI"/>
                <w:b/>
                <w:color w:val="FFFFFF"/>
                <w:sz w:val="19"/>
              </w:rPr>
              <w:t>Answer</w:t>
            </w:r>
          </w:p>
        </w:tc>
      </w:tr>
      <w:tr w:rsidR="00E151A2" w:rsidRPr="00E151A2" w14:paraId="5725EA1B" w14:textId="77777777" w:rsidTr="00E151A2">
        <w:tc>
          <w:tcPr>
            <w:tcW w:w="5040" w:type="dxa"/>
          </w:tcPr>
          <w:p w14:paraId="55398406" w14:textId="33C19601" w:rsidR="00E151A2" w:rsidRPr="00E151A2" w:rsidRDefault="00E151A2" w:rsidP="00E151A2">
            <w:pPr>
              <w:spacing w:after="40"/>
              <w:rPr>
                <w:rFonts w:cs="Segoe UI"/>
                <w:sz w:val="19"/>
              </w:rPr>
            </w:pPr>
            <w:r>
              <w:rPr>
                <w:rFonts w:cs="Segoe UI"/>
                <w:sz w:val="19"/>
              </w:rPr>
              <w:t>Will every project convert perfectly on the first run?</w:t>
            </w:r>
          </w:p>
        </w:tc>
        <w:tc>
          <w:tcPr>
            <w:tcW w:w="5040" w:type="dxa"/>
          </w:tcPr>
          <w:p w14:paraId="1A8ABA9D" w14:textId="24A48074" w:rsidR="00E151A2" w:rsidRPr="00E151A2" w:rsidRDefault="00E151A2" w:rsidP="00E151A2">
            <w:pPr>
              <w:spacing w:after="40"/>
              <w:rPr>
                <w:rFonts w:cs="Segoe UI"/>
                <w:sz w:val="19"/>
              </w:rPr>
            </w:pPr>
            <w:r>
              <w:rPr>
                <w:rFonts w:cs="Segoe UI"/>
                <w:sz w:val="19"/>
              </w:rPr>
              <w:t>No. The converter is powerful, but real-world projects still expose new patterns that may need another global rule.</w:t>
            </w:r>
          </w:p>
        </w:tc>
      </w:tr>
      <w:tr w:rsidR="00E151A2" w:rsidRPr="00E151A2" w14:paraId="5C695240" w14:textId="77777777" w:rsidTr="00E151A2">
        <w:tc>
          <w:tcPr>
            <w:tcW w:w="5040" w:type="dxa"/>
          </w:tcPr>
          <w:p w14:paraId="6492FC2D" w14:textId="55E09EAF" w:rsidR="00E151A2" w:rsidRPr="00E151A2" w:rsidRDefault="00E151A2" w:rsidP="00E151A2">
            <w:pPr>
              <w:spacing w:after="40"/>
              <w:rPr>
                <w:rFonts w:cs="Segoe UI"/>
                <w:sz w:val="19"/>
              </w:rPr>
            </w:pPr>
            <w:r>
              <w:rPr>
                <w:rFonts w:cs="Segoe UI"/>
                <w:sz w:val="19"/>
              </w:rPr>
              <w:t>Should I hand-edit the generated FMX project permanently?</w:t>
            </w:r>
          </w:p>
        </w:tc>
        <w:tc>
          <w:tcPr>
            <w:tcW w:w="5040" w:type="dxa"/>
          </w:tcPr>
          <w:p w14:paraId="75E1398A" w14:textId="2534706C" w:rsidR="00E151A2" w:rsidRPr="00E151A2" w:rsidRDefault="00E151A2" w:rsidP="00E151A2">
            <w:pPr>
              <w:spacing w:after="40"/>
              <w:rPr>
                <w:rFonts w:cs="Segoe UI"/>
                <w:sz w:val="19"/>
              </w:rPr>
            </w:pPr>
            <w:r>
              <w:rPr>
                <w:rFonts w:cs="Segoe UI"/>
                <w:sz w:val="19"/>
              </w:rPr>
              <w:t>Only for temporary testing or minor final polish. The real fix should go into the converter whenever the pattern is reusable.</w:t>
            </w:r>
          </w:p>
        </w:tc>
      </w:tr>
      <w:tr w:rsidR="00E151A2" w:rsidRPr="00E151A2" w14:paraId="600857F0" w14:textId="77777777" w:rsidTr="00E151A2">
        <w:tc>
          <w:tcPr>
            <w:tcW w:w="5040" w:type="dxa"/>
          </w:tcPr>
          <w:p w14:paraId="4F85497A" w14:textId="67C9B8B2" w:rsidR="00E151A2" w:rsidRPr="00E151A2" w:rsidRDefault="00E151A2" w:rsidP="00E151A2">
            <w:pPr>
              <w:spacing w:after="40"/>
              <w:rPr>
                <w:rFonts w:cs="Segoe UI"/>
                <w:sz w:val="19"/>
              </w:rPr>
            </w:pPr>
            <w:r>
              <w:rPr>
                <w:rFonts w:cs="Segoe UI"/>
                <w:sz w:val="19"/>
              </w:rPr>
              <w:t>Why do I still need Delphi after conversion?</w:t>
            </w:r>
          </w:p>
        </w:tc>
        <w:tc>
          <w:tcPr>
            <w:tcW w:w="5040" w:type="dxa"/>
          </w:tcPr>
          <w:p w14:paraId="47609A32" w14:textId="40BF8039" w:rsidR="00E151A2" w:rsidRPr="00E151A2" w:rsidRDefault="00E151A2" w:rsidP="00E151A2">
            <w:pPr>
              <w:spacing w:after="40"/>
              <w:rPr>
                <w:rFonts w:cs="Segoe UI"/>
                <w:sz w:val="19"/>
              </w:rPr>
            </w:pPr>
            <w:r>
              <w:rPr>
                <w:rFonts w:cs="Segoe UI"/>
                <w:sz w:val="19"/>
              </w:rPr>
              <w:t>Because the generated project still has to be built, run, and validated in the real Delphi environment.</w:t>
            </w:r>
          </w:p>
        </w:tc>
      </w:tr>
      <w:tr w:rsidR="00E151A2" w:rsidRPr="00E151A2" w14:paraId="206CBB56" w14:textId="77777777" w:rsidTr="00E151A2">
        <w:tc>
          <w:tcPr>
            <w:tcW w:w="5040" w:type="dxa"/>
          </w:tcPr>
          <w:p w14:paraId="3B2281FB" w14:textId="0DA6D258" w:rsidR="00E151A2" w:rsidRPr="00E151A2" w:rsidRDefault="00E151A2" w:rsidP="00E151A2">
            <w:pPr>
              <w:spacing w:after="40"/>
              <w:rPr>
                <w:rFonts w:cs="Segoe UI"/>
                <w:sz w:val="19"/>
              </w:rPr>
            </w:pPr>
            <w:r>
              <w:rPr>
                <w:rFonts w:cs="Segoe UI"/>
                <w:sz w:val="19"/>
              </w:rPr>
              <w:t>Why are backups important?</w:t>
            </w:r>
          </w:p>
        </w:tc>
        <w:tc>
          <w:tcPr>
            <w:tcW w:w="5040" w:type="dxa"/>
          </w:tcPr>
          <w:p w14:paraId="35E15453" w14:textId="53E01FF5" w:rsidR="00E151A2" w:rsidRPr="00E151A2" w:rsidRDefault="00E151A2" w:rsidP="00E151A2">
            <w:pPr>
              <w:spacing w:after="40"/>
              <w:rPr>
                <w:rFonts w:cs="Segoe UI"/>
                <w:sz w:val="19"/>
              </w:rPr>
            </w:pPr>
            <w:r>
              <w:rPr>
                <w:rFonts w:cs="Segoe UI"/>
                <w:sz w:val="19"/>
              </w:rPr>
              <w:t>Because converter improvements are cumulative, and known-good milestone states are valuable when comparing behavior or recovering from regressions.</w:t>
            </w:r>
          </w:p>
        </w:tc>
      </w:tr>
      <w:tr w:rsidR="00E151A2" w:rsidRPr="00E151A2" w14:paraId="745BAF12" w14:textId="77777777" w:rsidTr="00E151A2">
        <w:tc>
          <w:tcPr>
            <w:tcW w:w="5040" w:type="dxa"/>
          </w:tcPr>
          <w:p w14:paraId="065B9B27" w14:textId="5836D75D" w:rsidR="00E151A2" w:rsidRPr="00E151A2" w:rsidRDefault="00E151A2" w:rsidP="00E151A2">
            <w:pPr>
              <w:spacing w:after="40"/>
              <w:rPr>
                <w:rFonts w:cs="Segoe UI"/>
                <w:sz w:val="19"/>
              </w:rPr>
            </w:pPr>
            <w:r>
              <w:rPr>
                <w:rFonts w:cs="Segoe UI"/>
                <w:sz w:val="19"/>
              </w:rPr>
              <w:t>When should I review visuals?</w:t>
            </w:r>
          </w:p>
        </w:tc>
        <w:tc>
          <w:tcPr>
            <w:tcW w:w="5040" w:type="dxa"/>
          </w:tcPr>
          <w:p w14:paraId="035BD088" w14:textId="4AF0F110" w:rsidR="00E151A2" w:rsidRPr="00E151A2" w:rsidRDefault="00E151A2" w:rsidP="00E151A2">
            <w:pPr>
              <w:spacing w:after="40"/>
              <w:rPr>
                <w:rFonts w:cs="Segoe UI"/>
                <w:sz w:val="19"/>
              </w:rPr>
            </w:pPr>
            <w:r>
              <w:rPr>
                <w:rFonts w:cs="Segoe UI"/>
                <w:sz w:val="19"/>
              </w:rPr>
              <w:t>After the project loads, compiles, and runs acceptably. Visual polish is usually the last phase.</w:t>
            </w:r>
          </w:p>
        </w:tc>
      </w:tr>
      <w:tr w:rsidR="00E151A2" w:rsidRPr="00E151A2" w14:paraId="739E5F67" w14:textId="77777777" w:rsidTr="00E151A2">
        <w:tc>
          <w:tcPr>
            <w:tcW w:w="5040" w:type="dxa"/>
          </w:tcPr>
          <w:p w14:paraId="7C58322F" w14:textId="185CCA55" w:rsidR="00E151A2" w:rsidRPr="00E151A2" w:rsidRDefault="00E151A2" w:rsidP="00E151A2">
            <w:pPr>
              <w:spacing w:after="40"/>
              <w:rPr>
                <w:rFonts w:cs="Segoe UI"/>
                <w:sz w:val="19"/>
              </w:rPr>
            </w:pPr>
            <w:r>
              <w:rPr>
                <w:rFonts w:cs="Segoe UI"/>
                <w:sz w:val="19"/>
              </w:rPr>
              <w:t>What does blocking issues mean?</w:t>
            </w:r>
          </w:p>
        </w:tc>
        <w:tc>
          <w:tcPr>
            <w:tcW w:w="5040" w:type="dxa"/>
          </w:tcPr>
          <w:p w14:paraId="5E8A1D99" w14:textId="3ACAD859" w:rsidR="00E151A2" w:rsidRPr="00E151A2" w:rsidRDefault="00E151A2" w:rsidP="00E151A2">
            <w:pPr>
              <w:spacing w:after="40"/>
              <w:rPr>
                <w:rFonts w:cs="Segoe UI"/>
                <w:sz w:val="19"/>
              </w:rPr>
            </w:pPr>
            <w:r>
              <w:rPr>
                <w:rFonts w:cs="Segoe UI"/>
                <w:sz w:val="19"/>
              </w:rPr>
              <w:t>It means the converter found a serious unsupported pattern or rule gap. Generated files may exist, but you should resolve the blocking issue before treating the output as a valid converted project.</w:t>
            </w:r>
          </w:p>
        </w:tc>
      </w:tr>
    </w:tbl>
    <w:p w14:paraId="03B66067" w14:textId="77777777" w:rsidR="00E151A2" w:rsidRDefault="00E151A2" w:rsidP="00E151A2"/>
    <w:p w14:paraId="6B46FC93" w14:textId="77777777" w:rsidR="00E151A2" w:rsidRDefault="00E151A2" w:rsidP="00E151A2"/>
    <w:p w14:paraId="4DAFF583" w14:textId="726A6FC3" w:rsidR="00E151A2" w:rsidRDefault="00E151A2">
      <w:pPr>
        <w:spacing w:line="278" w:lineRule="auto"/>
      </w:pPr>
      <w:r>
        <w:br w:type="page"/>
      </w:r>
    </w:p>
    <w:p w14:paraId="784E8F7C" w14:textId="78E38DCA" w:rsidR="00E151A2" w:rsidRDefault="00E151A2" w:rsidP="00E151A2">
      <w:pPr>
        <w:pStyle w:val="Heading1"/>
        <w:rPr>
          <w:b w:val="0"/>
        </w:rPr>
      </w:pPr>
      <w:bookmarkStart w:id="43" w:name="_Toc225693919"/>
      <w:bookmarkStart w:id="44" w:name="_Toc225708977"/>
      <w:r>
        <w:rPr>
          <w:b w:val="0"/>
        </w:rPr>
        <w:lastRenderedPageBreak/>
        <w:t>Appendix A. Quick Start Checklist</w:t>
      </w:r>
      <w:bookmarkEnd w:id="43"/>
      <w:bookmarkEnd w:id="44"/>
    </w:p>
    <w:p w14:paraId="042F42FC" w14:textId="2B3158D1" w:rsidR="00E151A2" w:rsidRDefault="00E151A2" w:rsidP="00E151A2">
      <w:pPr>
        <w:pStyle w:val="ListParagraph"/>
        <w:numPr>
          <w:ilvl w:val="0"/>
          <w:numId w:val="11"/>
        </w:numPr>
      </w:pPr>
      <w:r>
        <w:t>Build the converter.</w:t>
      </w:r>
    </w:p>
    <w:p w14:paraId="05F819C8" w14:textId="7A6DF7A5" w:rsidR="00E151A2" w:rsidRDefault="00E151A2" w:rsidP="00E151A2">
      <w:pPr>
        <w:pStyle w:val="ListParagraph"/>
        <w:numPr>
          <w:ilvl w:val="0"/>
          <w:numId w:val="11"/>
        </w:numPr>
      </w:pPr>
      <w:r>
        <w:t>Choose source and target folders.</w:t>
      </w:r>
    </w:p>
    <w:p w14:paraId="26ED229B" w14:textId="48171D60" w:rsidR="00E151A2" w:rsidRDefault="00E151A2" w:rsidP="00E151A2">
      <w:pPr>
        <w:pStyle w:val="ListParagraph"/>
        <w:numPr>
          <w:ilvl w:val="0"/>
          <w:numId w:val="11"/>
        </w:numPr>
      </w:pPr>
      <w:r>
        <w:t>Use a clean output directory.</w:t>
      </w:r>
    </w:p>
    <w:p w14:paraId="49FD0C40" w14:textId="5012E955" w:rsidR="00E151A2" w:rsidRDefault="00E151A2" w:rsidP="00E151A2">
      <w:pPr>
        <w:pStyle w:val="ListParagraph"/>
        <w:numPr>
          <w:ilvl w:val="0"/>
          <w:numId w:val="11"/>
        </w:numPr>
      </w:pPr>
      <w:r>
        <w:t>Run conversion.</w:t>
      </w:r>
    </w:p>
    <w:p w14:paraId="6EA3B056" w14:textId="1B298786" w:rsidR="00E151A2" w:rsidRDefault="00E151A2" w:rsidP="00E151A2">
      <w:pPr>
        <w:pStyle w:val="ListParagraph"/>
        <w:numPr>
          <w:ilvl w:val="0"/>
          <w:numId w:val="11"/>
        </w:numPr>
      </w:pPr>
      <w:r>
        <w:t>Open the FMX project in Delphi.</w:t>
      </w:r>
    </w:p>
    <w:p w14:paraId="0C137320" w14:textId="74F22D2A" w:rsidR="00E151A2" w:rsidRDefault="00E151A2" w:rsidP="00E151A2">
      <w:pPr>
        <w:pStyle w:val="ListParagraph"/>
        <w:numPr>
          <w:ilvl w:val="0"/>
          <w:numId w:val="11"/>
        </w:numPr>
      </w:pPr>
      <w:r>
        <w:t>Build, run, and validate the converted app.</w:t>
      </w:r>
    </w:p>
    <w:p w14:paraId="7BDB147B" w14:textId="75A9808B" w:rsidR="00E151A2" w:rsidRDefault="00E151A2" w:rsidP="00E151A2">
      <w:pPr>
        <w:pStyle w:val="ListParagraph"/>
        <w:numPr>
          <w:ilvl w:val="0"/>
          <w:numId w:val="11"/>
        </w:numPr>
      </w:pPr>
      <w:r>
        <w:t>Improve the converter globally and regenerate as needed.</w:t>
      </w:r>
    </w:p>
    <w:p w14:paraId="7F7C9FD8" w14:textId="77777777" w:rsidR="00E151A2" w:rsidRDefault="00E151A2" w:rsidP="00E151A2"/>
    <w:p w14:paraId="215F3C50" w14:textId="5D99938A" w:rsidR="00E151A2" w:rsidRDefault="00E151A2">
      <w:pPr>
        <w:spacing w:line="278" w:lineRule="auto"/>
      </w:pPr>
      <w:r>
        <w:br w:type="page"/>
      </w:r>
    </w:p>
    <w:p w14:paraId="67BE0419" w14:textId="7FB033A8" w:rsidR="00E151A2" w:rsidRDefault="00E151A2" w:rsidP="00E151A2">
      <w:pPr>
        <w:pStyle w:val="Heading1"/>
        <w:rPr>
          <w:b w:val="0"/>
        </w:rPr>
      </w:pPr>
      <w:bookmarkStart w:id="45" w:name="_Toc225693920"/>
      <w:bookmarkStart w:id="46" w:name="_Toc225708978"/>
      <w:r>
        <w:rPr>
          <w:b w:val="0"/>
        </w:rPr>
        <w:lastRenderedPageBreak/>
        <w:t>Appendix B. Pre-Conversion Checklist</w:t>
      </w:r>
      <w:bookmarkEnd w:id="45"/>
      <w:bookmarkEnd w:id="46"/>
    </w:p>
    <w:p w14:paraId="04E0C7B9" w14:textId="729EDCCF" w:rsidR="00E151A2" w:rsidRDefault="00E151A2" w:rsidP="00E151A2">
      <w:pPr>
        <w:pStyle w:val="ListParagraph"/>
        <w:numPr>
          <w:ilvl w:val="0"/>
          <w:numId w:val="12"/>
        </w:numPr>
      </w:pPr>
      <w:r>
        <w:t>Confirm the real source root folder.</w:t>
      </w:r>
    </w:p>
    <w:p w14:paraId="6D861398" w14:textId="5BC3A78E" w:rsidR="00E151A2" w:rsidRDefault="00E151A2" w:rsidP="00E151A2">
      <w:pPr>
        <w:pStyle w:val="ListParagraph"/>
        <w:numPr>
          <w:ilvl w:val="0"/>
          <w:numId w:val="12"/>
        </w:numPr>
      </w:pPr>
      <w:r>
        <w:t>Confirm the target output folder is correct and clean.</w:t>
      </w:r>
    </w:p>
    <w:p w14:paraId="22FB591D" w14:textId="4BDB9FD0" w:rsidR="00E151A2" w:rsidRDefault="00E151A2" w:rsidP="00E151A2">
      <w:pPr>
        <w:pStyle w:val="ListParagraph"/>
        <w:numPr>
          <w:ilvl w:val="0"/>
          <w:numId w:val="12"/>
        </w:numPr>
      </w:pPr>
      <w:r>
        <w:t>Know which workflows are critical in the original application.</w:t>
      </w:r>
    </w:p>
    <w:p w14:paraId="58ECDA9B" w14:textId="53135EB6" w:rsidR="00E151A2" w:rsidRDefault="00E151A2" w:rsidP="00E151A2">
      <w:pPr>
        <w:pStyle w:val="ListParagraph"/>
        <w:numPr>
          <w:ilvl w:val="0"/>
          <w:numId w:val="12"/>
        </w:numPr>
      </w:pPr>
      <w:r>
        <w:t>Ensure supporting files such as databases or media are available for runtime testing.</w:t>
      </w:r>
    </w:p>
    <w:p w14:paraId="161098A5" w14:textId="01DB74F0" w:rsidR="00E151A2" w:rsidRDefault="00E151A2" w:rsidP="00E151A2">
      <w:pPr>
        <w:pStyle w:val="ListParagraph"/>
        <w:numPr>
          <w:ilvl w:val="0"/>
          <w:numId w:val="12"/>
        </w:numPr>
      </w:pPr>
      <w:r>
        <w:t>Plan where milestone backups will be stored.</w:t>
      </w:r>
    </w:p>
    <w:p w14:paraId="3BD9B7BC" w14:textId="77777777" w:rsidR="00E151A2" w:rsidRDefault="00E151A2" w:rsidP="00E151A2"/>
    <w:p w14:paraId="5B190691" w14:textId="6A1DDACA" w:rsidR="00E151A2" w:rsidRDefault="00E151A2">
      <w:pPr>
        <w:spacing w:line="278" w:lineRule="auto"/>
      </w:pPr>
      <w:r>
        <w:br w:type="page"/>
      </w:r>
    </w:p>
    <w:p w14:paraId="165F69BA" w14:textId="6567BF16" w:rsidR="00E151A2" w:rsidRDefault="00E151A2" w:rsidP="00E151A2">
      <w:pPr>
        <w:pStyle w:val="Heading1"/>
        <w:rPr>
          <w:b w:val="0"/>
        </w:rPr>
      </w:pPr>
      <w:bookmarkStart w:id="47" w:name="_Toc225693921"/>
      <w:bookmarkStart w:id="48" w:name="_Toc225708979"/>
      <w:r>
        <w:rPr>
          <w:b w:val="0"/>
        </w:rPr>
        <w:lastRenderedPageBreak/>
        <w:t>Appendix C. Post-Conversion Review Checklist</w:t>
      </w:r>
      <w:bookmarkEnd w:id="47"/>
      <w:bookmarkEnd w:id="48"/>
    </w:p>
    <w:p w14:paraId="11F3CC05" w14:textId="7B4C6F52" w:rsidR="00E151A2" w:rsidRDefault="00E151A2" w:rsidP="00E151A2">
      <w:pPr>
        <w:pStyle w:val="ListParagraph"/>
        <w:numPr>
          <w:ilvl w:val="0"/>
          <w:numId w:val="13"/>
        </w:numPr>
      </w:pPr>
      <w:r>
        <w:t>Did the forms open without reader errors?</w:t>
      </w:r>
    </w:p>
    <w:p w14:paraId="3E96B768" w14:textId="075339D6" w:rsidR="00E151A2" w:rsidRDefault="00E151A2" w:rsidP="00E151A2">
      <w:pPr>
        <w:pStyle w:val="ListParagraph"/>
        <w:numPr>
          <w:ilvl w:val="0"/>
          <w:numId w:val="13"/>
        </w:numPr>
      </w:pPr>
      <w:r>
        <w:t>Did the project compile on the first pass?</w:t>
      </w:r>
    </w:p>
    <w:p w14:paraId="55AAC30B" w14:textId="3AFAB3B8" w:rsidR="00E151A2" w:rsidRDefault="00E151A2" w:rsidP="00E151A2">
      <w:pPr>
        <w:pStyle w:val="ListParagraph"/>
        <w:numPr>
          <w:ilvl w:val="0"/>
          <w:numId w:val="13"/>
        </w:numPr>
      </w:pPr>
      <w:r>
        <w:t>Did the application start and close normally?</w:t>
      </w:r>
    </w:p>
    <w:p w14:paraId="6815D230" w14:textId="66FD4632" w:rsidR="00E151A2" w:rsidRDefault="00E151A2" w:rsidP="00E151A2">
      <w:pPr>
        <w:pStyle w:val="ListParagraph"/>
        <w:numPr>
          <w:ilvl w:val="0"/>
          <w:numId w:val="13"/>
        </w:numPr>
      </w:pPr>
      <w:r>
        <w:t>Did core workflows run correctly?</w:t>
      </w:r>
    </w:p>
    <w:p w14:paraId="0CA5C809" w14:textId="27B80E23" w:rsidR="00E151A2" w:rsidRDefault="00E151A2" w:rsidP="00E151A2">
      <w:pPr>
        <w:pStyle w:val="ListParagraph"/>
        <w:numPr>
          <w:ilvl w:val="0"/>
          <w:numId w:val="13"/>
        </w:numPr>
      </w:pPr>
      <w:r>
        <w:t>Are the remaining issues structural, runtime, or merely visual?</w:t>
      </w:r>
    </w:p>
    <w:p w14:paraId="229F8076" w14:textId="3B83B399" w:rsidR="00E151A2" w:rsidRDefault="00E151A2" w:rsidP="00E151A2">
      <w:pPr>
        <w:pStyle w:val="ListParagraph"/>
        <w:numPr>
          <w:ilvl w:val="0"/>
          <w:numId w:val="13"/>
        </w:numPr>
      </w:pPr>
      <w:r>
        <w:t>Was the converter fixed globally if a reusable defect was found?</w:t>
      </w:r>
    </w:p>
    <w:p w14:paraId="4A0F4D14" w14:textId="77777777" w:rsidR="00E151A2" w:rsidRDefault="00E151A2" w:rsidP="00E151A2"/>
    <w:p w14:paraId="76FCDBDF" w14:textId="5D8BECF3" w:rsidR="00E151A2" w:rsidRDefault="00E151A2">
      <w:pPr>
        <w:spacing w:line="278" w:lineRule="auto"/>
      </w:pPr>
      <w:r>
        <w:br w:type="page"/>
      </w:r>
    </w:p>
    <w:p w14:paraId="5C0E18B1" w14:textId="23D62627" w:rsidR="00E151A2" w:rsidRDefault="00E151A2" w:rsidP="00E151A2">
      <w:pPr>
        <w:pStyle w:val="Heading1"/>
        <w:rPr>
          <w:b w:val="0"/>
        </w:rPr>
      </w:pPr>
      <w:bookmarkStart w:id="49" w:name="_Toc225693922"/>
      <w:bookmarkStart w:id="50" w:name="_Toc225708980"/>
      <w:r>
        <w:rPr>
          <w:b w:val="0"/>
        </w:rPr>
        <w:lastRenderedPageBreak/>
        <w:t>Appendix D. Glossary</w:t>
      </w:r>
      <w:bookmarkEnd w:id="49"/>
      <w:bookmarkEnd w:id="50"/>
    </w:p>
    <w:tbl>
      <w:tblPr>
        <w:tblStyle w:val="TableGrid"/>
        <w:tblW w:w="0" w:type="auto"/>
        <w:tblLayout w:type="fixed"/>
        <w:tblLook w:val="04A0" w:firstRow="1" w:lastRow="0" w:firstColumn="1" w:lastColumn="0" w:noHBand="0" w:noVBand="1"/>
      </w:tblPr>
      <w:tblGrid>
        <w:gridCol w:w="5040"/>
        <w:gridCol w:w="5040"/>
      </w:tblGrid>
      <w:tr w:rsidR="00E151A2" w:rsidRPr="00E151A2" w14:paraId="066694FC" w14:textId="77777777" w:rsidTr="00E151A2">
        <w:tc>
          <w:tcPr>
            <w:tcW w:w="5040" w:type="dxa"/>
            <w:shd w:val="clear" w:color="auto" w:fill="004080"/>
          </w:tcPr>
          <w:p w14:paraId="33759DD7" w14:textId="35DE3C0D" w:rsidR="00E151A2" w:rsidRPr="00E151A2" w:rsidRDefault="00E151A2" w:rsidP="00E151A2">
            <w:pPr>
              <w:spacing w:after="40"/>
              <w:rPr>
                <w:rFonts w:cs="Segoe UI"/>
                <w:b/>
                <w:color w:val="FFFFFF"/>
                <w:sz w:val="19"/>
              </w:rPr>
            </w:pPr>
            <w:r w:rsidRPr="00E151A2">
              <w:rPr>
                <w:rFonts w:cs="Segoe UI"/>
                <w:b/>
                <w:color w:val="FFFFFF"/>
                <w:sz w:val="19"/>
              </w:rPr>
              <w:t>Term</w:t>
            </w:r>
          </w:p>
        </w:tc>
        <w:tc>
          <w:tcPr>
            <w:tcW w:w="5040" w:type="dxa"/>
            <w:shd w:val="clear" w:color="auto" w:fill="004080"/>
          </w:tcPr>
          <w:p w14:paraId="423500A5" w14:textId="29B27C8A" w:rsidR="00E151A2" w:rsidRPr="00E151A2" w:rsidRDefault="00E151A2" w:rsidP="00E151A2">
            <w:pPr>
              <w:spacing w:after="40"/>
              <w:rPr>
                <w:rFonts w:cs="Segoe UI"/>
                <w:b/>
                <w:color w:val="FFFFFF"/>
                <w:sz w:val="19"/>
              </w:rPr>
            </w:pPr>
            <w:r w:rsidRPr="00E151A2">
              <w:rPr>
                <w:rFonts w:cs="Segoe UI"/>
                <w:b/>
                <w:color w:val="FFFFFF"/>
                <w:sz w:val="19"/>
              </w:rPr>
              <w:t>Meaning</w:t>
            </w:r>
          </w:p>
        </w:tc>
      </w:tr>
      <w:tr w:rsidR="00E151A2" w:rsidRPr="00E151A2" w14:paraId="7C3F61BF" w14:textId="77777777" w:rsidTr="00E151A2">
        <w:tc>
          <w:tcPr>
            <w:tcW w:w="5040" w:type="dxa"/>
          </w:tcPr>
          <w:p w14:paraId="286E2F43" w14:textId="3F608E5A" w:rsidR="00E151A2" w:rsidRPr="00E151A2" w:rsidRDefault="00E151A2" w:rsidP="00E151A2">
            <w:pPr>
              <w:spacing w:after="40"/>
              <w:rPr>
                <w:rFonts w:cs="Segoe UI"/>
                <w:sz w:val="19"/>
              </w:rPr>
            </w:pPr>
            <w:r>
              <w:rPr>
                <w:rFonts w:cs="Segoe UI"/>
                <w:sz w:val="19"/>
              </w:rPr>
              <w:t>VCL</w:t>
            </w:r>
          </w:p>
        </w:tc>
        <w:tc>
          <w:tcPr>
            <w:tcW w:w="5040" w:type="dxa"/>
          </w:tcPr>
          <w:p w14:paraId="2617DB28" w14:textId="7641F2D3" w:rsidR="00E151A2" w:rsidRPr="00E151A2" w:rsidRDefault="00E151A2" w:rsidP="00E151A2">
            <w:pPr>
              <w:spacing w:after="40"/>
              <w:rPr>
                <w:rFonts w:cs="Segoe UI"/>
                <w:sz w:val="19"/>
              </w:rPr>
            </w:pPr>
            <w:r>
              <w:rPr>
                <w:rFonts w:cs="Segoe UI"/>
                <w:sz w:val="19"/>
              </w:rPr>
              <w:t>Visual Component Library, Delphi's traditional Windows UI framework.</w:t>
            </w:r>
          </w:p>
        </w:tc>
      </w:tr>
      <w:tr w:rsidR="00E151A2" w:rsidRPr="00E151A2" w14:paraId="7C20D91E" w14:textId="77777777" w:rsidTr="00E151A2">
        <w:tc>
          <w:tcPr>
            <w:tcW w:w="5040" w:type="dxa"/>
          </w:tcPr>
          <w:p w14:paraId="2695E2E3" w14:textId="5B0D8A94" w:rsidR="00E151A2" w:rsidRPr="00E151A2" w:rsidRDefault="00E151A2" w:rsidP="00E151A2">
            <w:pPr>
              <w:spacing w:after="40"/>
              <w:rPr>
                <w:rFonts w:cs="Segoe UI"/>
                <w:sz w:val="19"/>
              </w:rPr>
            </w:pPr>
            <w:r>
              <w:rPr>
                <w:rFonts w:cs="Segoe UI"/>
                <w:sz w:val="19"/>
              </w:rPr>
              <w:t>FMX</w:t>
            </w:r>
          </w:p>
        </w:tc>
        <w:tc>
          <w:tcPr>
            <w:tcW w:w="5040" w:type="dxa"/>
          </w:tcPr>
          <w:p w14:paraId="5F2DD3BD" w14:textId="318A2868" w:rsidR="00E151A2" w:rsidRPr="00E151A2" w:rsidRDefault="00E151A2" w:rsidP="00E151A2">
            <w:pPr>
              <w:spacing w:after="40"/>
              <w:rPr>
                <w:rFonts w:cs="Segoe UI"/>
                <w:sz w:val="19"/>
              </w:rPr>
            </w:pPr>
            <w:r>
              <w:rPr>
                <w:rFonts w:cs="Segoe UI"/>
                <w:sz w:val="19"/>
              </w:rPr>
              <w:t>FireMonkey, Delphi's multi-platform UI framework.</w:t>
            </w:r>
          </w:p>
        </w:tc>
      </w:tr>
      <w:tr w:rsidR="00E151A2" w:rsidRPr="00E151A2" w14:paraId="31EBBC2E" w14:textId="77777777" w:rsidTr="00E151A2">
        <w:tc>
          <w:tcPr>
            <w:tcW w:w="5040" w:type="dxa"/>
          </w:tcPr>
          <w:p w14:paraId="13363D7A" w14:textId="1C3CF30D" w:rsidR="00E151A2" w:rsidRPr="00E151A2" w:rsidRDefault="00E151A2" w:rsidP="00E151A2">
            <w:pPr>
              <w:spacing w:after="40"/>
              <w:rPr>
                <w:rFonts w:cs="Segoe UI"/>
                <w:sz w:val="19"/>
              </w:rPr>
            </w:pPr>
            <w:r>
              <w:rPr>
                <w:rFonts w:cs="Segoe UI"/>
                <w:sz w:val="19"/>
              </w:rPr>
              <w:t>DFM</w:t>
            </w:r>
          </w:p>
        </w:tc>
        <w:tc>
          <w:tcPr>
            <w:tcW w:w="5040" w:type="dxa"/>
          </w:tcPr>
          <w:p w14:paraId="22E12240" w14:textId="69450852" w:rsidR="00E151A2" w:rsidRPr="00E151A2" w:rsidRDefault="00E151A2" w:rsidP="00E151A2">
            <w:pPr>
              <w:spacing w:after="40"/>
              <w:rPr>
                <w:rFonts w:cs="Segoe UI"/>
                <w:sz w:val="19"/>
              </w:rPr>
            </w:pPr>
            <w:r>
              <w:rPr>
                <w:rFonts w:cs="Segoe UI"/>
                <w:sz w:val="19"/>
              </w:rPr>
              <w:t>A Delphi form definition file used by VCL projects.</w:t>
            </w:r>
          </w:p>
        </w:tc>
      </w:tr>
      <w:tr w:rsidR="00E151A2" w:rsidRPr="00E151A2" w14:paraId="6E14D2B2" w14:textId="77777777" w:rsidTr="00E151A2">
        <w:tc>
          <w:tcPr>
            <w:tcW w:w="5040" w:type="dxa"/>
          </w:tcPr>
          <w:p w14:paraId="3B9EFCC4" w14:textId="185D2063" w:rsidR="00E151A2" w:rsidRPr="00E151A2" w:rsidRDefault="00E151A2" w:rsidP="00E151A2">
            <w:pPr>
              <w:spacing w:after="40"/>
              <w:rPr>
                <w:rFonts w:cs="Segoe UI"/>
                <w:sz w:val="19"/>
              </w:rPr>
            </w:pPr>
            <w:r>
              <w:rPr>
                <w:rFonts w:cs="Segoe UI"/>
                <w:sz w:val="19"/>
              </w:rPr>
              <w:t>FMX form</w:t>
            </w:r>
          </w:p>
        </w:tc>
        <w:tc>
          <w:tcPr>
            <w:tcW w:w="5040" w:type="dxa"/>
          </w:tcPr>
          <w:p w14:paraId="5D53ACB0" w14:textId="47B02D56" w:rsidR="00E151A2" w:rsidRPr="00E151A2" w:rsidRDefault="00E151A2" w:rsidP="00E151A2">
            <w:pPr>
              <w:spacing w:after="40"/>
              <w:rPr>
                <w:rFonts w:cs="Segoe UI"/>
                <w:sz w:val="19"/>
              </w:rPr>
            </w:pPr>
            <w:r>
              <w:rPr>
                <w:rFonts w:cs="Segoe UI"/>
                <w:sz w:val="19"/>
              </w:rPr>
              <w:t>The converted FireMonkey form file, typically emitted as .fmx.</w:t>
            </w:r>
          </w:p>
        </w:tc>
      </w:tr>
      <w:tr w:rsidR="00E151A2" w:rsidRPr="00E151A2" w14:paraId="4AAE2EC1" w14:textId="77777777" w:rsidTr="00E151A2">
        <w:tc>
          <w:tcPr>
            <w:tcW w:w="5040" w:type="dxa"/>
          </w:tcPr>
          <w:p w14:paraId="2FE3F30C" w14:textId="4CC81EFF" w:rsidR="00E151A2" w:rsidRPr="00E151A2" w:rsidRDefault="00E151A2" w:rsidP="00E151A2">
            <w:pPr>
              <w:spacing w:after="40"/>
              <w:rPr>
                <w:rFonts w:cs="Segoe UI"/>
                <w:sz w:val="19"/>
              </w:rPr>
            </w:pPr>
            <w:r>
              <w:rPr>
                <w:rFonts w:cs="Segoe UI"/>
                <w:sz w:val="19"/>
              </w:rPr>
              <w:t>LiveBindings</w:t>
            </w:r>
          </w:p>
        </w:tc>
        <w:tc>
          <w:tcPr>
            <w:tcW w:w="5040" w:type="dxa"/>
          </w:tcPr>
          <w:p w14:paraId="56EFDAEA" w14:textId="345A05E9" w:rsidR="00E151A2" w:rsidRPr="00E151A2" w:rsidRDefault="00E151A2" w:rsidP="00E151A2">
            <w:pPr>
              <w:spacing w:after="40"/>
              <w:rPr>
                <w:rFonts w:cs="Segoe UI"/>
                <w:sz w:val="19"/>
              </w:rPr>
            </w:pPr>
            <w:r>
              <w:rPr>
                <w:rFonts w:cs="Segoe UI"/>
                <w:sz w:val="19"/>
              </w:rPr>
              <w:t>The FMX binding model used for data-aware behavior.</w:t>
            </w:r>
          </w:p>
        </w:tc>
      </w:tr>
      <w:tr w:rsidR="00E151A2" w:rsidRPr="00E151A2" w14:paraId="5937344C" w14:textId="77777777" w:rsidTr="00E151A2">
        <w:tc>
          <w:tcPr>
            <w:tcW w:w="5040" w:type="dxa"/>
          </w:tcPr>
          <w:p w14:paraId="17448399" w14:textId="7CA19D59" w:rsidR="00E151A2" w:rsidRPr="00E151A2" w:rsidRDefault="00E151A2" w:rsidP="00E151A2">
            <w:pPr>
              <w:spacing w:after="40"/>
              <w:rPr>
                <w:rFonts w:cs="Segoe UI"/>
                <w:sz w:val="19"/>
              </w:rPr>
            </w:pPr>
            <w:r>
              <w:rPr>
                <w:rFonts w:cs="Segoe UI"/>
                <w:sz w:val="19"/>
              </w:rPr>
              <w:t>Global fix</w:t>
            </w:r>
          </w:p>
        </w:tc>
        <w:tc>
          <w:tcPr>
            <w:tcW w:w="5040" w:type="dxa"/>
          </w:tcPr>
          <w:p w14:paraId="3A79441F" w14:textId="5F1E5A23" w:rsidR="00E151A2" w:rsidRPr="00E151A2" w:rsidRDefault="00E151A2" w:rsidP="00E151A2">
            <w:pPr>
              <w:spacing w:after="40"/>
              <w:rPr>
                <w:rFonts w:cs="Segoe UI"/>
                <w:sz w:val="19"/>
              </w:rPr>
            </w:pPr>
            <w:r>
              <w:rPr>
                <w:rFonts w:cs="Segoe UI"/>
                <w:sz w:val="19"/>
              </w:rPr>
              <w:t>A converter change that benefits multiple current or future projects, not just one output file.</w:t>
            </w:r>
          </w:p>
        </w:tc>
      </w:tr>
    </w:tbl>
    <w:p w14:paraId="4D0B6EB1" w14:textId="77777777" w:rsidR="00E151A2" w:rsidRDefault="00E151A2" w:rsidP="00E151A2"/>
    <w:p w14:paraId="61A1CC2E" w14:textId="77777777" w:rsidR="00E151A2" w:rsidRDefault="00E151A2" w:rsidP="00E151A2"/>
    <w:p w14:paraId="34402A2E" w14:textId="1C9F08F2" w:rsidR="00E151A2" w:rsidRDefault="00E151A2">
      <w:pPr>
        <w:spacing w:line="278" w:lineRule="auto"/>
      </w:pPr>
      <w:r>
        <w:br w:type="page"/>
      </w:r>
    </w:p>
    <w:p w14:paraId="1C26E46A" w14:textId="1B156856" w:rsidR="00E151A2" w:rsidRDefault="00E151A2" w:rsidP="00E151A2">
      <w:pPr>
        <w:pStyle w:val="Heading1"/>
        <w:rPr>
          <w:b w:val="0"/>
        </w:rPr>
      </w:pPr>
      <w:bookmarkStart w:id="51" w:name="_Toc225693923"/>
      <w:bookmarkStart w:id="52" w:name="_Toc225708981"/>
      <w:r>
        <w:rPr>
          <w:b w:val="0"/>
        </w:rPr>
        <w:lastRenderedPageBreak/>
        <w:t>Index</w:t>
      </w:r>
      <w:bookmarkEnd w:id="51"/>
      <w:bookmarkEnd w:id="52"/>
    </w:p>
    <w:tbl>
      <w:tblPr>
        <w:tblStyle w:val="TableGrid"/>
        <w:tblW w:w="0" w:type="auto"/>
        <w:tblLayout w:type="fixed"/>
        <w:tblLook w:val="04A0" w:firstRow="1" w:lastRow="0" w:firstColumn="1" w:lastColumn="0" w:noHBand="0" w:noVBand="1"/>
      </w:tblPr>
      <w:tblGrid>
        <w:gridCol w:w="5040"/>
        <w:gridCol w:w="5040"/>
      </w:tblGrid>
      <w:tr w:rsidR="00E151A2" w:rsidRPr="00E151A2" w14:paraId="09ECD138" w14:textId="77777777" w:rsidTr="00E151A2">
        <w:tc>
          <w:tcPr>
            <w:tcW w:w="5040" w:type="dxa"/>
            <w:shd w:val="clear" w:color="auto" w:fill="004080"/>
          </w:tcPr>
          <w:p w14:paraId="7688232C" w14:textId="188EEA9A" w:rsidR="00E151A2" w:rsidRPr="00E151A2" w:rsidRDefault="00E151A2" w:rsidP="00E151A2">
            <w:pPr>
              <w:spacing w:after="40"/>
              <w:rPr>
                <w:rFonts w:cs="Segoe UI"/>
                <w:b/>
                <w:color w:val="FFFFFF"/>
                <w:sz w:val="19"/>
              </w:rPr>
            </w:pPr>
            <w:r w:rsidRPr="00E151A2">
              <w:rPr>
                <w:rFonts w:cs="Segoe UI"/>
                <w:b/>
                <w:color w:val="FFFFFF"/>
                <w:sz w:val="19"/>
              </w:rPr>
              <w:t>Term</w:t>
            </w:r>
          </w:p>
        </w:tc>
        <w:tc>
          <w:tcPr>
            <w:tcW w:w="5040" w:type="dxa"/>
            <w:shd w:val="clear" w:color="auto" w:fill="004080"/>
          </w:tcPr>
          <w:p w14:paraId="5FBA521B" w14:textId="3DCAE1B3" w:rsidR="00E151A2" w:rsidRPr="00E151A2" w:rsidRDefault="00E151A2" w:rsidP="00E151A2">
            <w:pPr>
              <w:spacing w:after="40"/>
              <w:rPr>
                <w:rFonts w:cs="Segoe UI"/>
                <w:b/>
                <w:color w:val="FFFFFF"/>
                <w:sz w:val="19"/>
              </w:rPr>
            </w:pPr>
            <w:r w:rsidRPr="00E151A2">
              <w:rPr>
                <w:rFonts w:cs="Segoe UI"/>
                <w:b/>
                <w:color w:val="FFFFFF"/>
                <w:sz w:val="19"/>
              </w:rPr>
              <w:t>Section Reference</w:t>
            </w:r>
          </w:p>
        </w:tc>
      </w:tr>
      <w:tr w:rsidR="00E151A2" w:rsidRPr="00E151A2" w14:paraId="4464B4AF" w14:textId="77777777" w:rsidTr="00E151A2">
        <w:tc>
          <w:tcPr>
            <w:tcW w:w="5040" w:type="dxa"/>
          </w:tcPr>
          <w:p w14:paraId="5D230B09" w14:textId="2B416A60" w:rsidR="00E151A2" w:rsidRPr="00E151A2" w:rsidRDefault="00E151A2" w:rsidP="00E151A2">
            <w:pPr>
              <w:spacing w:after="40"/>
              <w:rPr>
                <w:rFonts w:cs="Segoe UI"/>
                <w:sz w:val="19"/>
              </w:rPr>
            </w:pPr>
            <w:r>
              <w:rPr>
                <w:rFonts w:cs="Segoe UI"/>
                <w:sz w:val="19"/>
              </w:rPr>
              <w:t>Backups</w:t>
            </w:r>
          </w:p>
        </w:tc>
        <w:tc>
          <w:tcPr>
            <w:tcW w:w="5040" w:type="dxa"/>
          </w:tcPr>
          <w:p w14:paraId="246B533B" w14:textId="079AA278" w:rsidR="00E151A2" w:rsidRPr="00E151A2" w:rsidRDefault="00E151A2" w:rsidP="00E151A2">
            <w:pPr>
              <w:spacing w:after="40"/>
              <w:rPr>
                <w:rFonts w:cs="Segoe UI"/>
                <w:sz w:val="19"/>
              </w:rPr>
            </w:pPr>
            <w:r>
              <w:rPr>
                <w:rFonts w:cs="Segoe UI"/>
                <w:sz w:val="19"/>
              </w:rPr>
              <w:t>Sections 3, 10, and 15</w:t>
            </w:r>
          </w:p>
        </w:tc>
      </w:tr>
      <w:tr w:rsidR="00E151A2" w:rsidRPr="00E151A2" w14:paraId="603554A7" w14:textId="77777777" w:rsidTr="00E151A2">
        <w:tc>
          <w:tcPr>
            <w:tcW w:w="5040" w:type="dxa"/>
          </w:tcPr>
          <w:p w14:paraId="66746487" w14:textId="525794E8" w:rsidR="00E151A2" w:rsidRPr="00E151A2" w:rsidRDefault="00E151A2" w:rsidP="00E151A2">
            <w:pPr>
              <w:spacing w:after="40"/>
              <w:rPr>
                <w:rFonts w:cs="Segoe UI"/>
                <w:sz w:val="19"/>
              </w:rPr>
            </w:pPr>
            <w:r>
              <w:rPr>
                <w:rFonts w:cs="Segoe UI"/>
                <w:sz w:val="19"/>
              </w:rPr>
              <w:t>Codex workflow</w:t>
            </w:r>
          </w:p>
        </w:tc>
        <w:tc>
          <w:tcPr>
            <w:tcW w:w="5040" w:type="dxa"/>
          </w:tcPr>
          <w:p w14:paraId="1A418FC6" w14:textId="04F874C8" w:rsidR="00E151A2" w:rsidRPr="00E151A2" w:rsidRDefault="00E151A2" w:rsidP="00E151A2">
            <w:pPr>
              <w:spacing w:after="40"/>
              <w:rPr>
                <w:rFonts w:cs="Segoe UI"/>
                <w:sz w:val="19"/>
              </w:rPr>
            </w:pPr>
            <w:r>
              <w:rPr>
                <w:rFonts w:cs="Segoe UI"/>
                <w:sz w:val="19"/>
              </w:rPr>
              <w:t>Section 14</w:t>
            </w:r>
          </w:p>
        </w:tc>
      </w:tr>
      <w:tr w:rsidR="00E151A2" w:rsidRPr="00E151A2" w14:paraId="0E427DCB" w14:textId="77777777" w:rsidTr="00E151A2">
        <w:tc>
          <w:tcPr>
            <w:tcW w:w="5040" w:type="dxa"/>
          </w:tcPr>
          <w:p w14:paraId="78FD6D92" w14:textId="4AA4D0BB" w:rsidR="00E151A2" w:rsidRPr="00E151A2" w:rsidRDefault="00E151A2" w:rsidP="00E151A2">
            <w:pPr>
              <w:spacing w:after="40"/>
              <w:rPr>
                <w:rFonts w:cs="Segoe UI"/>
                <w:sz w:val="19"/>
              </w:rPr>
            </w:pPr>
            <w:r>
              <w:rPr>
                <w:rFonts w:cs="Segoe UI"/>
                <w:sz w:val="19"/>
              </w:rPr>
              <w:t>Delphi validation</w:t>
            </w:r>
          </w:p>
        </w:tc>
        <w:tc>
          <w:tcPr>
            <w:tcW w:w="5040" w:type="dxa"/>
          </w:tcPr>
          <w:p w14:paraId="2D617140" w14:textId="2FE878FD" w:rsidR="00E151A2" w:rsidRPr="00E151A2" w:rsidRDefault="00E151A2" w:rsidP="00E151A2">
            <w:pPr>
              <w:spacing w:after="40"/>
              <w:rPr>
                <w:rFonts w:cs="Segoe UI"/>
                <w:sz w:val="19"/>
              </w:rPr>
            </w:pPr>
            <w:r>
              <w:rPr>
                <w:rFonts w:cs="Segoe UI"/>
                <w:sz w:val="19"/>
              </w:rPr>
              <w:t>Sections 11 and 12</w:t>
            </w:r>
          </w:p>
        </w:tc>
      </w:tr>
      <w:tr w:rsidR="00E151A2" w:rsidRPr="00E151A2" w14:paraId="03BF693E" w14:textId="77777777" w:rsidTr="00E151A2">
        <w:tc>
          <w:tcPr>
            <w:tcW w:w="5040" w:type="dxa"/>
          </w:tcPr>
          <w:p w14:paraId="27E08A8C" w14:textId="047660B3" w:rsidR="00E151A2" w:rsidRPr="00E151A2" w:rsidRDefault="00E151A2" w:rsidP="00E151A2">
            <w:pPr>
              <w:spacing w:after="40"/>
              <w:rPr>
                <w:rFonts w:cs="Segoe UI"/>
                <w:sz w:val="19"/>
              </w:rPr>
            </w:pPr>
            <w:r>
              <w:rPr>
                <w:rFonts w:cs="Segoe UI"/>
                <w:sz w:val="19"/>
              </w:rPr>
              <w:t>Output folder</w:t>
            </w:r>
          </w:p>
        </w:tc>
        <w:tc>
          <w:tcPr>
            <w:tcW w:w="5040" w:type="dxa"/>
          </w:tcPr>
          <w:p w14:paraId="6C2FE05E" w14:textId="4C685DE3" w:rsidR="00E151A2" w:rsidRPr="00E151A2" w:rsidRDefault="00E151A2" w:rsidP="00E151A2">
            <w:pPr>
              <w:spacing w:after="40"/>
              <w:rPr>
                <w:rFonts w:cs="Segoe UI"/>
                <w:sz w:val="19"/>
              </w:rPr>
            </w:pPr>
            <w:r>
              <w:rPr>
                <w:rFonts w:cs="Segoe UI"/>
                <w:sz w:val="19"/>
              </w:rPr>
              <w:t>Section 10</w:t>
            </w:r>
          </w:p>
        </w:tc>
      </w:tr>
      <w:tr w:rsidR="00E151A2" w:rsidRPr="00E151A2" w14:paraId="006407E1" w14:textId="77777777" w:rsidTr="00E151A2">
        <w:tc>
          <w:tcPr>
            <w:tcW w:w="5040" w:type="dxa"/>
          </w:tcPr>
          <w:p w14:paraId="613522FF" w14:textId="5AE6A368" w:rsidR="00E151A2" w:rsidRPr="00E151A2" w:rsidRDefault="00E151A2" w:rsidP="00E151A2">
            <w:pPr>
              <w:spacing w:after="40"/>
              <w:rPr>
                <w:rFonts w:cs="Segoe UI"/>
                <w:sz w:val="19"/>
              </w:rPr>
            </w:pPr>
            <w:r>
              <w:rPr>
                <w:rFonts w:cs="Segoe UI"/>
                <w:sz w:val="19"/>
              </w:rPr>
              <w:t>Troubleshooting</w:t>
            </w:r>
          </w:p>
        </w:tc>
        <w:tc>
          <w:tcPr>
            <w:tcW w:w="5040" w:type="dxa"/>
          </w:tcPr>
          <w:p w14:paraId="4E8C88AC" w14:textId="5D17B3BB" w:rsidR="00E151A2" w:rsidRPr="00E151A2" w:rsidRDefault="00E151A2" w:rsidP="00E151A2">
            <w:pPr>
              <w:spacing w:after="40"/>
              <w:rPr>
                <w:rFonts w:cs="Segoe UI"/>
                <w:sz w:val="19"/>
              </w:rPr>
            </w:pPr>
            <w:r>
              <w:rPr>
                <w:rFonts w:cs="Segoe UI"/>
                <w:sz w:val="19"/>
              </w:rPr>
              <w:t>Section 13</w:t>
            </w:r>
          </w:p>
        </w:tc>
      </w:tr>
    </w:tbl>
    <w:p w14:paraId="6DDAB623" w14:textId="77777777" w:rsidR="00E151A2" w:rsidRDefault="00E151A2" w:rsidP="00E151A2"/>
    <w:p w14:paraId="312D2595" w14:textId="77777777" w:rsidR="00E151A2" w:rsidRDefault="00E151A2" w:rsidP="00E151A2"/>
    <w:p w14:paraId="38008915" w14:textId="77777777" w:rsidR="00E151A2" w:rsidRPr="00E151A2" w:rsidRDefault="00E151A2" w:rsidP="00E151A2"/>
    <w:sectPr w:rsidR="00E151A2" w:rsidRPr="00E151A2" w:rsidSect="007040E4">
      <w:footerReference w:type="default" r:id="rId12"/>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47248" w14:textId="77777777" w:rsidR="00DE616B" w:rsidRDefault="00DE616B" w:rsidP="00E151A2">
      <w:pPr>
        <w:spacing w:after="0" w:line="240" w:lineRule="auto"/>
      </w:pPr>
      <w:r>
        <w:separator/>
      </w:r>
    </w:p>
  </w:endnote>
  <w:endnote w:type="continuationSeparator" w:id="0">
    <w:p w14:paraId="08D0A009" w14:textId="77777777" w:rsidR="00DE616B" w:rsidRDefault="00DE616B" w:rsidP="00E15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479407"/>
      <w:docPartObj>
        <w:docPartGallery w:val="Page Numbers (Bottom of Page)"/>
        <w:docPartUnique/>
      </w:docPartObj>
    </w:sdtPr>
    <w:sdtEndPr>
      <w:rPr>
        <w:noProof/>
      </w:rPr>
    </w:sdtEndPr>
    <w:sdtContent>
      <w:p w14:paraId="07B49803" w14:textId="7C81C6B5" w:rsidR="007040E4" w:rsidRDefault="007040E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05845D" w14:textId="7C9BFFE3" w:rsidR="00E151A2" w:rsidRPr="00E151A2" w:rsidRDefault="00E151A2" w:rsidP="00E151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1E210" w14:textId="77777777" w:rsidR="00DE616B" w:rsidRDefault="00DE616B" w:rsidP="00E151A2">
      <w:pPr>
        <w:spacing w:after="0" w:line="240" w:lineRule="auto"/>
      </w:pPr>
      <w:r>
        <w:separator/>
      </w:r>
    </w:p>
  </w:footnote>
  <w:footnote w:type="continuationSeparator" w:id="0">
    <w:p w14:paraId="76D102CE" w14:textId="77777777" w:rsidR="00DE616B" w:rsidRDefault="00DE616B" w:rsidP="00E151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256E8"/>
    <w:multiLevelType w:val="singleLevel"/>
    <w:tmpl w:val="0409000F"/>
    <w:lvl w:ilvl="0">
      <w:start w:val="1"/>
      <w:numFmt w:val="decimal"/>
      <w:lvlText w:val="%1."/>
      <w:lvlJc w:val="left"/>
      <w:pPr>
        <w:ind w:left="720" w:hanging="360"/>
      </w:pPr>
    </w:lvl>
  </w:abstractNum>
  <w:abstractNum w:abstractNumId="1" w15:restartNumberingAfterBreak="0">
    <w:nsid w:val="1FB93F7C"/>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218773FD"/>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29F13B15"/>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338A057F"/>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36406CDE"/>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48AF34EF"/>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526D590C"/>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5BAA59DE"/>
    <w:multiLevelType w:val="singleLevel"/>
    <w:tmpl w:val="0409000F"/>
    <w:lvl w:ilvl="0">
      <w:start w:val="1"/>
      <w:numFmt w:val="decimal"/>
      <w:lvlText w:val="%1."/>
      <w:lvlJc w:val="left"/>
      <w:pPr>
        <w:ind w:left="720" w:hanging="360"/>
      </w:pPr>
    </w:lvl>
  </w:abstractNum>
  <w:abstractNum w:abstractNumId="9" w15:restartNumberingAfterBreak="0">
    <w:nsid w:val="5EAD52DF"/>
    <w:multiLevelType w:val="singleLevel"/>
    <w:tmpl w:val="0409000F"/>
    <w:lvl w:ilvl="0">
      <w:start w:val="1"/>
      <w:numFmt w:val="decimal"/>
      <w:lvlText w:val="%1."/>
      <w:lvlJc w:val="left"/>
      <w:pPr>
        <w:ind w:left="720" w:hanging="360"/>
      </w:pPr>
    </w:lvl>
  </w:abstractNum>
  <w:abstractNum w:abstractNumId="10" w15:restartNumberingAfterBreak="0">
    <w:nsid w:val="610D7FBB"/>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65C3249C"/>
    <w:multiLevelType w:val="singleLevel"/>
    <w:tmpl w:val="0409000F"/>
    <w:lvl w:ilvl="0">
      <w:start w:val="1"/>
      <w:numFmt w:val="decimal"/>
      <w:lvlText w:val="%1."/>
      <w:lvlJc w:val="left"/>
      <w:pPr>
        <w:ind w:left="720" w:hanging="360"/>
      </w:pPr>
    </w:lvl>
  </w:abstractNum>
  <w:abstractNum w:abstractNumId="12" w15:restartNumberingAfterBreak="0">
    <w:nsid w:val="7DC42687"/>
    <w:multiLevelType w:val="singleLevel"/>
    <w:tmpl w:val="0409000F"/>
    <w:lvl w:ilvl="0">
      <w:start w:val="1"/>
      <w:numFmt w:val="decimal"/>
      <w:lvlText w:val="%1."/>
      <w:lvlJc w:val="left"/>
      <w:pPr>
        <w:ind w:left="720" w:hanging="360"/>
      </w:pPr>
    </w:lvl>
  </w:abstractNum>
  <w:num w:numId="1" w16cid:durableId="2104377939">
    <w:abstractNumId w:val="1"/>
  </w:num>
  <w:num w:numId="2" w16cid:durableId="347759246">
    <w:abstractNumId w:val="3"/>
  </w:num>
  <w:num w:numId="3" w16cid:durableId="349111364">
    <w:abstractNumId w:val="9"/>
  </w:num>
  <w:num w:numId="4" w16cid:durableId="1766874804">
    <w:abstractNumId w:val="8"/>
  </w:num>
  <w:num w:numId="5" w16cid:durableId="1117676841">
    <w:abstractNumId w:val="2"/>
  </w:num>
  <w:num w:numId="6" w16cid:durableId="768430702">
    <w:abstractNumId w:val="0"/>
  </w:num>
  <w:num w:numId="7" w16cid:durableId="1423989401">
    <w:abstractNumId w:val="11"/>
  </w:num>
  <w:num w:numId="8" w16cid:durableId="343868600">
    <w:abstractNumId w:val="6"/>
  </w:num>
  <w:num w:numId="9" w16cid:durableId="1445803906">
    <w:abstractNumId w:val="4"/>
  </w:num>
  <w:num w:numId="10" w16cid:durableId="419303697">
    <w:abstractNumId w:val="10"/>
  </w:num>
  <w:num w:numId="11" w16cid:durableId="819544201">
    <w:abstractNumId w:val="12"/>
  </w:num>
  <w:num w:numId="12" w16cid:durableId="465701032">
    <w:abstractNumId w:val="5"/>
  </w:num>
  <w:num w:numId="13" w16cid:durableId="814567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1A2"/>
    <w:rsid w:val="00057FB2"/>
    <w:rsid w:val="000D70DC"/>
    <w:rsid w:val="0014049F"/>
    <w:rsid w:val="0026423E"/>
    <w:rsid w:val="0028351B"/>
    <w:rsid w:val="002E1A34"/>
    <w:rsid w:val="003D2C11"/>
    <w:rsid w:val="005A2FF9"/>
    <w:rsid w:val="006A3E00"/>
    <w:rsid w:val="007040E4"/>
    <w:rsid w:val="008411E9"/>
    <w:rsid w:val="009715B4"/>
    <w:rsid w:val="00D04C47"/>
    <w:rsid w:val="00DB54ED"/>
    <w:rsid w:val="00DE616B"/>
    <w:rsid w:val="00E1362D"/>
    <w:rsid w:val="00E151A2"/>
    <w:rsid w:val="00E83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EDA2"/>
  <w15:chartTrackingRefBased/>
  <w15:docId w15:val="{6B2BE314-4FCD-4C9F-8D8A-B361F0FCD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pPr>
    <w:rPr>
      <w:rFonts w:ascii="Segoe UI" w:hAnsi="Segoe UI"/>
      <w:sz w:val="21"/>
    </w:rPr>
  </w:style>
  <w:style w:type="paragraph" w:styleId="Heading1">
    <w:name w:val="heading 1"/>
    <w:basedOn w:val="Normal"/>
    <w:next w:val="Normal"/>
    <w:link w:val="Heading1Char"/>
    <w:uiPriority w:val="9"/>
    <w:qFormat/>
    <w:rsid w:val="00E151A2"/>
    <w:pPr>
      <w:keepNext/>
      <w:keepLines/>
      <w:spacing w:before="360" w:after="240"/>
      <w:outlineLvl w:val="0"/>
    </w:pPr>
    <w:rPr>
      <w:rFonts w:ascii="Cambria" w:eastAsiaTheme="majorEastAsia" w:hAnsi="Cambria" w:cstheme="majorBidi"/>
      <w:b/>
      <w:color w:val="663070"/>
      <w:sz w:val="36"/>
      <w:szCs w:val="40"/>
    </w:rPr>
  </w:style>
  <w:style w:type="paragraph" w:styleId="Heading2">
    <w:name w:val="heading 2"/>
    <w:basedOn w:val="Normal"/>
    <w:next w:val="Normal"/>
    <w:link w:val="Heading2Char"/>
    <w:uiPriority w:val="9"/>
    <w:unhideWhenUsed/>
    <w:qFormat/>
    <w:rsid w:val="00E151A2"/>
    <w:pPr>
      <w:keepNext/>
      <w:keepLines/>
      <w:spacing w:before="240"/>
      <w:outlineLvl w:val="1"/>
    </w:pPr>
    <w:rPr>
      <w:rFonts w:ascii="Cambria" w:eastAsiaTheme="majorEastAsia" w:hAnsi="Cambria" w:cstheme="majorBidi"/>
      <w:b/>
      <w:color w:val="2F5496" w:themeColor="accent1" w:themeShade="BF"/>
      <w:sz w:val="27"/>
      <w:szCs w:val="32"/>
    </w:rPr>
  </w:style>
  <w:style w:type="paragraph" w:styleId="Heading3">
    <w:name w:val="heading 3"/>
    <w:basedOn w:val="Normal"/>
    <w:next w:val="Normal"/>
    <w:link w:val="Heading3Char"/>
    <w:uiPriority w:val="9"/>
    <w:semiHidden/>
    <w:unhideWhenUsed/>
    <w:qFormat/>
    <w:rsid w:val="00E15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1A2"/>
    <w:rPr>
      <w:rFonts w:ascii="Cambria" w:eastAsiaTheme="majorEastAsia" w:hAnsi="Cambria" w:cstheme="majorBidi"/>
      <w:b/>
      <w:color w:val="663070"/>
      <w:sz w:val="36"/>
      <w:szCs w:val="40"/>
    </w:rPr>
  </w:style>
  <w:style w:type="character" w:customStyle="1" w:styleId="Heading2Char">
    <w:name w:val="Heading 2 Char"/>
    <w:basedOn w:val="DefaultParagraphFont"/>
    <w:link w:val="Heading2"/>
    <w:uiPriority w:val="9"/>
    <w:rsid w:val="00E151A2"/>
    <w:rPr>
      <w:rFonts w:ascii="Cambria" w:eastAsiaTheme="majorEastAsia" w:hAnsi="Cambria" w:cstheme="majorBidi"/>
      <w:b/>
      <w:color w:val="2F5496" w:themeColor="accent1" w:themeShade="BF"/>
      <w:sz w:val="27"/>
      <w:szCs w:val="32"/>
    </w:rPr>
  </w:style>
  <w:style w:type="character" w:customStyle="1" w:styleId="Heading3Char">
    <w:name w:val="Heading 3 Char"/>
    <w:basedOn w:val="DefaultParagraphFont"/>
    <w:link w:val="Heading3"/>
    <w:uiPriority w:val="9"/>
    <w:semiHidden/>
    <w:rsid w:val="00E15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1A2"/>
    <w:rPr>
      <w:rFonts w:eastAsiaTheme="majorEastAsia" w:cstheme="majorBidi"/>
      <w:color w:val="272727" w:themeColor="text1" w:themeTint="D8"/>
    </w:rPr>
  </w:style>
  <w:style w:type="paragraph" w:styleId="Title">
    <w:name w:val="Title"/>
    <w:basedOn w:val="Normal"/>
    <w:next w:val="Normal"/>
    <w:link w:val="TitleChar"/>
    <w:uiPriority w:val="10"/>
    <w:qFormat/>
    <w:rsid w:val="00E151A2"/>
    <w:pPr>
      <w:spacing w:after="80" w:line="240" w:lineRule="auto"/>
      <w:contextualSpacing/>
    </w:pPr>
    <w:rPr>
      <w:rFonts w:ascii="Cambria" w:eastAsiaTheme="majorEastAsia" w:hAnsi="Cambria" w:cstheme="majorBidi"/>
      <w:b/>
      <w:color w:val="663070"/>
      <w:spacing w:val="-10"/>
      <w:kern w:val="28"/>
      <w:sz w:val="48"/>
      <w:szCs w:val="56"/>
    </w:rPr>
  </w:style>
  <w:style w:type="character" w:customStyle="1" w:styleId="TitleChar">
    <w:name w:val="Title Char"/>
    <w:basedOn w:val="DefaultParagraphFont"/>
    <w:link w:val="Title"/>
    <w:uiPriority w:val="10"/>
    <w:rsid w:val="00E151A2"/>
    <w:rPr>
      <w:rFonts w:ascii="Cambria" w:eastAsiaTheme="majorEastAsia" w:hAnsi="Cambria" w:cstheme="majorBidi"/>
      <w:b/>
      <w:color w:val="663070"/>
      <w:spacing w:val="-10"/>
      <w:kern w:val="28"/>
      <w:sz w:val="48"/>
      <w:szCs w:val="56"/>
    </w:rPr>
  </w:style>
  <w:style w:type="paragraph" w:styleId="Subtitle">
    <w:name w:val="Subtitle"/>
    <w:basedOn w:val="Normal"/>
    <w:next w:val="Normal"/>
    <w:link w:val="SubtitleChar"/>
    <w:uiPriority w:val="11"/>
    <w:qFormat/>
    <w:rsid w:val="00E15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1A2"/>
    <w:pPr>
      <w:spacing w:before="160"/>
      <w:jc w:val="center"/>
    </w:pPr>
    <w:rPr>
      <w:i/>
      <w:iCs/>
      <w:color w:val="404040" w:themeColor="text1" w:themeTint="BF"/>
    </w:rPr>
  </w:style>
  <w:style w:type="character" w:customStyle="1" w:styleId="QuoteChar">
    <w:name w:val="Quote Char"/>
    <w:basedOn w:val="DefaultParagraphFont"/>
    <w:link w:val="Quote"/>
    <w:uiPriority w:val="29"/>
    <w:rsid w:val="00E151A2"/>
    <w:rPr>
      <w:i/>
      <w:iCs/>
      <w:color w:val="404040" w:themeColor="text1" w:themeTint="BF"/>
    </w:rPr>
  </w:style>
  <w:style w:type="paragraph" w:styleId="ListParagraph">
    <w:name w:val="List Paragraph"/>
    <w:basedOn w:val="Normal"/>
    <w:uiPriority w:val="34"/>
    <w:qFormat/>
    <w:rsid w:val="00E151A2"/>
    <w:pPr>
      <w:ind w:left="720"/>
      <w:contextualSpacing/>
    </w:pPr>
  </w:style>
  <w:style w:type="character" w:styleId="IntenseEmphasis">
    <w:name w:val="Intense Emphasis"/>
    <w:basedOn w:val="DefaultParagraphFont"/>
    <w:uiPriority w:val="21"/>
    <w:qFormat/>
    <w:rsid w:val="00E151A2"/>
    <w:rPr>
      <w:i/>
      <w:iCs/>
      <w:color w:val="2F5496" w:themeColor="accent1" w:themeShade="BF"/>
    </w:rPr>
  </w:style>
  <w:style w:type="paragraph" w:styleId="IntenseQuote">
    <w:name w:val="Intense Quote"/>
    <w:basedOn w:val="Normal"/>
    <w:next w:val="Normal"/>
    <w:link w:val="IntenseQuoteChar"/>
    <w:uiPriority w:val="30"/>
    <w:qFormat/>
    <w:rsid w:val="00E15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1A2"/>
    <w:rPr>
      <w:i/>
      <w:iCs/>
      <w:color w:val="2F5496" w:themeColor="accent1" w:themeShade="BF"/>
    </w:rPr>
  </w:style>
  <w:style w:type="character" w:styleId="IntenseReference">
    <w:name w:val="Intense Reference"/>
    <w:basedOn w:val="DefaultParagraphFont"/>
    <w:uiPriority w:val="32"/>
    <w:qFormat/>
    <w:rsid w:val="00E151A2"/>
    <w:rPr>
      <w:b/>
      <w:bCs/>
      <w:smallCaps/>
      <w:color w:val="2F5496" w:themeColor="accent1" w:themeShade="BF"/>
      <w:spacing w:val="5"/>
    </w:rPr>
  </w:style>
  <w:style w:type="paragraph" w:styleId="Header">
    <w:name w:val="header"/>
    <w:basedOn w:val="Normal"/>
    <w:link w:val="HeaderChar"/>
    <w:uiPriority w:val="99"/>
    <w:unhideWhenUsed/>
    <w:rsid w:val="00E15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1A2"/>
  </w:style>
  <w:style w:type="paragraph" w:styleId="Footer">
    <w:name w:val="footer"/>
    <w:basedOn w:val="Normal"/>
    <w:link w:val="FooterChar"/>
    <w:uiPriority w:val="99"/>
    <w:unhideWhenUsed/>
    <w:rsid w:val="00E15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1A2"/>
  </w:style>
  <w:style w:type="paragraph" w:styleId="TOC1">
    <w:name w:val="toc 1"/>
    <w:basedOn w:val="Normal"/>
    <w:next w:val="Normal"/>
    <w:autoRedefine/>
    <w:uiPriority w:val="39"/>
    <w:unhideWhenUsed/>
    <w:rsid w:val="00E151A2"/>
    <w:pPr>
      <w:spacing w:after="100"/>
    </w:pPr>
  </w:style>
  <w:style w:type="table" w:styleId="TableGrid">
    <w:name w:val="Table Grid"/>
    <w:basedOn w:val="TableNormal"/>
    <w:uiPriority w:val="39"/>
    <w:rsid w:val="00E151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E151A2"/>
    <w:pPr>
      <w:spacing w:after="100"/>
      <w:ind w:left="210"/>
    </w:pPr>
  </w:style>
  <w:style w:type="paragraph" w:styleId="TOCHeading">
    <w:name w:val="TOC Heading"/>
    <w:basedOn w:val="Heading1"/>
    <w:next w:val="Normal"/>
    <w:uiPriority w:val="39"/>
    <w:unhideWhenUsed/>
    <w:qFormat/>
    <w:rsid w:val="0014049F"/>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character" w:styleId="Hyperlink">
    <w:name w:val="Hyperlink"/>
    <w:basedOn w:val="DefaultParagraphFont"/>
    <w:uiPriority w:val="99"/>
    <w:unhideWhenUsed/>
    <w:rsid w:val="0014049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885C4-9063-4263-977B-B582DA654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28</Pages>
  <Words>4136</Words>
  <Characters>23578</Characters>
  <Application>Microsoft Office Word</Application>
  <DocSecurity>0</DocSecurity>
  <Lines>196</Lines>
  <Paragraphs>55</Paragraphs>
  <ScaleCrop>false</ScaleCrop>
  <Company/>
  <LinksUpToDate>false</LinksUpToDate>
  <CharactersWithSpaces>27659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 Martin</dc:creator>
  <cp:keywords/>
  <dc:description/>
  <cp:lastModifiedBy>Thomas H. Martin</cp:lastModifiedBy>
  <cp:revision>11</cp:revision>
  <cp:lastPrinted>2026-03-29T20:47:00Z</cp:lastPrinted>
  <dcterms:created xsi:type="dcterms:W3CDTF">2026-03-29T20:24:00Z</dcterms:created>
  <dcterms:modified xsi:type="dcterms:W3CDTF">2026-03-30T00:35:00Z</dcterms:modified>
</cp:coreProperties>
</file>