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966705405"/>
        <w:docPartObj>
          <w:docPartGallery w:val="Cover Pages"/>
          <w:docPartUnique/>
        </w:docPartObj>
      </w:sdtPr>
      <w:sdtEndPr>
        <w:rPr>
          <w:sz w:val="40"/>
          <w:szCs w:val="40"/>
        </w:rPr>
      </w:sdtEndPr>
      <w:sdtContent>
        <w:p w14:paraId="34D3D1D3" w14:textId="77777777" w:rsidR="003F266B" w:rsidRDefault="003F266B"/>
        <w:p w14:paraId="1F8A94A4" w14:textId="3020C0C6" w:rsidR="003F266B" w:rsidRDefault="003F266B">
          <w:r>
            <w:rPr>
              <w:noProof/>
            </w:rPr>
            <mc:AlternateContent>
              <mc:Choice Requires="wps">
                <w:drawing>
                  <wp:anchor distT="0" distB="0" distL="114300" distR="114300" simplePos="0" relativeHeight="251660288" behindDoc="0" locked="0" layoutInCell="1" allowOverlap="1" wp14:anchorId="154F0412" wp14:editId="471DB32E">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BD35D3B" w14:textId="049BF14C" w:rsidR="003F266B" w:rsidRDefault="003F266B">
                                <w:pPr>
                                  <w:pStyle w:val="NoSpacing"/>
                                  <w:jc w:val="right"/>
                                  <w:rPr>
                                    <w:color w:val="595959" w:themeColor="text1" w:themeTint="A6"/>
                                    <w:sz w:val="28"/>
                                    <w:szCs w:val="28"/>
                                  </w:rPr>
                                </w:pPr>
                                <w:hyperlink r:id="rId7" w:history="1">
                                  <w:r w:rsidRPr="001249DD">
                                    <w:rPr>
                                      <w:rStyle w:val="Hyperlink"/>
                                      <w:sz w:val="28"/>
                                      <w:szCs w:val="28"/>
                                    </w:rPr>
                                    <w:t>churchesite@gmail.com</w:t>
                                  </w:r>
                                </w:hyperlink>
                              </w:p>
                              <w:p w14:paraId="63E079A5" w14:textId="2D533577" w:rsidR="003F266B" w:rsidRDefault="003F266B">
                                <w:pPr>
                                  <w:pStyle w:val="NoSpacing"/>
                                  <w:jc w:val="right"/>
                                  <w:rPr>
                                    <w:color w:val="595959" w:themeColor="text1" w:themeTint="A6"/>
                                    <w:sz w:val="28"/>
                                    <w:szCs w:val="28"/>
                                  </w:rPr>
                                </w:pPr>
                                <w:hyperlink r:id="rId8" w:history="1">
                                  <w:r w:rsidRPr="001249DD">
                                    <w:rPr>
                                      <w:rStyle w:val="Hyperlink"/>
                                      <w:sz w:val="28"/>
                                      <w:szCs w:val="28"/>
                                    </w:rPr>
                                    <w:t>https://echurchsites.wixsite.com/vcltovmx</w:t>
                                  </w:r>
                                </w:hyperlink>
                              </w:p>
                              <w:p w14:paraId="7CFF0EE5" w14:textId="77777777" w:rsidR="003F266B" w:rsidRPr="003F266B" w:rsidRDefault="003F266B">
                                <w:pPr>
                                  <w:pStyle w:val="NoSpacing"/>
                                  <w:jc w:val="right"/>
                                  <w:rPr>
                                    <w:color w:val="595959" w:themeColor="text1" w:themeTint="A6"/>
                                    <w:sz w:val="28"/>
                                    <w:szCs w:val="2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54F0412"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4BD35D3B" w14:textId="049BF14C" w:rsidR="003F266B" w:rsidRDefault="003F266B">
                          <w:pPr>
                            <w:pStyle w:val="NoSpacing"/>
                            <w:jc w:val="right"/>
                            <w:rPr>
                              <w:color w:val="595959" w:themeColor="text1" w:themeTint="A6"/>
                              <w:sz w:val="28"/>
                              <w:szCs w:val="28"/>
                            </w:rPr>
                          </w:pPr>
                          <w:hyperlink r:id="rId9" w:history="1">
                            <w:r w:rsidRPr="001249DD">
                              <w:rPr>
                                <w:rStyle w:val="Hyperlink"/>
                                <w:sz w:val="28"/>
                                <w:szCs w:val="28"/>
                              </w:rPr>
                              <w:t>churchesite@gmail.com</w:t>
                            </w:r>
                          </w:hyperlink>
                        </w:p>
                        <w:p w14:paraId="63E079A5" w14:textId="2D533577" w:rsidR="003F266B" w:rsidRDefault="003F266B">
                          <w:pPr>
                            <w:pStyle w:val="NoSpacing"/>
                            <w:jc w:val="right"/>
                            <w:rPr>
                              <w:color w:val="595959" w:themeColor="text1" w:themeTint="A6"/>
                              <w:sz w:val="28"/>
                              <w:szCs w:val="28"/>
                            </w:rPr>
                          </w:pPr>
                          <w:hyperlink r:id="rId10" w:history="1">
                            <w:r w:rsidRPr="001249DD">
                              <w:rPr>
                                <w:rStyle w:val="Hyperlink"/>
                                <w:sz w:val="28"/>
                                <w:szCs w:val="28"/>
                              </w:rPr>
                              <w:t>https://echurchsites.wixsite.com/vcltovmx</w:t>
                            </w:r>
                          </w:hyperlink>
                        </w:p>
                        <w:p w14:paraId="7CFF0EE5" w14:textId="77777777" w:rsidR="003F266B" w:rsidRPr="003F266B" w:rsidRDefault="003F266B">
                          <w:pPr>
                            <w:pStyle w:val="NoSpacing"/>
                            <w:jc w:val="right"/>
                            <w:rPr>
                              <w:color w:val="595959" w:themeColor="text1" w:themeTint="A6"/>
                              <w:sz w:val="28"/>
                              <w:szCs w:val="28"/>
                            </w:rPr>
                          </w:pPr>
                        </w:p>
                      </w:txbxContent>
                    </v:textbox>
                    <w10:wrap type="square" anchorx="page" anchory="page"/>
                  </v:shape>
                </w:pict>
              </mc:Fallback>
            </mc:AlternateContent>
          </w:r>
        </w:p>
        <w:p w14:paraId="2CA5BC92" w14:textId="73903AE7" w:rsidR="003F266B" w:rsidRDefault="00446047" w:rsidP="00446047">
          <w:pPr>
            <w:ind w:left="1080" w:hanging="1080"/>
            <w:jc w:val="center"/>
            <w:rPr>
              <w:rFonts w:asciiTheme="majorHAnsi" w:eastAsiaTheme="majorEastAsia" w:hAnsiTheme="majorHAnsi" w:cstheme="majorBidi"/>
              <w:color w:val="2F5496" w:themeColor="accent1" w:themeShade="BF"/>
              <w:sz w:val="40"/>
              <w:szCs w:val="40"/>
            </w:rPr>
          </w:pPr>
          <w:r>
            <w:rPr>
              <w:noProof/>
            </w:rPr>
            <mc:AlternateContent>
              <mc:Choice Requires="wps">
                <w:drawing>
                  <wp:anchor distT="0" distB="0" distL="114300" distR="114300" simplePos="0" relativeHeight="251659264" behindDoc="0" locked="0" layoutInCell="1" allowOverlap="1" wp14:anchorId="4536DB52" wp14:editId="1854F5F4">
                    <wp:simplePos x="0" y="0"/>
                    <wp:positionH relativeFrom="margin">
                      <wp:posOffset>-685800</wp:posOffset>
                    </wp:positionH>
                    <wp:positionV relativeFrom="margin">
                      <wp:posOffset>3286125</wp:posOffset>
                    </wp:positionV>
                    <wp:extent cx="6496050" cy="1644650"/>
                    <wp:effectExtent l="0" t="0" r="0" b="12700"/>
                    <wp:wrapSquare wrapText="bothSides"/>
                    <wp:docPr id="154" name="Text Box 163"/>
                    <wp:cNvGraphicFramePr/>
                    <a:graphic xmlns:a="http://schemas.openxmlformats.org/drawingml/2006/main">
                      <a:graphicData uri="http://schemas.microsoft.com/office/word/2010/wordprocessingShape">
                        <wps:wsp>
                          <wps:cNvSpPr txBox="1"/>
                          <wps:spPr>
                            <a:xfrm>
                              <a:off x="0" y="0"/>
                              <a:ext cx="6496050" cy="1644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FF01AD" w14:textId="2571AA5C" w:rsidR="003F266B" w:rsidRPr="003F266B" w:rsidRDefault="00000000" w:rsidP="00446047">
                                <w:pPr>
                                  <w:ind w:left="1080" w:hanging="2520"/>
                                  <w:jc w:val="center"/>
                                  <w:rPr>
                                    <w:color w:val="4472C4" w:themeColor="accent1"/>
                                    <w:sz w:val="52"/>
                                    <w:szCs w:val="52"/>
                                  </w:rPr>
                                </w:pPr>
                                <w:sdt>
                                  <w:sdtPr>
                                    <w:rPr>
                                      <w:caps/>
                                      <w:color w:val="4472C4" w:themeColor="accen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F266B" w:rsidRPr="003F266B">
                                      <w:rPr>
                                        <w:caps/>
                                        <w:color w:val="4472C4" w:themeColor="accent1"/>
                                        <w:sz w:val="52"/>
                                        <w:szCs w:val="52"/>
                                      </w:rPr>
                                      <w:t xml:space="preserve">What’s </w:t>
                                    </w:r>
                                    <w:r w:rsidR="00446047">
                                      <w:rPr>
                                        <w:caps/>
                                        <w:color w:val="4472C4" w:themeColor="accent1"/>
                                        <w:sz w:val="52"/>
                                        <w:szCs w:val="52"/>
                                      </w:rPr>
                                      <w:t>new</w:t>
                                    </w:r>
                                    <w:r w:rsidR="003F266B" w:rsidRPr="003F266B">
                                      <w:rPr>
                                        <w:caps/>
                                        <w:color w:val="4472C4" w:themeColor="accent1"/>
                                        <w:sz w:val="52"/>
                                        <w:szCs w:val="52"/>
                                      </w:rPr>
                                      <w:t xml:space="preserve"> in vcl2fmx v 3.0</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DF01CB9" w14:textId="021E6C70" w:rsidR="003F266B" w:rsidRDefault="003F266B">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536DB52" id="_x0000_t202" coordsize="21600,21600" o:spt="202" path="m,l,21600r21600,l21600,xe">
                    <v:stroke joinstyle="miter"/>
                    <v:path gradientshapeok="t" o:connecttype="rect"/>
                  </v:shapetype>
                  <v:shape id="Text Box 163" o:spid="_x0000_s1027" type="#_x0000_t202" style="position:absolute;left:0;text-align:left;margin-left:-54pt;margin-top:258.75pt;width:511.5pt;height:12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" filled="f" stroked="f" strokeweight=".5pt">
                    <v:textbox inset="126pt,0,54pt,0">
                      <w:txbxContent>
                        <w:p w14:paraId="3CFF01AD" w14:textId="2571AA5C" w:rsidR="003F266B" w:rsidRPr="003F266B" w:rsidRDefault="00000000" w:rsidP="00446047">
                          <w:pPr>
                            <w:ind w:left="1080" w:hanging="2520"/>
                            <w:jc w:val="center"/>
                            <w:rPr>
                              <w:color w:val="4472C4" w:themeColor="accent1"/>
                              <w:sz w:val="52"/>
                              <w:szCs w:val="52"/>
                            </w:rPr>
                          </w:pPr>
                          <w:sdt>
                            <w:sdtPr>
                              <w:rPr>
                                <w:caps/>
                                <w:color w:val="4472C4" w:themeColor="accent1"/>
                                <w:sz w:val="52"/>
                                <w:szCs w:val="5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3F266B" w:rsidRPr="003F266B">
                                <w:rPr>
                                  <w:caps/>
                                  <w:color w:val="4472C4" w:themeColor="accent1"/>
                                  <w:sz w:val="52"/>
                                  <w:szCs w:val="52"/>
                                </w:rPr>
                                <w:t xml:space="preserve">What’s </w:t>
                              </w:r>
                              <w:r w:rsidR="00446047">
                                <w:rPr>
                                  <w:caps/>
                                  <w:color w:val="4472C4" w:themeColor="accent1"/>
                                  <w:sz w:val="52"/>
                                  <w:szCs w:val="52"/>
                                </w:rPr>
                                <w:t>new</w:t>
                              </w:r>
                              <w:r w:rsidR="003F266B" w:rsidRPr="003F266B">
                                <w:rPr>
                                  <w:caps/>
                                  <w:color w:val="4472C4" w:themeColor="accent1"/>
                                  <w:sz w:val="52"/>
                                  <w:szCs w:val="52"/>
                                </w:rPr>
                                <w:t xml:space="preserve"> in vcl2fmx v 3.0</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DF01CB9" w14:textId="021E6C70" w:rsidR="003F266B" w:rsidRDefault="003F266B">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margin" anchory="margin"/>
                  </v:shape>
                </w:pict>
              </mc:Fallback>
            </mc:AlternateContent>
          </w:r>
          <w:r w:rsidR="003F266B">
            <w:rPr>
              <w:noProof/>
            </w:rPr>
            <mc:AlternateContent>
              <mc:Choice Requires="wps">
                <w:drawing>
                  <wp:anchor distT="0" distB="0" distL="114300" distR="114300" simplePos="0" relativeHeight="251661312" behindDoc="0" locked="0" layoutInCell="1" allowOverlap="1" wp14:anchorId="493175CF" wp14:editId="34FA72F1">
                    <wp:simplePos x="0" y="0"/>
                    <wp:positionH relativeFrom="page">
                      <wp:posOffset>228599</wp:posOffset>
                    </wp:positionH>
                    <wp:positionV relativeFrom="page">
                      <wp:posOffset>7038975</wp:posOffset>
                    </wp:positionV>
                    <wp:extent cx="7439025" cy="1009650"/>
                    <wp:effectExtent l="0" t="0" r="0" b="5080"/>
                    <wp:wrapSquare wrapText="bothSides"/>
                    <wp:docPr id="153" name="Text Box 161"/>
                    <wp:cNvGraphicFramePr/>
                    <a:graphic xmlns:a="http://schemas.openxmlformats.org/drawingml/2006/main">
                      <a:graphicData uri="http://schemas.microsoft.com/office/word/2010/wordprocessingShape">
                        <wps:wsp>
                          <wps:cNvSpPr txBox="1"/>
                          <wps:spPr>
                            <a:xfrm>
                              <a:off x="0" y="0"/>
                              <a:ext cx="7439025"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hAnsi="Calibri" w:cs="Calibri"/>
                                    <w:kern w:val="2"/>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20D8ECBE" w14:textId="0EBF5FA5" w:rsidR="003F266B" w:rsidRDefault="003F266B">
                                    <w:pPr>
                                      <w:pStyle w:val="NoSpacing"/>
                                      <w:jc w:val="right"/>
                                      <w:rPr>
                                        <w:color w:val="595959" w:themeColor="text1" w:themeTint="A6"/>
                                        <w:sz w:val="20"/>
                                        <w:szCs w:val="20"/>
                                      </w:rPr>
                                    </w:pPr>
                                    <w:r w:rsidRPr="003F266B">
                                      <w:rPr>
                                        <w:rFonts w:ascii="Calibri" w:hAnsi="Calibri" w:cs="Calibri"/>
                                        <w:kern w:val="2"/>
                                        <w14:ligatures w14:val="standardContextual"/>
                                      </w:rPr>
                                      <w:t xml:space="preserve">This document summarizes </w:t>
                                    </w:r>
                                    <w:r w:rsidR="00446047">
                                      <w:rPr>
                                        <w:rFonts w:ascii="Calibri" w:hAnsi="Calibri" w:cs="Calibri"/>
                                        <w:kern w:val="2"/>
                                        <w14:ligatures w14:val="standardContextual"/>
                                      </w:rPr>
                                      <w:t>changes for</w:t>
                                    </w:r>
                                    <w:r w:rsidRPr="003F266B">
                                      <w:rPr>
                                        <w:rFonts w:ascii="Calibri" w:hAnsi="Calibri" w:cs="Calibri"/>
                                        <w:kern w:val="2"/>
                                        <w14:ligatures w14:val="standardContextual"/>
                                      </w:rPr>
                                      <w:t xml:space="preserve"> technical teams, project supervisors, evaluators, and other readers can see what has changed</w:t>
                                    </w:r>
                                    <w:r>
                                      <w:rPr>
                                        <w:rFonts w:ascii="Calibri" w:hAnsi="Calibri" w:cs="Calibri"/>
                                        <w:kern w:val="2"/>
                                        <w14:ligatures w14:val="standardContextual"/>
                                      </w:rPr>
                                      <w:t>.</w:t>
                                    </w:r>
                                    <w:r>
                                      <w:rPr>
                                        <w:rFonts w:ascii="Calibri" w:hAnsi="Calibri" w:cs="Calibri"/>
                                        <w:kern w:val="2"/>
                                        <w14:ligatures w14:val="standardContextual"/>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493175CF" id="Text Box 161" o:spid="_x0000_s1028" type="#_x0000_t202" style="position:absolute;left:0;text-align:left;margin-left:18pt;margin-top:554.25pt;width:585.75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" filled="f" stroked="f" strokeweight=".5pt">
                    <v:textbox style="mso-fit-shape-to-text:t" inset="126pt,0,54pt,0">
                      <w:txbxContent>
                        <w:sdt>
                          <w:sdtPr>
                            <w:rPr>
                              <w:rFonts w:ascii="Calibri" w:hAnsi="Calibri" w:cs="Calibri"/>
                              <w:kern w:val="2"/>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20D8ECBE" w14:textId="0EBF5FA5" w:rsidR="003F266B" w:rsidRDefault="003F266B">
                              <w:pPr>
                                <w:pStyle w:val="NoSpacing"/>
                                <w:jc w:val="right"/>
                                <w:rPr>
                                  <w:color w:val="595959" w:themeColor="text1" w:themeTint="A6"/>
                                  <w:sz w:val="20"/>
                                  <w:szCs w:val="20"/>
                                </w:rPr>
                              </w:pPr>
                              <w:r w:rsidRPr="003F266B">
                                <w:rPr>
                                  <w:rFonts w:ascii="Calibri" w:hAnsi="Calibri" w:cs="Calibri"/>
                                  <w:kern w:val="2"/>
                                  <w14:ligatures w14:val="standardContextual"/>
                                </w:rPr>
                                <w:t xml:space="preserve">This document summarizes </w:t>
                              </w:r>
                              <w:r w:rsidR="00446047">
                                <w:rPr>
                                  <w:rFonts w:ascii="Calibri" w:hAnsi="Calibri" w:cs="Calibri"/>
                                  <w:kern w:val="2"/>
                                  <w14:ligatures w14:val="standardContextual"/>
                                </w:rPr>
                                <w:t>changes for</w:t>
                              </w:r>
                              <w:r w:rsidRPr="003F266B">
                                <w:rPr>
                                  <w:rFonts w:ascii="Calibri" w:hAnsi="Calibri" w:cs="Calibri"/>
                                  <w:kern w:val="2"/>
                                  <w14:ligatures w14:val="standardContextual"/>
                                </w:rPr>
                                <w:t xml:space="preserve"> technical teams, project supervisors, evaluators, and other readers can see what has changed</w:t>
                              </w:r>
                              <w:r>
                                <w:rPr>
                                  <w:rFonts w:ascii="Calibri" w:hAnsi="Calibri" w:cs="Calibri"/>
                                  <w:kern w:val="2"/>
                                  <w14:ligatures w14:val="standardContextual"/>
                                </w:rPr>
                                <w:t>.</w:t>
                              </w:r>
                              <w:r>
                                <w:rPr>
                                  <w:rFonts w:ascii="Calibri" w:hAnsi="Calibri" w:cs="Calibri"/>
                                  <w:kern w:val="2"/>
                                  <w14:ligatures w14:val="standardContextual"/>
                                </w:rPr>
                                <w:br/>
                              </w:r>
                            </w:p>
                          </w:sdtContent>
                        </w:sdt>
                      </w:txbxContent>
                    </v:textbox>
                    <w10:wrap type="square" anchorx="page" anchory="page"/>
                  </v:shape>
                </w:pict>
              </mc:Fallback>
            </mc:AlternateContent>
          </w:r>
          <w:r>
            <w:rPr>
              <w:noProof/>
            </w:rPr>
            <w:drawing>
              <wp:inline distT="0" distB="0" distL="0" distR="0" wp14:anchorId="1EAF23F9" wp14:editId="6ED24323">
                <wp:extent cx="6197750" cy="1428750"/>
                <wp:effectExtent l="0" t="0" r="0" b="0"/>
                <wp:docPr id="153975137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51372"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6399187" cy="1475187"/>
                        </a:xfrm>
                        <a:prstGeom prst="rect">
                          <a:avLst/>
                        </a:prstGeom>
                      </pic:spPr>
                    </pic:pic>
                  </a:graphicData>
                </a:graphic>
              </wp:inline>
            </w:drawing>
          </w:r>
          <w:r w:rsidR="003F266B">
            <w:rPr>
              <w:sz w:val="40"/>
              <w:szCs w:val="40"/>
            </w:rPr>
            <w:br w:type="page"/>
          </w:r>
        </w:p>
      </w:sdtContent>
    </w:sdt>
    <w:p w14:paraId="28750E32" w14:textId="61B4DCAA" w:rsidR="00825E8A" w:rsidRPr="002C0213" w:rsidRDefault="00000000" w:rsidP="002C0213">
      <w:pPr>
        <w:pStyle w:val="Heading1"/>
        <w:rPr>
          <w:sz w:val="40"/>
          <w:szCs w:val="40"/>
        </w:rPr>
      </w:pPr>
      <w:r w:rsidRPr="002C0213">
        <w:rPr>
          <w:sz w:val="40"/>
          <w:szCs w:val="40"/>
        </w:rPr>
        <w:lastRenderedPageBreak/>
        <w:t>What</w:t>
      </w:r>
      <w:r w:rsidR="002C0213">
        <w:rPr>
          <w:sz w:val="40"/>
          <w:szCs w:val="40"/>
        </w:rPr>
        <w:t xml:space="preserve">’s </w:t>
      </w:r>
      <w:r w:rsidR="002F77B3">
        <w:rPr>
          <w:sz w:val="40"/>
          <w:szCs w:val="40"/>
        </w:rPr>
        <w:t>New</w:t>
      </w:r>
      <w:r w:rsidRPr="002C0213">
        <w:rPr>
          <w:sz w:val="40"/>
          <w:szCs w:val="40"/>
        </w:rPr>
        <w:t xml:space="preserve"> in</w:t>
      </w:r>
      <w:r w:rsidR="00F61133">
        <w:rPr>
          <w:sz w:val="40"/>
          <w:szCs w:val="40"/>
        </w:rPr>
        <w:t xml:space="preserve"> Beta</w:t>
      </w:r>
      <w:r w:rsidRPr="002C0213">
        <w:rPr>
          <w:sz w:val="40"/>
          <w:szCs w:val="40"/>
        </w:rPr>
        <w:t xml:space="preserve"> v3.0</w:t>
      </w:r>
    </w:p>
    <w:p w14:paraId="2DAE6B88" w14:textId="53B88442" w:rsidR="00825E8A" w:rsidRPr="000C47F3" w:rsidRDefault="002C0213" w:rsidP="002C0213">
      <w:pPr>
        <w:rPr>
          <w:rFonts w:ascii="Calibri" w:hAnsi="Calibri" w:cs="Calibri"/>
          <w:b/>
          <w:bCs/>
          <w:sz w:val="22"/>
          <w:szCs w:val="22"/>
        </w:rPr>
      </w:pPr>
      <w:r w:rsidRPr="000C47F3">
        <w:rPr>
          <w:rFonts w:ascii="Calibri" w:hAnsi="Calibri" w:cs="Calibri"/>
          <w:b/>
          <w:bCs/>
          <w:sz w:val="22"/>
          <w:szCs w:val="22"/>
        </w:rPr>
        <w:t xml:space="preserve">A </w:t>
      </w:r>
      <w:r w:rsidR="00F6143E">
        <w:rPr>
          <w:rFonts w:ascii="Calibri" w:hAnsi="Calibri" w:cs="Calibri"/>
          <w:b/>
          <w:bCs/>
          <w:sz w:val="22"/>
          <w:szCs w:val="22"/>
        </w:rPr>
        <w:t xml:space="preserve">beta </w:t>
      </w:r>
      <w:r w:rsidRPr="000C47F3">
        <w:rPr>
          <w:rFonts w:ascii="Calibri" w:hAnsi="Calibri" w:cs="Calibri"/>
          <w:b/>
          <w:bCs/>
          <w:sz w:val="22"/>
          <w:szCs w:val="22"/>
        </w:rPr>
        <w:t>release overview for developers, supervisors, testers, and stakeholders</w:t>
      </w:r>
    </w:p>
    <w:p w14:paraId="1760124E" w14:textId="77777777" w:rsidR="00825E8A" w:rsidRDefault="00825E8A" w:rsidP="002C0213">
      <w:pPr>
        <w:rPr>
          <w:rFonts w:ascii="Calibri" w:hAnsi="Calibri" w:cs="Calibri"/>
          <w:sz w:val="22"/>
          <w:szCs w:val="22"/>
        </w:rPr>
      </w:pPr>
    </w:p>
    <w:p w14:paraId="1F7B1187" w14:textId="41BC50F6" w:rsidR="00C519C9" w:rsidRDefault="00000000" w:rsidP="002C0213">
      <w:pPr>
        <w:rPr>
          <w:rFonts w:ascii="Calibri" w:hAnsi="Calibri" w:cs="Calibri"/>
          <w:sz w:val="22"/>
          <w:szCs w:val="22"/>
        </w:rPr>
      </w:pPr>
      <w:r>
        <w:rPr>
          <w:rFonts w:ascii="Calibri" w:hAnsi="Calibri" w:cs="Calibri"/>
          <w:sz w:val="22"/>
          <w:szCs w:val="22"/>
        </w:rPr>
        <w:t xml:space="preserve">VCL2FMXConverter V3.0 has moved through major stabilization </w:t>
      </w:r>
      <w:r w:rsidR="002F77B3">
        <w:rPr>
          <w:rFonts w:ascii="Calibri" w:hAnsi="Calibri" w:cs="Calibri"/>
          <w:sz w:val="22"/>
          <w:szCs w:val="22"/>
        </w:rPr>
        <w:t>changes</w:t>
      </w:r>
      <w:r w:rsidR="000C47F3">
        <w:rPr>
          <w:rFonts w:ascii="Calibri" w:hAnsi="Calibri" w:cs="Calibri"/>
          <w:sz w:val="22"/>
          <w:szCs w:val="22"/>
        </w:rPr>
        <w:t xml:space="preserve"> in this beta release, </w:t>
      </w:r>
      <w:r>
        <w:rPr>
          <w:rFonts w:ascii="Calibri" w:hAnsi="Calibri" w:cs="Calibri"/>
          <w:sz w:val="22"/>
          <w:szCs w:val="22"/>
        </w:rPr>
        <w:t>focused on correctness, output quality, safer generated FMX code, more trustworthy reporting, and better real-world conversion behavior. This document summarizes the work completed during th</w:t>
      </w:r>
      <w:r w:rsidR="00F6143E">
        <w:rPr>
          <w:rFonts w:ascii="Calibri" w:hAnsi="Calibri" w:cs="Calibri"/>
          <w:sz w:val="22"/>
          <w:szCs w:val="22"/>
        </w:rPr>
        <w:t>ese</w:t>
      </w:r>
      <w:r>
        <w:rPr>
          <w:rFonts w:ascii="Calibri" w:hAnsi="Calibri" w:cs="Calibri"/>
          <w:sz w:val="22"/>
          <w:szCs w:val="22"/>
        </w:rPr>
        <w:t xml:space="preserve"> </w:t>
      </w:r>
      <w:r w:rsidR="002F77B3">
        <w:rPr>
          <w:rFonts w:ascii="Calibri" w:hAnsi="Calibri" w:cs="Calibri"/>
          <w:sz w:val="22"/>
          <w:szCs w:val="22"/>
        </w:rPr>
        <w:t>changes</w:t>
      </w:r>
      <w:r w:rsidR="0001307C">
        <w:rPr>
          <w:rFonts w:ascii="Calibri" w:hAnsi="Calibri" w:cs="Calibri"/>
          <w:sz w:val="22"/>
          <w:szCs w:val="22"/>
        </w:rPr>
        <w:t xml:space="preserve">                           </w:t>
      </w:r>
      <w:r>
        <w:rPr>
          <w:rFonts w:ascii="Calibri" w:hAnsi="Calibri" w:cs="Calibri"/>
          <w:sz w:val="22"/>
          <w:szCs w:val="22"/>
        </w:rPr>
        <w:t xml:space="preserve"> so technical teams, project supervisors, evaluators, and other readers can see what has changed and why it matters.</w:t>
      </w:r>
    </w:p>
    <w:p w14:paraId="4A82D2EE" w14:textId="77777777" w:rsidR="00825E8A" w:rsidRDefault="00000000" w:rsidP="002C0213">
      <w:pPr>
        <w:rPr>
          <w:rFonts w:ascii="Calibri" w:hAnsi="Calibri" w:cs="Calibri"/>
          <w:sz w:val="22"/>
          <w:szCs w:val="22"/>
        </w:rPr>
      </w:pPr>
      <w:r>
        <w:rPr>
          <w:rFonts w:ascii="Calibri" w:hAnsi="Calibri" w:cs="Calibri"/>
          <w:sz w:val="22"/>
          <w:szCs w:val="22"/>
        </w:rPr>
        <w:t>Rather than chasing cosmetic changes or one-off local patches, the recent work concentrated on the areas that most strongly affect confidence in the converter: cleanup correctness, translation of real application patterns, Windows-targeted compatibility, packaging visibility, and regression resistance across real Delphi projects.</w:t>
      </w:r>
    </w:p>
    <w:p w14:paraId="7FD91A32" w14:textId="39CF6E47" w:rsidR="00C519C9" w:rsidRDefault="00C519C9" w:rsidP="002C0213">
      <w:pPr>
        <w:rPr>
          <w:rFonts w:ascii="Calibri" w:hAnsi="Calibri" w:cs="Calibri"/>
          <w:sz w:val="22"/>
          <w:szCs w:val="22"/>
        </w:rPr>
      </w:pPr>
      <w:r>
        <w:rPr>
          <w:rFonts w:ascii="Calibri" w:hAnsi="Calibri" w:cs="Calibri"/>
          <w:sz w:val="22"/>
          <w:szCs w:val="22"/>
        </w:rPr>
        <w:t>This project is team-based and will continue as such.</w:t>
      </w:r>
      <w:r w:rsidR="008C6AF6">
        <w:rPr>
          <w:rFonts w:ascii="Calibri" w:hAnsi="Calibri" w:cs="Calibri"/>
          <w:sz w:val="22"/>
          <w:szCs w:val="22"/>
        </w:rPr>
        <w:t xml:space="preserve"> It has now been reviewed in </w:t>
      </w:r>
      <w:r w:rsidR="00F6143E">
        <w:rPr>
          <w:rFonts w:ascii="Calibri" w:hAnsi="Calibri" w:cs="Calibri"/>
          <w:sz w:val="22"/>
          <w:szCs w:val="22"/>
        </w:rPr>
        <w:t>65</w:t>
      </w:r>
      <w:r w:rsidR="008C6AF6">
        <w:rPr>
          <w:rFonts w:ascii="Calibri" w:hAnsi="Calibri" w:cs="Calibri"/>
          <w:sz w:val="22"/>
          <w:szCs w:val="22"/>
        </w:rPr>
        <w:t xml:space="preserve"> countries in the world</w:t>
      </w:r>
      <w:r w:rsidR="00F6143E">
        <w:rPr>
          <w:rFonts w:ascii="Calibri" w:hAnsi="Calibri" w:cs="Calibri"/>
          <w:sz w:val="22"/>
          <w:szCs w:val="22"/>
        </w:rPr>
        <w:t>, some of which are</w:t>
      </w:r>
      <w:r w:rsidR="008C6AF6">
        <w:rPr>
          <w:rFonts w:ascii="Calibri" w:hAnsi="Calibri" w:cs="Calibri"/>
          <w:sz w:val="22"/>
          <w:szCs w:val="22"/>
        </w:rPr>
        <w:t xml:space="preserve">: United States, </w:t>
      </w:r>
      <w:r w:rsidR="0001307C">
        <w:rPr>
          <w:rFonts w:ascii="Calibri" w:hAnsi="Calibri" w:cs="Calibri"/>
          <w:sz w:val="22"/>
          <w:szCs w:val="22"/>
        </w:rPr>
        <w:t>Australia</w:t>
      </w:r>
      <w:r w:rsidR="008C6AF6">
        <w:rPr>
          <w:rFonts w:ascii="Calibri" w:hAnsi="Calibri" w:cs="Calibri"/>
          <w:sz w:val="22"/>
          <w:szCs w:val="22"/>
        </w:rPr>
        <w:t xml:space="preserve">, Germany, Brazil, Spain, France, Cyprus, Italy, Czechia, Estonia, Slovenia, Hungary, United Kingdom, Norway, Bulgaria, Lithuania, Morocco, Denmark, Greece, Israel, Netherlands, New Zealand, Servia, Argentina, Azerbaijan, Bangladesh, Belgium, Canada, Switzerland, Dominican Republic, Algeria, India, Iceland, Mexico, Nepal, Philippines, Pakistan, Portugal, Romania, Sweden, </w:t>
      </w:r>
      <w:r w:rsidR="0001307C">
        <w:rPr>
          <w:rFonts w:ascii="Calibri" w:hAnsi="Calibri" w:cs="Calibri"/>
          <w:sz w:val="22"/>
          <w:szCs w:val="22"/>
        </w:rPr>
        <w:t>Singapore</w:t>
      </w:r>
      <w:r w:rsidR="008C6AF6">
        <w:rPr>
          <w:rFonts w:ascii="Calibri" w:hAnsi="Calibri" w:cs="Calibri"/>
          <w:sz w:val="22"/>
          <w:szCs w:val="22"/>
        </w:rPr>
        <w:t xml:space="preserve">, Slovakia, El Salvador, Thailand, </w:t>
      </w:r>
      <w:r w:rsidR="0001307C">
        <w:rPr>
          <w:rFonts w:ascii="Calibri" w:hAnsi="Calibri" w:cs="Calibri"/>
          <w:sz w:val="22"/>
          <w:szCs w:val="22"/>
        </w:rPr>
        <w:t>Türkiye</w:t>
      </w:r>
      <w:r w:rsidR="008C6AF6">
        <w:rPr>
          <w:rFonts w:ascii="Calibri" w:hAnsi="Calibri" w:cs="Calibri"/>
          <w:sz w:val="22"/>
          <w:szCs w:val="22"/>
        </w:rPr>
        <w:t>, Ukraine, Venezuela, and Vietnam.</w:t>
      </w:r>
    </w:p>
    <w:p w14:paraId="6968F9EB" w14:textId="77777777" w:rsidR="008C6AF6" w:rsidRDefault="008C6AF6" w:rsidP="002C0213">
      <w:pPr>
        <w:rPr>
          <w:rFonts w:ascii="Calibri" w:hAnsi="Calibri" w:cs="Calibri"/>
          <w:sz w:val="22"/>
          <w:szCs w:val="22"/>
        </w:rPr>
      </w:pPr>
    </w:p>
    <w:p w14:paraId="17E2C157" w14:textId="77777777" w:rsidR="00825E8A" w:rsidRDefault="00000000" w:rsidP="008C6AF6">
      <w:pPr>
        <w:pStyle w:val="Heading1"/>
      </w:pPr>
      <w:r>
        <w:t>Executive Summary</w:t>
      </w:r>
    </w:p>
    <w:p w14:paraId="31545D51" w14:textId="77777777" w:rsidR="00C519C9" w:rsidRDefault="00C519C9" w:rsidP="002C0213">
      <w:pPr>
        <w:rPr>
          <w:rFonts w:ascii="Calibri" w:hAnsi="Calibri" w:cs="Calibri"/>
          <w:sz w:val="22"/>
          <w:szCs w:val="22"/>
        </w:rPr>
      </w:pPr>
    </w:p>
    <w:p w14:paraId="711FE804" w14:textId="703ADD26" w:rsidR="00825E8A" w:rsidRDefault="00000000" w:rsidP="002C0213">
      <w:pPr>
        <w:rPr>
          <w:rFonts w:ascii="Calibri" w:hAnsi="Calibri" w:cs="Calibri"/>
          <w:sz w:val="22"/>
          <w:szCs w:val="22"/>
        </w:rPr>
      </w:pPr>
      <w:r>
        <w:rPr>
          <w:rFonts w:ascii="Calibri" w:hAnsi="Calibri" w:cs="Calibri"/>
          <w:sz w:val="22"/>
          <w:szCs w:val="22"/>
        </w:rPr>
        <w:t xml:space="preserve">The latest </w:t>
      </w:r>
      <w:r w:rsidR="002F77B3">
        <w:rPr>
          <w:rFonts w:ascii="Calibri" w:hAnsi="Calibri" w:cs="Calibri"/>
          <w:sz w:val="22"/>
          <w:szCs w:val="22"/>
        </w:rPr>
        <w:t xml:space="preserve">changes </w:t>
      </w:r>
      <w:r w:rsidR="00846E6F">
        <w:rPr>
          <w:rFonts w:ascii="Calibri" w:hAnsi="Calibri" w:cs="Calibri"/>
          <w:sz w:val="22"/>
          <w:szCs w:val="22"/>
        </w:rPr>
        <w:t>f</w:t>
      </w:r>
      <w:r>
        <w:rPr>
          <w:rFonts w:ascii="Calibri" w:hAnsi="Calibri" w:cs="Calibri"/>
          <w:sz w:val="22"/>
          <w:szCs w:val="22"/>
        </w:rPr>
        <w:t>ocused on converter integrity. Shared handlers are now restored correctly, brittle WinAPI downgrade paths were tightened, routine detection was aligned, and conditional compilation insertion was structurally hardened.</w:t>
      </w:r>
    </w:p>
    <w:p w14:paraId="7014D13E" w14:textId="77777777" w:rsidR="00825E8A" w:rsidRDefault="00000000" w:rsidP="002C0213">
      <w:pPr>
        <w:rPr>
          <w:rFonts w:ascii="Calibri" w:hAnsi="Calibri" w:cs="Calibri"/>
          <w:sz w:val="22"/>
          <w:szCs w:val="22"/>
        </w:rPr>
      </w:pPr>
      <w:r>
        <w:rPr>
          <w:rFonts w:ascii="Calibri" w:hAnsi="Calibri" w:cs="Calibri"/>
          <w:sz w:val="22"/>
          <w:szCs w:val="22"/>
        </w:rPr>
        <w:t>The converter now preserves more valid Windows-targeted behavior where that behavior is appropriate for FMX on Windows, especially for serial I/O, named pipes, shell launches, helper executables, and runtime support files.</w:t>
      </w:r>
    </w:p>
    <w:p w14:paraId="69AC3806" w14:textId="77777777" w:rsidR="00825E8A" w:rsidRDefault="00000000" w:rsidP="002C0213">
      <w:pPr>
        <w:rPr>
          <w:rFonts w:ascii="Calibri" w:hAnsi="Calibri" w:cs="Calibri"/>
          <w:sz w:val="22"/>
          <w:szCs w:val="22"/>
        </w:rPr>
      </w:pPr>
      <w:r>
        <w:rPr>
          <w:rFonts w:ascii="Calibri" w:hAnsi="Calibri" w:cs="Calibri"/>
          <w:sz w:val="22"/>
          <w:szCs w:val="22"/>
        </w:rPr>
        <w:t>Conversion reports are clearer and more trustworthy. Runtime companions are inventoried from real project locations, staged when appropriate, and reported without the earlier false-positive noise or duplicate lines.</w:t>
      </w:r>
    </w:p>
    <w:p w14:paraId="0EEE2BCE" w14:textId="6FBAA1E6" w:rsidR="00825E8A" w:rsidRDefault="00000000" w:rsidP="002C0213">
      <w:pPr>
        <w:rPr>
          <w:rFonts w:ascii="Calibri" w:hAnsi="Calibri" w:cs="Calibri"/>
          <w:sz w:val="22"/>
          <w:szCs w:val="22"/>
        </w:rPr>
      </w:pPr>
      <w:r>
        <w:rPr>
          <w:rFonts w:ascii="Calibri" w:hAnsi="Calibri" w:cs="Calibri"/>
          <w:sz w:val="22"/>
          <w:szCs w:val="22"/>
        </w:rPr>
        <w:t xml:space="preserve">Real project testing drove the work. </w:t>
      </w:r>
      <w:r w:rsidR="00846E6F">
        <w:rPr>
          <w:rFonts w:ascii="Calibri" w:hAnsi="Calibri" w:cs="Calibri"/>
          <w:sz w:val="22"/>
          <w:szCs w:val="22"/>
        </w:rPr>
        <w:t>This converter was tested on a Carillon Bell Scheduler</w:t>
      </w:r>
      <w:r>
        <w:rPr>
          <w:rFonts w:ascii="Calibri" w:hAnsi="Calibri" w:cs="Calibri"/>
          <w:sz w:val="22"/>
          <w:szCs w:val="22"/>
        </w:rPr>
        <w:t xml:space="preserve">, </w:t>
      </w:r>
      <w:r w:rsidR="00846E6F">
        <w:rPr>
          <w:rFonts w:ascii="Calibri" w:hAnsi="Calibri" w:cs="Calibri"/>
          <w:sz w:val="22"/>
          <w:szCs w:val="22"/>
        </w:rPr>
        <w:t xml:space="preserve">a </w:t>
      </w:r>
      <w:r>
        <w:rPr>
          <w:rFonts w:ascii="Calibri" w:hAnsi="Calibri" w:cs="Calibri"/>
          <w:sz w:val="22"/>
          <w:szCs w:val="22"/>
        </w:rPr>
        <w:t>Real</w:t>
      </w:r>
      <w:r w:rsidR="00846E6F">
        <w:rPr>
          <w:rFonts w:ascii="Calibri" w:hAnsi="Calibri" w:cs="Calibri"/>
          <w:sz w:val="22"/>
          <w:szCs w:val="22"/>
        </w:rPr>
        <w:t>-</w:t>
      </w:r>
      <w:r>
        <w:rPr>
          <w:rFonts w:ascii="Calibri" w:hAnsi="Calibri" w:cs="Calibri"/>
          <w:sz w:val="22"/>
          <w:szCs w:val="22"/>
        </w:rPr>
        <w:t>Time</w:t>
      </w:r>
      <w:r w:rsidR="00846E6F">
        <w:rPr>
          <w:rFonts w:ascii="Calibri" w:hAnsi="Calibri" w:cs="Calibri"/>
          <w:sz w:val="22"/>
          <w:szCs w:val="22"/>
        </w:rPr>
        <w:t xml:space="preserve"> </w:t>
      </w:r>
      <w:r>
        <w:rPr>
          <w:rFonts w:ascii="Calibri" w:hAnsi="Calibri" w:cs="Calibri"/>
          <w:sz w:val="22"/>
          <w:szCs w:val="22"/>
        </w:rPr>
        <w:t xml:space="preserve">Clock, </w:t>
      </w:r>
      <w:r w:rsidR="00846E6F">
        <w:rPr>
          <w:rFonts w:ascii="Calibri" w:hAnsi="Calibri" w:cs="Calibri"/>
          <w:sz w:val="22"/>
          <w:szCs w:val="22"/>
        </w:rPr>
        <w:t xml:space="preserve">a </w:t>
      </w:r>
      <w:r>
        <w:rPr>
          <w:rFonts w:ascii="Calibri" w:hAnsi="Calibri" w:cs="Calibri"/>
          <w:sz w:val="22"/>
          <w:szCs w:val="22"/>
        </w:rPr>
        <w:t xml:space="preserve">GPS Control, </w:t>
      </w:r>
      <w:r w:rsidR="00846E6F">
        <w:rPr>
          <w:rFonts w:ascii="Calibri" w:hAnsi="Calibri" w:cs="Calibri"/>
          <w:sz w:val="22"/>
          <w:szCs w:val="22"/>
        </w:rPr>
        <w:t xml:space="preserve">an </w:t>
      </w:r>
      <w:r>
        <w:rPr>
          <w:rFonts w:ascii="Calibri" w:hAnsi="Calibri" w:cs="Calibri"/>
          <w:sz w:val="22"/>
          <w:szCs w:val="22"/>
        </w:rPr>
        <w:t>MP3 File Zipper, and other conversions were used as practical regression tests instead of theoretical examples.</w:t>
      </w:r>
      <w:r w:rsidR="00846E6F">
        <w:rPr>
          <w:rFonts w:ascii="Calibri" w:hAnsi="Calibri" w:cs="Calibri"/>
          <w:sz w:val="22"/>
          <w:szCs w:val="22"/>
        </w:rPr>
        <w:t xml:space="preserve"> Typical conversion percentage completion was from 90% on extremely </w:t>
      </w:r>
      <w:r w:rsidR="00846E6F">
        <w:rPr>
          <w:rFonts w:ascii="Calibri" w:hAnsi="Calibri" w:cs="Calibri"/>
          <w:sz w:val="22"/>
          <w:szCs w:val="22"/>
        </w:rPr>
        <w:lastRenderedPageBreak/>
        <w:t>complicated projects to 100% more simple projects. Your experience may reflect the same or perhaps vary.</w:t>
      </w:r>
    </w:p>
    <w:p w14:paraId="62132758" w14:textId="77777777" w:rsidR="00825E8A" w:rsidRDefault="00000000" w:rsidP="008C6AF6">
      <w:pPr>
        <w:pStyle w:val="Heading1"/>
      </w:pPr>
      <w:r>
        <w:t>Major Converter Improvements</w:t>
      </w:r>
    </w:p>
    <w:p w14:paraId="2E2BD9F5" w14:textId="77777777" w:rsidR="008C6AF6" w:rsidRPr="008C6AF6" w:rsidRDefault="008C6AF6" w:rsidP="008C6AF6"/>
    <w:p w14:paraId="13D94CF0" w14:textId="418B52EE" w:rsidR="00825E8A" w:rsidRPr="000C47F3" w:rsidRDefault="00000000" w:rsidP="008C6AF6">
      <w:pPr>
        <w:pStyle w:val="ListParagraph"/>
        <w:numPr>
          <w:ilvl w:val="0"/>
          <w:numId w:val="2"/>
        </w:numPr>
        <w:rPr>
          <w:rFonts w:ascii="Calibri" w:hAnsi="Calibri" w:cs="Calibri"/>
          <w:b/>
          <w:bCs/>
        </w:rPr>
      </w:pPr>
      <w:r w:rsidRPr="000C47F3">
        <w:rPr>
          <w:rFonts w:ascii="Calibri" w:hAnsi="Calibri" w:cs="Calibri"/>
          <w:b/>
          <w:bCs/>
        </w:rPr>
        <w:t>Runtime behavior and cleanup correctness</w:t>
      </w:r>
    </w:p>
    <w:p w14:paraId="023A77D7" w14:textId="77777777" w:rsidR="002C0213" w:rsidRPr="002C0213" w:rsidRDefault="002C0213" w:rsidP="002C0213">
      <w:pPr>
        <w:rPr>
          <w:rFonts w:ascii="Calibri" w:hAnsi="Calibri" w:cs="Calibri"/>
          <w:sz w:val="22"/>
          <w:szCs w:val="22"/>
        </w:rPr>
      </w:pPr>
    </w:p>
    <w:p w14:paraId="1269513B" w14:textId="77777777" w:rsidR="00825E8A" w:rsidRDefault="00000000" w:rsidP="002C0213">
      <w:pPr>
        <w:rPr>
          <w:rFonts w:ascii="Calibri" w:hAnsi="Calibri" w:cs="Calibri"/>
          <w:sz w:val="22"/>
          <w:szCs w:val="22"/>
        </w:rPr>
      </w:pPr>
      <w:r>
        <w:rPr>
          <w:rFonts w:ascii="Calibri" w:hAnsi="Calibri" w:cs="Calibri"/>
          <w:sz w:val="22"/>
          <w:szCs w:val="22"/>
        </w:rPr>
        <w:t>External and shared datasource handlers are restored during cleanup instead of being forced to nil after the converted form shuts down.</w:t>
      </w:r>
    </w:p>
    <w:p w14:paraId="6D5E0731" w14:textId="77777777" w:rsidR="00825E8A" w:rsidRDefault="00000000" w:rsidP="002C0213">
      <w:pPr>
        <w:rPr>
          <w:rFonts w:ascii="Calibri" w:hAnsi="Calibri" w:cs="Calibri"/>
          <w:sz w:val="22"/>
          <w:szCs w:val="22"/>
        </w:rPr>
      </w:pPr>
      <w:r>
        <w:rPr>
          <w:rFonts w:ascii="Calibri" w:hAnsi="Calibri" w:cs="Calibri"/>
          <w:sz w:val="22"/>
          <w:szCs w:val="22"/>
        </w:rPr>
        <w:t>External and shared navigator BeforeAction handlers are restored correctly, preventing dead generated handlers from being left attached to reused navigators.</w:t>
      </w:r>
    </w:p>
    <w:p w14:paraId="4B46DCEF" w14:textId="77777777" w:rsidR="00825E8A" w:rsidRDefault="00000000" w:rsidP="002C0213">
      <w:pPr>
        <w:rPr>
          <w:rFonts w:ascii="Calibri" w:hAnsi="Calibri" w:cs="Calibri"/>
          <w:sz w:val="22"/>
          <w:szCs w:val="22"/>
        </w:rPr>
      </w:pPr>
      <w:r>
        <w:rPr>
          <w:rFonts w:ascii="Calibri" w:hAnsi="Calibri" w:cs="Calibri"/>
          <w:sz w:val="22"/>
          <w:szCs w:val="22"/>
        </w:rPr>
        <w:t>Combo-box startup logic was cleaned up so popup behavior no longer fires during form creation, while original OnClosePopup behavior is preserved and restored for shared controls.</w:t>
      </w:r>
    </w:p>
    <w:p w14:paraId="789699A8" w14:textId="276394A4" w:rsidR="00825E8A" w:rsidRDefault="00000000" w:rsidP="002C0213">
      <w:pPr>
        <w:rPr>
          <w:rFonts w:ascii="Calibri" w:hAnsi="Calibri" w:cs="Calibri"/>
          <w:sz w:val="22"/>
          <w:szCs w:val="22"/>
        </w:rPr>
      </w:pPr>
      <w:r>
        <w:rPr>
          <w:rFonts w:ascii="Calibri" w:hAnsi="Calibri" w:cs="Calibri"/>
          <w:sz w:val="22"/>
          <w:szCs w:val="22"/>
        </w:rPr>
        <w:t>External and shared timer handlers are now restored when the timer was not originally owned by the form</w:t>
      </w:r>
      <w:r w:rsidR="00846E6F">
        <w:rPr>
          <w:rFonts w:ascii="Calibri" w:hAnsi="Calibri" w:cs="Calibri"/>
          <w:sz w:val="22"/>
          <w:szCs w:val="22"/>
        </w:rPr>
        <w:t xml:space="preserve"> </w:t>
      </w:r>
      <w:r>
        <w:rPr>
          <w:rFonts w:ascii="Calibri" w:hAnsi="Calibri" w:cs="Calibri"/>
          <w:sz w:val="22"/>
          <w:szCs w:val="22"/>
        </w:rPr>
        <w:t>own OnTimer wiring, avoiding broken shared-timer behavior after teardown.</w:t>
      </w:r>
    </w:p>
    <w:p w14:paraId="4491C442" w14:textId="40CA3227" w:rsidR="00825E8A" w:rsidRDefault="00000000" w:rsidP="002C0213">
      <w:pPr>
        <w:rPr>
          <w:rFonts w:ascii="Calibri" w:hAnsi="Calibri" w:cs="Calibri"/>
          <w:sz w:val="22"/>
          <w:szCs w:val="22"/>
        </w:rPr>
      </w:pPr>
      <w:r>
        <w:rPr>
          <w:rFonts w:ascii="Calibri" w:hAnsi="Calibri" w:cs="Calibri"/>
          <w:sz w:val="22"/>
          <w:szCs w:val="22"/>
        </w:rPr>
        <w:t>External and shared toggle controls now restore their original OnClick and OnChange handlers during cleanup instead of clearing both handlers unconditionally.</w:t>
      </w:r>
      <w:r w:rsidR="008C6AF6">
        <w:rPr>
          <w:rFonts w:ascii="Calibri" w:hAnsi="Calibri" w:cs="Calibri"/>
          <w:sz w:val="22"/>
          <w:szCs w:val="22"/>
        </w:rPr>
        <w:br/>
      </w:r>
    </w:p>
    <w:p w14:paraId="2722E621" w14:textId="0657D3CC" w:rsidR="00825E8A" w:rsidRDefault="00000000" w:rsidP="002C0213">
      <w:pPr>
        <w:rPr>
          <w:rFonts w:ascii="Calibri" w:hAnsi="Calibri" w:cs="Calibri"/>
          <w:sz w:val="22"/>
          <w:szCs w:val="22"/>
        </w:rPr>
      </w:pPr>
      <w:r>
        <w:rPr>
          <w:rFonts w:ascii="Calibri" w:hAnsi="Calibri" w:cs="Calibri"/>
        </w:rPr>
        <w:t xml:space="preserve">2. </w:t>
      </w:r>
      <w:r w:rsidRPr="000C47F3">
        <w:rPr>
          <w:rFonts w:ascii="Calibri" w:hAnsi="Calibri" w:cs="Calibri"/>
          <w:b/>
          <w:bCs/>
        </w:rPr>
        <w:t>Data-aware and UI translation improvements</w:t>
      </w:r>
      <w:r w:rsidR="002C0213">
        <w:rPr>
          <w:rFonts w:ascii="Calibri" w:hAnsi="Calibri" w:cs="Calibri"/>
        </w:rPr>
        <w:br/>
      </w:r>
    </w:p>
    <w:p w14:paraId="00E344C7" w14:textId="1D6DC4F6" w:rsidR="00825E8A" w:rsidRDefault="00000000" w:rsidP="002C0213">
      <w:pPr>
        <w:rPr>
          <w:rFonts w:ascii="Calibri" w:hAnsi="Calibri" w:cs="Calibri"/>
          <w:sz w:val="22"/>
          <w:szCs w:val="22"/>
        </w:rPr>
      </w:pPr>
      <w:r>
        <w:rPr>
          <w:rFonts w:ascii="Calibri" w:hAnsi="Calibri" w:cs="Calibri"/>
          <w:sz w:val="22"/>
          <w:szCs w:val="22"/>
        </w:rPr>
        <w:t>Manual field-binding refresh code now preserves TField.DisplayText semantics, which fixed recurring month/day displays such as</w:t>
      </w:r>
      <w:r w:rsidR="00846E6F">
        <w:rPr>
          <w:rFonts w:ascii="Calibri" w:hAnsi="Calibri" w:cs="Calibri"/>
          <w:sz w:val="22"/>
          <w:szCs w:val="22"/>
        </w:rPr>
        <w:t xml:space="preserve"> </w:t>
      </w:r>
      <w:r>
        <w:rPr>
          <w:rFonts w:ascii="Calibri" w:hAnsi="Calibri" w:cs="Calibri"/>
          <w:sz w:val="22"/>
          <w:szCs w:val="22"/>
        </w:rPr>
        <w:t>annual date ranges.</w:t>
      </w:r>
    </w:p>
    <w:p w14:paraId="29D23008" w14:textId="77777777" w:rsidR="00825E8A" w:rsidRDefault="00000000" w:rsidP="002C0213">
      <w:pPr>
        <w:rPr>
          <w:rFonts w:ascii="Calibri" w:hAnsi="Calibri" w:cs="Calibri"/>
          <w:sz w:val="22"/>
          <w:szCs w:val="22"/>
        </w:rPr>
      </w:pPr>
      <w:r>
        <w:rPr>
          <w:rFonts w:ascii="Calibri" w:hAnsi="Calibri" w:cs="Calibri"/>
          <w:sz w:val="22"/>
          <w:szCs w:val="22"/>
        </w:rPr>
        <w:t>Root-form double-click behavior was adapted safely for FMX forms so invalid form-level OnDblClick mappings no longer break loading while still preserving user intent.</w:t>
      </w:r>
    </w:p>
    <w:p w14:paraId="7F895D0C" w14:textId="77777777" w:rsidR="00825E8A" w:rsidRDefault="00000000" w:rsidP="002C0213">
      <w:pPr>
        <w:rPr>
          <w:rFonts w:ascii="Calibri" w:hAnsi="Calibri" w:cs="Calibri"/>
          <w:sz w:val="22"/>
          <w:szCs w:val="22"/>
        </w:rPr>
      </w:pPr>
      <w:r>
        <w:rPr>
          <w:rFonts w:ascii="Calibri" w:hAnsi="Calibri" w:cs="Calibri"/>
          <w:sz w:val="22"/>
          <w:szCs w:val="22"/>
        </w:rPr>
        <w:t>Root-form OnMouseMove support was corrected where FMX forms actually support that event, preventing false omissions in generated output and reports.</w:t>
      </w:r>
    </w:p>
    <w:p w14:paraId="53C39F44" w14:textId="7334BD3B" w:rsidR="00825E8A" w:rsidRDefault="00000000" w:rsidP="002C0213">
      <w:pPr>
        <w:rPr>
          <w:rFonts w:ascii="Calibri" w:hAnsi="Calibri" w:cs="Calibri"/>
          <w:sz w:val="22"/>
          <w:szCs w:val="22"/>
        </w:rPr>
      </w:pPr>
      <w:r>
        <w:rPr>
          <w:rFonts w:ascii="Calibri" w:hAnsi="Calibri" w:cs="Calibri"/>
          <w:sz w:val="22"/>
          <w:szCs w:val="22"/>
        </w:rPr>
        <w:t xml:space="preserve">Label auto-size, anchor handling, StyledSettings font-size behavior, and VCL-style runtime text layout math were </w:t>
      </w:r>
      <w:r w:rsidR="00443644">
        <w:rPr>
          <w:rFonts w:ascii="Calibri" w:hAnsi="Calibri" w:cs="Calibri"/>
          <w:sz w:val="22"/>
          <w:szCs w:val="22"/>
        </w:rPr>
        <w:t>improved</w:t>
      </w:r>
      <w:r>
        <w:rPr>
          <w:rFonts w:ascii="Calibri" w:hAnsi="Calibri" w:cs="Calibri"/>
          <w:sz w:val="22"/>
          <w:szCs w:val="22"/>
        </w:rPr>
        <w:t xml:space="preserve"> so converted layouts keep spacing and sizing closer to their working VCL originals</w:t>
      </w:r>
      <w:r w:rsidR="00443644">
        <w:rPr>
          <w:rFonts w:ascii="Calibri" w:hAnsi="Calibri" w:cs="Calibri"/>
          <w:sz w:val="22"/>
          <w:szCs w:val="22"/>
        </w:rPr>
        <w:t>, as in label position, height, width and other things like centering the text</w:t>
      </w:r>
      <w:r>
        <w:rPr>
          <w:rFonts w:ascii="Calibri" w:hAnsi="Calibri" w:cs="Calibri"/>
          <w:sz w:val="22"/>
          <w:szCs w:val="22"/>
        </w:rPr>
        <w:t>.</w:t>
      </w:r>
      <w:r w:rsidR="008C6AF6">
        <w:rPr>
          <w:rFonts w:ascii="Calibri" w:hAnsi="Calibri" w:cs="Calibri"/>
          <w:sz w:val="22"/>
          <w:szCs w:val="22"/>
        </w:rPr>
        <w:br/>
      </w:r>
    </w:p>
    <w:p w14:paraId="383506DB" w14:textId="77777777" w:rsidR="00846E6F" w:rsidRDefault="00846E6F">
      <w:pPr>
        <w:rPr>
          <w:rFonts w:ascii="Calibri" w:hAnsi="Calibri" w:cs="Calibri"/>
        </w:rPr>
      </w:pPr>
      <w:r>
        <w:rPr>
          <w:rFonts w:ascii="Calibri" w:hAnsi="Calibri" w:cs="Calibri"/>
        </w:rPr>
        <w:br w:type="page"/>
      </w:r>
    </w:p>
    <w:p w14:paraId="12C1C65A" w14:textId="1729C346" w:rsidR="00825E8A" w:rsidRDefault="00000000" w:rsidP="002C0213">
      <w:pPr>
        <w:rPr>
          <w:rFonts w:ascii="Calibri" w:hAnsi="Calibri" w:cs="Calibri"/>
          <w:sz w:val="22"/>
          <w:szCs w:val="22"/>
        </w:rPr>
      </w:pPr>
      <w:r>
        <w:rPr>
          <w:rFonts w:ascii="Calibri" w:hAnsi="Calibri" w:cs="Calibri"/>
        </w:rPr>
        <w:lastRenderedPageBreak/>
        <w:t xml:space="preserve">3. </w:t>
      </w:r>
      <w:r w:rsidRPr="000C47F3">
        <w:rPr>
          <w:rFonts w:ascii="Calibri" w:hAnsi="Calibri" w:cs="Calibri"/>
          <w:b/>
          <w:bCs/>
        </w:rPr>
        <w:t>Windows API and platform-aware behavior</w:t>
      </w:r>
      <w:r w:rsidR="002C0213">
        <w:rPr>
          <w:rFonts w:ascii="Calibri" w:hAnsi="Calibri" w:cs="Calibri"/>
        </w:rPr>
        <w:br/>
      </w:r>
    </w:p>
    <w:p w14:paraId="2EE32B96" w14:textId="64C323DA" w:rsidR="00825E8A" w:rsidRDefault="00000000" w:rsidP="002C0213">
      <w:pPr>
        <w:rPr>
          <w:rFonts w:ascii="Calibri" w:hAnsi="Calibri" w:cs="Calibri"/>
          <w:sz w:val="22"/>
          <w:szCs w:val="22"/>
        </w:rPr>
      </w:pPr>
      <w:r>
        <w:rPr>
          <w:rFonts w:ascii="Calibri" w:hAnsi="Calibri" w:cs="Calibri"/>
          <w:sz w:val="22"/>
          <w:szCs w:val="22"/>
        </w:rPr>
        <w:t>Valid Windows communication APIs are now preserved where</w:t>
      </w:r>
      <w:r w:rsidR="006D00D2">
        <w:rPr>
          <w:rFonts w:ascii="Calibri" w:hAnsi="Calibri" w:cs="Calibri"/>
          <w:sz w:val="22"/>
          <w:szCs w:val="22"/>
        </w:rPr>
        <w:t xml:space="preserve"> and only if</w:t>
      </w:r>
      <w:r>
        <w:rPr>
          <w:rFonts w:ascii="Calibri" w:hAnsi="Calibri" w:cs="Calibri"/>
          <w:sz w:val="22"/>
          <w:szCs w:val="22"/>
        </w:rPr>
        <w:t xml:space="preserve"> they make sense for Windows-targeted FMX output, including serial-port CreateFile usage, named-pipe CreateFile calls, ReadFile, WriteFile, and selected process execution patterns.</w:t>
      </w:r>
    </w:p>
    <w:p w14:paraId="5C0BD881" w14:textId="77777777" w:rsidR="00825E8A" w:rsidRDefault="00000000" w:rsidP="002C0213">
      <w:pPr>
        <w:rPr>
          <w:rFonts w:ascii="Calibri" w:hAnsi="Calibri" w:cs="Calibri"/>
          <w:sz w:val="22"/>
          <w:szCs w:val="22"/>
        </w:rPr>
      </w:pPr>
      <w:r>
        <w:rPr>
          <w:rFonts w:ascii="Calibri" w:hAnsi="Calibri" w:cs="Calibri"/>
          <w:sz w:val="22"/>
          <w:szCs w:val="22"/>
        </w:rPr>
        <w:t>ShellExecute-based help and document launching is preserved for Windows FMX conversions instead of being reduced to dead comments.</w:t>
      </w:r>
    </w:p>
    <w:p w14:paraId="4D7DC3D9" w14:textId="77777777" w:rsidR="00825E8A" w:rsidRDefault="00000000" w:rsidP="002C0213">
      <w:pPr>
        <w:rPr>
          <w:rFonts w:ascii="Calibri" w:hAnsi="Calibri" w:cs="Calibri"/>
          <w:sz w:val="22"/>
          <w:szCs w:val="22"/>
        </w:rPr>
      </w:pPr>
      <w:r>
        <w:rPr>
          <w:rFonts w:ascii="Calibri" w:hAnsi="Calibri" w:cs="Calibri"/>
          <w:sz w:val="22"/>
          <w:szCs w:val="22"/>
        </w:rPr>
        <w:t>Folder-selection logic that originated from VCL TFileOpenDialog pick-folder flows now converts through the FMX folder-selection path rather than leaving unsupported VCL dialog options behind.</w:t>
      </w:r>
    </w:p>
    <w:p w14:paraId="6CCF46C1" w14:textId="77777777" w:rsidR="00825E8A" w:rsidRDefault="00000000" w:rsidP="002C0213">
      <w:pPr>
        <w:rPr>
          <w:rFonts w:ascii="Calibri" w:hAnsi="Calibri" w:cs="Calibri"/>
          <w:sz w:val="22"/>
          <w:szCs w:val="22"/>
        </w:rPr>
      </w:pPr>
      <w:r>
        <w:rPr>
          <w:rFonts w:ascii="Calibri" w:hAnsi="Calibri" w:cs="Calibri"/>
          <w:sz w:val="22"/>
          <w:szCs w:val="22"/>
        </w:rPr>
        <w:t>MessageDlg button sets are emitted correctly for FMX and System.UITypes, preventing invalid bare button identifiers from leaking into generated Pascal.</w:t>
      </w:r>
    </w:p>
    <w:p w14:paraId="66DA3BAB" w14:textId="77777777" w:rsidR="00825E8A" w:rsidRDefault="00000000" w:rsidP="002C0213">
      <w:pPr>
        <w:rPr>
          <w:rFonts w:ascii="Calibri" w:hAnsi="Calibri" w:cs="Calibri"/>
          <w:sz w:val="22"/>
          <w:szCs w:val="22"/>
        </w:rPr>
      </w:pPr>
      <w:r>
        <w:rPr>
          <w:rFonts w:ascii="Calibri" w:hAnsi="Calibri" w:cs="Calibri"/>
          <w:sz w:val="22"/>
          <w:szCs w:val="22"/>
        </w:rPr>
        <w:t>Two risky inline WinAPI downgrade substitutions were removed. SendMessage and InvalidateRect downgrades now replace the full statement with safe manual-review comments rather than corrupting live Pascal statements.</w:t>
      </w:r>
    </w:p>
    <w:p w14:paraId="5D2FFC24" w14:textId="228AA28C" w:rsidR="00825E8A" w:rsidRDefault="00000000" w:rsidP="002C0213">
      <w:pPr>
        <w:rPr>
          <w:rFonts w:ascii="Calibri" w:hAnsi="Calibri" w:cs="Calibri"/>
          <w:sz w:val="22"/>
          <w:szCs w:val="22"/>
        </w:rPr>
      </w:pPr>
      <w:r>
        <w:rPr>
          <w:rFonts w:ascii="Calibri" w:hAnsi="Calibri" w:cs="Calibri"/>
        </w:rPr>
        <w:t xml:space="preserve">4. </w:t>
      </w:r>
      <w:r w:rsidRPr="000C47F3">
        <w:rPr>
          <w:rFonts w:ascii="Calibri" w:hAnsi="Calibri" w:cs="Calibri"/>
          <w:b/>
          <w:bCs/>
        </w:rPr>
        <w:t>Reporting, packaging, and deployment visibility</w:t>
      </w:r>
      <w:r w:rsidR="002C0213">
        <w:rPr>
          <w:rFonts w:ascii="Calibri" w:hAnsi="Calibri" w:cs="Calibri"/>
        </w:rPr>
        <w:br/>
      </w:r>
    </w:p>
    <w:p w14:paraId="14E8D5EF" w14:textId="45C66C1D" w:rsidR="00825E8A" w:rsidRDefault="00000000" w:rsidP="002C0213">
      <w:pPr>
        <w:rPr>
          <w:rFonts w:ascii="Calibri" w:hAnsi="Calibri" w:cs="Calibri"/>
          <w:sz w:val="22"/>
          <w:szCs w:val="22"/>
        </w:rPr>
      </w:pPr>
      <w:r>
        <w:rPr>
          <w:rFonts w:ascii="Calibri" w:hAnsi="Calibri" w:cs="Calibri"/>
          <w:sz w:val="22"/>
          <w:szCs w:val="22"/>
        </w:rPr>
        <w:t>The conversion report now distinguishes distinct files needing attention more clearly and avoids misleading issue totals.</w:t>
      </w:r>
      <w:r w:rsidR="001D314B">
        <w:rPr>
          <w:rFonts w:ascii="Calibri" w:hAnsi="Calibri" w:cs="Calibri"/>
          <w:sz w:val="22"/>
          <w:szCs w:val="22"/>
        </w:rPr>
        <w:t xml:space="preserve"> In addition, it gives better rendition of any problems and makes suggestions for problem resolutions. This is, where possible, based on the Embarcadero documentation for VCL and FMX.</w:t>
      </w:r>
    </w:p>
    <w:p w14:paraId="4363F808" w14:textId="77777777" w:rsidR="00825E8A" w:rsidRDefault="00000000" w:rsidP="002C0213">
      <w:pPr>
        <w:rPr>
          <w:rFonts w:ascii="Calibri" w:hAnsi="Calibri" w:cs="Calibri"/>
          <w:sz w:val="22"/>
          <w:szCs w:val="22"/>
        </w:rPr>
      </w:pPr>
      <w:r>
        <w:rPr>
          <w:rFonts w:ascii="Calibri" w:hAnsi="Calibri" w:cs="Calibri"/>
          <w:sz w:val="22"/>
          <w:szCs w:val="22"/>
        </w:rPr>
        <w:t>Runtime companions are inventoried from the source root and from real build-output folders such as Win32, Win64, Debug, Release, and deploy.</w:t>
      </w:r>
    </w:p>
    <w:p w14:paraId="6D2F2C50" w14:textId="4AB255C2" w:rsidR="00825E8A" w:rsidRDefault="00000000" w:rsidP="002C0213">
      <w:pPr>
        <w:rPr>
          <w:rFonts w:ascii="Calibri" w:hAnsi="Calibri" w:cs="Calibri"/>
          <w:sz w:val="22"/>
          <w:szCs w:val="22"/>
        </w:rPr>
      </w:pPr>
      <w:r>
        <w:rPr>
          <w:rFonts w:ascii="Calibri" w:hAnsi="Calibri" w:cs="Calibri"/>
          <w:sz w:val="22"/>
          <w:szCs w:val="22"/>
        </w:rPr>
        <w:t>Stageable runtime</w:t>
      </w:r>
      <w:r w:rsidR="004C6A9C">
        <w:rPr>
          <w:rFonts w:ascii="Calibri" w:hAnsi="Calibri" w:cs="Calibri"/>
          <w:sz w:val="22"/>
          <w:szCs w:val="22"/>
        </w:rPr>
        <w:t>-dependent</w:t>
      </w:r>
      <w:r>
        <w:rPr>
          <w:rFonts w:ascii="Calibri" w:hAnsi="Calibri" w:cs="Calibri"/>
          <w:sz w:val="22"/>
          <w:szCs w:val="22"/>
        </w:rPr>
        <w:t xml:space="preserve"> companions such as .exe, .dll, .sf2 </w:t>
      </w:r>
      <w:r w:rsidR="004C6A9C">
        <w:rPr>
          <w:rFonts w:ascii="Calibri" w:hAnsi="Calibri" w:cs="Calibri"/>
          <w:sz w:val="22"/>
          <w:szCs w:val="22"/>
        </w:rPr>
        <w:t xml:space="preserve">and other </w:t>
      </w:r>
      <w:r w:rsidR="000854E8">
        <w:rPr>
          <w:rFonts w:ascii="Calibri" w:hAnsi="Calibri" w:cs="Calibri"/>
          <w:sz w:val="22"/>
          <w:szCs w:val="22"/>
        </w:rPr>
        <w:t>files</w:t>
      </w:r>
      <w:r w:rsidR="004C6A9C">
        <w:rPr>
          <w:rFonts w:ascii="Calibri" w:hAnsi="Calibri" w:cs="Calibri"/>
          <w:sz w:val="22"/>
          <w:szCs w:val="22"/>
        </w:rPr>
        <w:t xml:space="preserve"> </w:t>
      </w:r>
      <w:r>
        <w:rPr>
          <w:rFonts w:ascii="Calibri" w:hAnsi="Calibri" w:cs="Calibri"/>
          <w:sz w:val="22"/>
          <w:szCs w:val="22"/>
        </w:rPr>
        <w:t>are copied into the FMX output directory when appropriate and reported clearly as staged</w:t>
      </w:r>
      <w:r w:rsidR="004C6A9C">
        <w:rPr>
          <w:rFonts w:ascii="Calibri" w:hAnsi="Calibri" w:cs="Calibri"/>
          <w:sz w:val="22"/>
          <w:szCs w:val="22"/>
        </w:rPr>
        <w:t xml:space="preserve"> on the final report</w:t>
      </w:r>
      <w:r>
        <w:rPr>
          <w:rFonts w:ascii="Calibri" w:hAnsi="Calibri" w:cs="Calibri"/>
          <w:sz w:val="22"/>
          <w:szCs w:val="22"/>
        </w:rPr>
        <w:t>.</w:t>
      </w:r>
    </w:p>
    <w:p w14:paraId="45C3D7FF" w14:textId="77777777" w:rsidR="00825E8A" w:rsidRDefault="00000000" w:rsidP="002C0213">
      <w:pPr>
        <w:rPr>
          <w:rFonts w:ascii="Calibri" w:hAnsi="Calibri" w:cs="Calibri"/>
          <w:sz w:val="22"/>
          <w:szCs w:val="22"/>
        </w:rPr>
      </w:pPr>
      <w:r>
        <w:rPr>
          <w:rFonts w:ascii="Calibri" w:hAnsi="Calibri" w:cs="Calibri"/>
          <w:sz w:val="22"/>
          <w:szCs w:val="22"/>
        </w:rPr>
        <w:t>Support files such as .lib are still surfaced in the report for review, even when they are not copied automatically, so packaging risks are visible instead of silent.</w:t>
      </w:r>
    </w:p>
    <w:p w14:paraId="054230E0" w14:textId="28CA031A" w:rsidR="00825E8A" w:rsidRDefault="00000000" w:rsidP="002C0213">
      <w:pPr>
        <w:rPr>
          <w:rFonts w:ascii="Calibri" w:hAnsi="Calibri" w:cs="Calibri"/>
          <w:sz w:val="22"/>
          <w:szCs w:val="22"/>
        </w:rPr>
      </w:pPr>
      <w:r>
        <w:rPr>
          <w:rFonts w:ascii="Calibri" w:hAnsi="Calibri" w:cs="Calibri"/>
          <w:sz w:val="22"/>
          <w:szCs w:val="22"/>
        </w:rPr>
        <w:t>Primary project executables are filtered out of companion reporting, and staged files are no longer duplicated as both found and staged in the same report.</w:t>
      </w:r>
      <w:r w:rsidR="008C6AF6">
        <w:rPr>
          <w:rFonts w:ascii="Calibri" w:hAnsi="Calibri" w:cs="Calibri"/>
          <w:sz w:val="22"/>
          <w:szCs w:val="22"/>
        </w:rPr>
        <w:br/>
      </w:r>
    </w:p>
    <w:p w14:paraId="5759AFAE" w14:textId="3B8AAB1A" w:rsidR="00825E8A" w:rsidRDefault="00000000" w:rsidP="002C0213">
      <w:pPr>
        <w:rPr>
          <w:rFonts w:ascii="Calibri" w:hAnsi="Calibri" w:cs="Calibri"/>
          <w:sz w:val="22"/>
          <w:szCs w:val="22"/>
        </w:rPr>
      </w:pPr>
      <w:r>
        <w:rPr>
          <w:rFonts w:ascii="Calibri" w:hAnsi="Calibri" w:cs="Calibri"/>
        </w:rPr>
        <w:t xml:space="preserve">5. </w:t>
      </w:r>
      <w:r w:rsidRPr="000C47F3">
        <w:rPr>
          <w:rFonts w:ascii="Calibri" w:hAnsi="Calibri" w:cs="Calibri"/>
          <w:b/>
          <w:bCs/>
        </w:rPr>
        <w:t>Stability and parser/integration hardening</w:t>
      </w:r>
      <w:r w:rsidR="002C0213">
        <w:rPr>
          <w:rFonts w:ascii="Calibri" w:hAnsi="Calibri" w:cs="Calibri"/>
        </w:rPr>
        <w:br/>
      </w:r>
    </w:p>
    <w:p w14:paraId="26B589CB" w14:textId="59B1F210" w:rsidR="00825E8A" w:rsidRDefault="00000000" w:rsidP="002C0213">
      <w:pPr>
        <w:rPr>
          <w:rFonts w:ascii="Calibri" w:hAnsi="Calibri" w:cs="Calibri"/>
          <w:sz w:val="22"/>
          <w:szCs w:val="22"/>
        </w:rPr>
      </w:pPr>
      <w:r>
        <w:rPr>
          <w:rFonts w:ascii="Calibri" w:hAnsi="Calibri" w:cs="Calibri"/>
          <w:sz w:val="22"/>
          <w:szCs w:val="22"/>
        </w:rPr>
        <w:t xml:space="preserve">The FMX div </w:t>
      </w:r>
      <w:r w:rsidR="004C6A9C">
        <w:rPr>
          <w:rFonts w:ascii="Calibri" w:hAnsi="Calibri" w:cs="Calibri"/>
          <w:sz w:val="22"/>
          <w:szCs w:val="22"/>
        </w:rPr>
        <w:t>(</w:t>
      </w:r>
      <w:r w:rsidR="004C6A9C" w:rsidRPr="004C6A9C">
        <w:rPr>
          <w:rFonts w:ascii="Calibri" w:hAnsi="Calibri" w:cs="Calibri"/>
          <w:sz w:val="22"/>
          <w:szCs w:val="22"/>
        </w:rPr>
        <w:t xml:space="preserve">the </w:t>
      </w:r>
      <w:r w:rsidR="00173751">
        <w:rPr>
          <w:rFonts w:ascii="Calibri" w:hAnsi="Calibri" w:cs="Calibri"/>
          <w:sz w:val="22"/>
          <w:szCs w:val="22"/>
        </w:rPr>
        <w:t xml:space="preserve">VCL </w:t>
      </w:r>
      <w:r w:rsidR="004C6A9C" w:rsidRPr="004C6A9C">
        <w:rPr>
          <w:rFonts w:ascii="Calibri" w:hAnsi="Calibri" w:cs="Calibri"/>
          <w:sz w:val="22"/>
          <w:szCs w:val="22"/>
        </w:rPr>
        <w:t>standard operator used for integer division</w:t>
      </w:r>
      <w:r w:rsidR="004C6A9C">
        <w:rPr>
          <w:rFonts w:ascii="Calibri" w:hAnsi="Calibri" w:cs="Calibri"/>
          <w:sz w:val="22"/>
          <w:szCs w:val="22"/>
        </w:rPr>
        <w:t xml:space="preserve">) </w:t>
      </w:r>
      <w:r>
        <w:rPr>
          <w:rFonts w:ascii="Calibri" w:hAnsi="Calibri" w:cs="Calibri"/>
          <w:sz w:val="22"/>
          <w:szCs w:val="22"/>
        </w:rPr>
        <w:t>fix now changes only the mixed float-backed cases that are actually invalid in FMX while preserving intentional integer-only division.</w:t>
      </w:r>
    </w:p>
    <w:p w14:paraId="1D73F396" w14:textId="20C4C47E" w:rsidR="00825E8A" w:rsidRDefault="00000000" w:rsidP="002C0213">
      <w:pPr>
        <w:rPr>
          <w:rFonts w:ascii="Calibri" w:hAnsi="Calibri" w:cs="Calibri"/>
          <w:sz w:val="22"/>
          <w:szCs w:val="22"/>
        </w:rPr>
      </w:pPr>
      <w:r>
        <w:rPr>
          <w:rFonts w:ascii="Calibri" w:hAnsi="Calibri" w:cs="Calibri"/>
          <w:sz w:val="22"/>
          <w:szCs w:val="22"/>
        </w:rPr>
        <w:lastRenderedPageBreak/>
        <w:t>Integration routine detection now recognizes constructors and destructors consistently with the Pascal parser, reducing mismatches during later integration passes.</w:t>
      </w:r>
      <w:r w:rsidR="008B4ABB">
        <w:rPr>
          <w:rFonts w:ascii="Calibri" w:hAnsi="Calibri" w:cs="Calibri"/>
          <w:sz w:val="22"/>
          <w:szCs w:val="22"/>
        </w:rPr>
        <w:t xml:space="preserve"> Proper detection also reduce</w:t>
      </w:r>
      <w:r w:rsidR="00F80B64">
        <w:rPr>
          <w:rFonts w:ascii="Calibri" w:hAnsi="Calibri" w:cs="Calibri"/>
          <w:sz w:val="22"/>
          <w:szCs w:val="22"/>
        </w:rPr>
        <w:t>d</w:t>
      </w:r>
      <w:r w:rsidR="008B4ABB">
        <w:rPr>
          <w:rFonts w:ascii="Calibri" w:hAnsi="Calibri" w:cs="Calibri"/>
          <w:sz w:val="22"/>
          <w:szCs w:val="22"/>
        </w:rPr>
        <w:t xml:space="preserve"> the occurrences of Access Violations at run time.</w:t>
      </w:r>
    </w:p>
    <w:p w14:paraId="045475DF" w14:textId="46966938" w:rsidR="00825E8A" w:rsidRDefault="00000000" w:rsidP="002C0213">
      <w:pPr>
        <w:rPr>
          <w:rFonts w:ascii="Calibri" w:hAnsi="Calibri" w:cs="Calibri"/>
          <w:sz w:val="22"/>
          <w:szCs w:val="22"/>
        </w:rPr>
      </w:pPr>
      <w:r>
        <w:rPr>
          <w:rFonts w:ascii="Calibri" w:hAnsi="Calibri" w:cs="Calibri"/>
          <w:sz w:val="22"/>
          <w:szCs w:val="22"/>
        </w:rPr>
        <w:t xml:space="preserve">Splash detection was </w:t>
      </w:r>
      <w:r w:rsidR="00D75FED">
        <w:rPr>
          <w:rFonts w:ascii="Calibri" w:hAnsi="Calibri" w:cs="Calibri"/>
          <w:sz w:val="22"/>
          <w:szCs w:val="22"/>
        </w:rPr>
        <w:t>improv</w:t>
      </w:r>
      <w:r>
        <w:rPr>
          <w:rFonts w:ascii="Calibri" w:hAnsi="Calibri" w:cs="Calibri"/>
          <w:sz w:val="22"/>
          <w:szCs w:val="22"/>
        </w:rPr>
        <w:t>ed so the converter is less likely to misclassify arbitrary temporary-form startup patterns as splash-screen logic.</w:t>
      </w:r>
    </w:p>
    <w:p w14:paraId="373A9E37" w14:textId="15C37B5E" w:rsidR="00825E8A" w:rsidRDefault="00000000" w:rsidP="002C0213">
      <w:pPr>
        <w:rPr>
          <w:rFonts w:ascii="Calibri" w:hAnsi="Calibri" w:cs="Calibri"/>
          <w:sz w:val="22"/>
          <w:szCs w:val="22"/>
        </w:rPr>
      </w:pPr>
      <w:r>
        <w:rPr>
          <w:rFonts w:ascii="Calibri" w:hAnsi="Calibri" w:cs="Calibri"/>
          <w:sz w:val="22"/>
          <w:szCs w:val="22"/>
        </w:rPr>
        <w:t>Persiste</w:t>
      </w:r>
      <w:r w:rsidR="004C6A9C">
        <w:rPr>
          <w:rFonts w:ascii="Calibri" w:hAnsi="Calibri" w:cs="Calibri"/>
          <w:sz w:val="22"/>
          <w:szCs w:val="22"/>
        </w:rPr>
        <w:t>nt</w:t>
      </w:r>
      <w:r>
        <w:rPr>
          <w:rFonts w:ascii="Calibri" w:hAnsi="Calibri" w:cs="Calibri"/>
          <w:sz w:val="22"/>
          <w:szCs w:val="22"/>
        </w:rPr>
        <w:t xml:space="preserve"> user component mappings now load automatically at startup instead of only being saved, which makes custom mapping workflows stick across restarts.</w:t>
      </w:r>
    </w:p>
    <w:p w14:paraId="5ED47247" w14:textId="4F9FE463" w:rsidR="00825E8A" w:rsidRDefault="004C6A9C" w:rsidP="002C0213">
      <w:pPr>
        <w:rPr>
          <w:rFonts w:ascii="Calibri" w:hAnsi="Calibri" w:cs="Calibri"/>
          <w:sz w:val="22"/>
          <w:szCs w:val="22"/>
        </w:rPr>
      </w:pPr>
      <w:r>
        <w:rPr>
          <w:rFonts w:ascii="Calibri" w:hAnsi="Calibri" w:cs="Calibri"/>
          <w:sz w:val="22"/>
          <w:szCs w:val="22"/>
        </w:rPr>
        <w:t xml:space="preserve">The </w:t>
      </w:r>
      <w:r w:rsidR="00000000">
        <w:rPr>
          <w:rFonts w:ascii="Calibri" w:hAnsi="Calibri" w:cs="Calibri"/>
          <w:sz w:val="22"/>
          <w:szCs w:val="22"/>
        </w:rPr>
        <w:t xml:space="preserve">Converter-side </w:t>
      </w:r>
      <w:r>
        <w:rPr>
          <w:rFonts w:ascii="Calibri" w:hAnsi="Calibri" w:cs="Calibri"/>
          <w:sz w:val="22"/>
          <w:szCs w:val="22"/>
        </w:rPr>
        <w:t>modification</w:t>
      </w:r>
      <w:r w:rsidR="00000000">
        <w:rPr>
          <w:rFonts w:ascii="Calibri" w:hAnsi="Calibri" w:cs="Calibri"/>
          <w:sz w:val="22"/>
          <w:szCs w:val="22"/>
        </w:rPr>
        <w:t xml:space="preserve">s </w:t>
      </w:r>
      <w:r>
        <w:rPr>
          <w:rFonts w:ascii="Calibri" w:hAnsi="Calibri" w:cs="Calibri"/>
          <w:sz w:val="22"/>
          <w:szCs w:val="22"/>
        </w:rPr>
        <w:t>for this release</w:t>
      </w:r>
      <w:r w:rsidR="00000000">
        <w:rPr>
          <w:rFonts w:ascii="Calibri" w:hAnsi="Calibri" w:cs="Calibri"/>
          <w:sz w:val="22"/>
          <w:szCs w:val="22"/>
        </w:rPr>
        <w:t xml:space="preserve"> explicitly require</w:t>
      </w:r>
      <w:r>
        <w:rPr>
          <w:rFonts w:ascii="Calibri" w:hAnsi="Calibri" w:cs="Calibri"/>
          <w:sz w:val="22"/>
          <w:szCs w:val="22"/>
        </w:rPr>
        <w:t>d</w:t>
      </w:r>
      <w:r w:rsidR="00000000">
        <w:rPr>
          <w:rFonts w:ascii="Calibri" w:hAnsi="Calibri" w:cs="Calibri"/>
          <w:sz w:val="22"/>
          <w:szCs w:val="22"/>
        </w:rPr>
        <w:t xml:space="preserve"> docs-first investigation for </w:t>
      </w:r>
      <w:r>
        <w:rPr>
          <w:rFonts w:ascii="Calibri" w:hAnsi="Calibri" w:cs="Calibri"/>
          <w:sz w:val="22"/>
          <w:szCs w:val="22"/>
        </w:rPr>
        <w:t>all changes. This in itself solved many conversion problems.</w:t>
      </w:r>
    </w:p>
    <w:p w14:paraId="173106E1" w14:textId="51D2E0E8" w:rsidR="00825E8A" w:rsidRDefault="00000000" w:rsidP="008C6AF6">
      <w:pPr>
        <w:pStyle w:val="Heading1"/>
        <w:rPr>
          <w:rFonts w:ascii="Calibri" w:hAnsi="Calibri" w:cs="Calibri"/>
          <w:sz w:val="22"/>
          <w:szCs w:val="22"/>
        </w:rPr>
      </w:pPr>
      <w:r>
        <w:t>Representative Project Validation</w:t>
      </w:r>
      <w:r w:rsidR="002C0213">
        <w:br/>
      </w:r>
    </w:p>
    <w:p w14:paraId="4EE1AD98" w14:textId="111E2605" w:rsidR="00825E8A" w:rsidRDefault="00000000" w:rsidP="002C0213">
      <w:pPr>
        <w:rPr>
          <w:rFonts w:ascii="Calibri" w:hAnsi="Calibri" w:cs="Calibri"/>
          <w:sz w:val="22"/>
          <w:szCs w:val="22"/>
        </w:rPr>
      </w:pPr>
      <w:r>
        <w:rPr>
          <w:rFonts w:ascii="Calibri" w:hAnsi="Calibri" w:cs="Calibri"/>
          <w:sz w:val="22"/>
          <w:szCs w:val="22"/>
        </w:rPr>
        <w:t xml:space="preserve">The stabilization work was not developed in isolation. It was exercised against </w:t>
      </w:r>
      <w:r w:rsidR="00F80B64">
        <w:rPr>
          <w:rFonts w:ascii="Calibri" w:hAnsi="Calibri" w:cs="Calibri"/>
          <w:sz w:val="22"/>
          <w:szCs w:val="22"/>
        </w:rPr>
        <w:t xml:space="preserve">fifteen </w:t>
      </w:r>
      <w:r>
        <w:rPr>
          <w:rFonts w:ascii="Calibri" w:hAnsi="Calibri" w:cs="Calibri"/>
          <w:sz w:val="22"/>
          <w:szCs w:val="22"/>
        </w:rPr>
        <w:t>real</w:t>
      </w:r>
      <w:r w:rsidR="00DE491F">
        <w:rPr>
          <w:rFonts w:ascii="Calibri" w:hAnsi="Calibri" w:cs="Calibri"/>
          <w:sz w:val="22"/>
          <w:szCs w:val="22"/>
        </w:rPr>
        <w:t xml:space="preserve"> and functional VCL</w:t>
      </w:r>
      <w:r>
        <w:rPr>
          <w:rFonts w:ascii="Calibri" w:hAnsi="Calibri" w:cs="Calibri"/>
          <w:sz w:val="22"/>
          <w:szCs w:val="22"/>
        </w:rPr>
        <w:t xml:space="preserve"> projects</w:t>
      </w:r>
      <w:r w:rsidR="00E378DA">
        <w:rPr>
          <w:rFonts w:ascii="Calibri" w:hAnsi="Calibri" w:cs="Calibri"/>
          <w:sz w:val="22"/>
          <w:szCs w:val="22"/>
        </w:rPr>
        <w:t>,</w:t>
      </w:r>
      <w:r>
        <w:rPr>
          <w:rFonts w:ascii="Calibri" w:hAnsi="Calibri" w:cs="Calibri"/>
          <w:sz w:val="22"/>
          <w:szCs w:val="22"/>
        </w:rPr>
        <w:t xml:space="preserve"> that exposed practical failures and then re-tested after each targeted converter fix.</w:t>
      </w:r>
    </w:p>
    <w:p w14:paraId="42CD817A" w14:textId="14C9FFA9" w:rsidR="00825E8A" w:rsidRDefault="00846E6F" w:rsidP="002C0213">
      <w:pPr>
        <w:rPr>
          <w:rFonts w:ascii="Calibri" w:hAnsi="Calibri" w:cs="Calibri"/>
          <w:sz w:val="22"/>
          <w:szCs w:val="22"/>
        </w:rPr>
      </w:pPr>
      <w:r>
        <w:rPr>
          <w:rFonts w:ascii="Calibri" w:hAnsi="Calibri" w:cs="Calibri"/>
          <w:sz w:val="22"/>
          <w:szCs w:val="22"/>
        </w:rPr>
        <w:t>A carillon bells scheduler</w:t>
      </w:r>
      <w:r w:rsidR="00000000">
        <w:rPr>
          <w:rFonts w:ascii="Calibri" w:hAnsi="Calibri" w:cs="Calibri"/>
          <w:sz w:val="22"/>
          <w:szCs w:val="22"/>
        </w:rPr>
        <w:t xml:space="preserve"> was used heavily for data-aware behavior, navigation logic, splash handling, help launching, recurring month/day displays, combo workflows, report packaging, and broad regression coverage.</w:t>
      </w:r>
      <w:r w:rsidR="00E4048F">
        <w:rPr>
          <w:rFonts w:ascii="Calibri" w:hAnsi="Calibri" w:cs="Calibri"/>
          <w:sz w:val="22"/>
          <w:szCs w:val="22"/>
        </w:rPr>
        <w:t xml:space="preserve"> It was important that </w:t>
      </w:r>
      <w:r w:rsidR="00E378DA">
        <w:rPr>
          <w:rFonts w:ascii="Calibri" w:hAnsi="Calibri" w:cs="Calibri"/>
          <w:sz w:val="22"/>
          <w:szCs w:val="22"/>
        </w:rPr>
        <w:t xml:space="preserve">the </w:t>
      </w:r>
      <w:r w:rsidR="00E4048F">
        <w:rPr>
          <w:rFonts w:ascii="Calibri" w:hAnsi="Calibri" w:cs="Calibri"/>
          <w:sz w:val="22"/>
          <w:szCs w:val="22"/>
        </w:rPr>
        <w:t xml:space="preserve">changes </w:t>
      </w:r>
      <w:r w:rsidR="00E378DA">
        <w:rPr>
          <w:rFonts w:ascii="Calibri" w:hAnsi="Calibri" w:cs="Calibri"/>
          <w:sz w:val="22"/>
          <w:szCs w:val="22"/>
        </w:rPr>
        <w:t xml:space="preserve">did </w:t>
      </w:r>
      <w:r w:rsidR="00E4048F">
        <w:rPr>
          <w:rFonts w:ascii="Calibri" w:hAnsi="Calibri" w:cs="Calibri"/>
          <w:sz w:val="22"/>
          <w:szCs w:val="22"/>
        </w:rPr>
        <w:t>not undo previous milestones.</w:t>
      </w:r>
    </w:p>
    <w:p w14:paraId="60ECF651" w14:textId="145C9CF7" w:rsidR="00825E8A" w:rsidRDefault="004C6A9C" w:rsidP="002C0213">
      <w:pPr>
        <w:rPr>
          <w:rFonts w:ascii="Calibri" w:hAnsi="Calibri" w:cs="Calibri"/>
          <w:sz w:val="22"/>
          <w:szCs w:val="22"/>
        </w:rPr>
      </w:pPr>
      <w:r>
        <w:rPr>
          <w:rFonts w:ascii="Calibri" w:hAnsi="Calibri" w:cs="Calibri"/>
          <w:sz w:val="22"/>
          <w:szCs w:val="22"/>
        </w:rPr>
        <w:t>A r</w:t>
      </w:r>
      <w:r w:rsidR="00000000">
        <w:rPr>
          <w:rFonts w:ascii="Calibri" w:hAnsi="Calibri" w:cs="Calibri"/>
          <w:sz w:val="22"/>
          <w:szCs w:val="22"/>
        </w:rPr>
        <w:t>eal</w:t>
      </w:r>
      <w:r>
        <w:rPr>
          <w:rFonts w:ascii="Calibri" w:hAnsi="Calibri" w:cs="Calibri"/>
          <w:sz w:val="22"/>
          <w:szCs w:val="22"/>
        </w:rPr>
        <w:t xml:space="preserve"> t</w:t>
      </w:r>
      <w:r w:rsidR="00000000">
        <w:rPr>
          <w:rFonts w:ascii="Calibri" w:hAnsi="Calibri" w:cs="Calibri"/>
          <w:sz w:val="22"/>
          <w:szCs w:val="22"/>
        </w:rPr>
        <w:t>ime</w:t>
      </w:r>
      <w:r>
        <w:rPr>
          <w:rFonts w:ascii="Calibri" w:hAnsi="Calibri" w:cs="Calibri"/>
          <w:sz w:val="22"/>
          <w:szCs w:val="22"/>
        </w:rPr>
        <w:t xml:space="preserve"> c</w:t>
      </w:r>
      <w:r w:rsidR="00000000">
        <w:rPr>
          <w:rFonts w:ascii="Calibri" w:hAnsi="Calibri" w:cs="Calibri"/>
          <w:sz w:val="22"/>
          <w:szCs w:val="22"/>
        </w:rPr>
        <w:t xml:space="preserve">lock </w:t>
      </w:r>
      <w:r w:rsidR="00366D16">
        <w:rPr>
          <w:rFonts w:ascii="Calibri" w:hAnsi="Calibri" w:cs="Calibri"/>
          <w:sz w:val="22"/>
          <w:szCs w:val="22"/>
        </w:rPr>
        <w:t xml:space="preserve">app </w:t>
      </w:r>
      <w:r w:rsidR="00000000">
        <w:rPr>
          <w:rFonts w:ascii="Calibri" w:hAnsi="Calibri" w:cs="Calibri"/>
          <w:sz w:val="22"/>
          <w:szCs w:val="22"/>
        </w:rPr>
        <w:t>was used to correct form-event translation, compile-time event mismatches, label sizing, VCL-to-FMX spacing differences,</w:t>
      </w:r>
      <w:r w:rsidR="00E4048F">
        <w:rPr>
          <w:rFonts w:ascii="Calibri" w:hAnsi="Calibri" w:cs="Calibri"/>
          <w:sz w:val="22"/>
          <w:szCs w:val="22"/>
        </w:rPr>
        <w:t xml:space="preserve"> and</w:t>
      </w:r>
      <w:r w:rsidR="00000000">
        <w:rPr>
          <w:rFonts w:ascii="Calibri" w:hAnsi="Calibri" w:cs="Calibri"/>
          <w:sz w:val="22"/>
          <w:szCs w:val="22"/>
        </w:rPr>
        <w:t xml:space="preserve"> </w:t>
      </w:r>
      <w:r w:rsidR="00E4048F">
        <w:rPr>
          <w:rFonts w:ascii="Calibri" w:hAnsi="Calibri" w:cs="Calibri"/>
          <w:sz w:val="22"/>
          <w:szCs w:val="22"/>
        </w:rPr>
        <w:t xml:space="preserve">drawing and </w:t>
      </w:r>
      <w:r w:rsidR="00000000">
        <w:rPr>
          <w:rFonts w:ascii="Calibri" w:hAnsi="Calibri" w:cs="Calibri"/>
          <w:sz w:val="22"/>
          <w:szCs w:val="22"/>
        </w:rPr>
        <w:t>runtime text layout behavior</w:t>
      </w:r>
      <w:r w:rsidR="00E4048F">
        <w:rPr>
          <w:rFonts w:ascii="Calibri" w:hAnsi="Calibri" w:cs="Calibri"/>
          <w:sz w:val="22"/>
          <w:szCs w:val="22"/>
        </w:rPr>
        <w:t xml:space="preserve"> (clock hands)</w:t>
      </w:r>
      <w:r w:rsidR="00000000">
        <w:rPr>
          <w:rFonts w:ascii="Calibri" w:hAnsi="Calibri" w:cs="Calibri"/>
          <w:sz w:val="22"/>
          <w:szCs w:val="22"/>
        </w:rPr>
        <w:t>.</w:t>
      </w:r>
    </w:p>
    <w:p w14:paraId="7DB268D3" w14:textId="79D9C0A6" w:rsidR="00825E8A" w:rsidRDefault="004C6A9C" w:rsidP="002C0213">
      <w:pPr>
        <w:rPr>
          <w:rFonts w:ascii="Calibri" w:hAnsi="Calibri" w:cs="Calibri"/>
          <w:sz w:val="22"/>
          <w:szCs w:val="22"/>
        </w:rPr>
      </w:pPr>
      <w:r>
        <w:rPr>
          <w:rFonts w:ascii="Calibri" w:hAnsi="Calibri" w:cs="Calibri"/>
          <w:sz w:val="22"/>
          <w:szCs w:val="22"/>
        </w:rPr>
        <w:t xml:space="preserve">A </w:t>
      </w:r>
      <w:r w:rsidR="00000000">
        <w:rPr>
          <w:rFonts w:ascii="Calibri" w:hAnsi="Calibri" w:cs="Calibri"/>
          <w:sz w:val="22"/>
          <w:szCs w:val="22"/>
        </w:rPr>
        <w:t xml:space="preserve">GPS Control </w:t>
      </w:r>
      <w:r w:rsidR="00366D16">
        <w:rPr>
          <w:rFonts w:ascii="Calibri" w:hAnsi="Calibri" w:cs="Calibri"/>
          <w:sz w:val="22"/>
          <w:szCs w:val="22"/>
        </w:rPr>
        <w:t xml:space="preserve">app </w:t>
      </w:r>
      <w:r w:rsidR="00000000">
        <w:rPr>
          <w:rFonts w:ascii="Calibri" w:hAnsi="Calibri" w:cs="Calibri"/>
          <w:sz w:val="22"/>
          <w:szCs w:val="22"/>
        </w:rPr>
        <w:t>was used to verify Windows serial communication preservation and later confirm working GPS dongle reads in the converted FMX output</w:t>
      </w:r>
      <w:r w:rsidR="00E4048F">
        <w:rPr>
          <w:rFonts w:ascii="Calibri" w:hAnsi="Calibri" w:cs="Calibri"/>
          <w:sz w:val="22"/>
          <w:szCs w:val="22"/>
        </w:rPr>
        <w:t xml:space="preserve">, as well as automatic serial/USB port </w:t>
      </w:r>
      <w:r w:rsidR="00366D16">
        <w:rPr>
          <w:rFonts w:ascii="Calibri" w:hAnsi="Calibri" w:cs="Calibri"/>
          <w:sz w:val="22"/>
          <w:szCs w:val="22"/>
        </w:rPr>
        <w:t>location</w:t>
      </w:r>
      <w:r w:rsidR="00E4048F">
        <w:rPr>
          <w:rFonts w:ascii="Calibri" w:hAnsi="Calibri" w:cs="Calibri"/>
          <w:sz w:val="22"/>
          <w:szCs w:val="22"/>
        </w:rPr>
        <w:t xml:space="preserve"> and selection</w:t>
      </w:r>
      <w:r w:rsidR="00000000">
        <w:rPr>
          <w:rFonts w:ascii="Calibri" w:hAnsi="Calibri" w:cs="Calibri"/>
          <w:sz w:val="22"/>
          <w:szCs w:val="22"/>
        </w:rPr>
        <w:t>.</w:t>
      </w:r>
    </w:p>
    <w:p w14:paraId="406C59F8" w14:textId="2CF544B6" w:rsidR="00825E8A" w:rsidRDefault="004C6A9C" w:rsidP="002C0213">
      <w:pPr>
        <w:rPr>
          <w:rFonts w:ascii="Calibri" w:hAnsi="Calibri" w:cs="Calibri"/>
          <w:sz w:val="22"/>
          <w:szCs w:val="22"/>
        </w:rPr>
      </w:pPr>
      <w:r>
        <w:rPr>
          <w:rFonts w:ascii="Calibri" w:hAnsi="Calibri" w:cs="Calibri"/>
          <w:sz w:val="22"/>
          <w:szCs w:val="22"/>
        </w:rPr>
        <w:t xml:space="preserve">An </w:t>
      </w:r>
      <w:r w:rsidR="00000000">
        <w:rPr>
          <w:rFonts w:ascii="Calibri" w:hAnsi="Calibri" w:cs="Calibri"/>
          <w:sz w:val="22"/>
          <w:szCs w:val="22"/>
        </w:rPr>
        <w:t>MP3 File Zipper was used to verify folder-oriented dialog translation so directory-based workflows were not forced into file-pick behavior.</w:t>
      </w:r>
      <w:r w:rsidR="00C45C7F">
        <w:rPr>
          <w:rFonts w:ascii="Calibri" w:hAnsi="Calibri" w:cs="Calibri"/>
          <w:sz w:val="22"/>
          <w:szCs w:val="22"/>
        </w:rPr>
        <w:t xml:space="preserve"> In addition it tested file aggregation and compression using zip applications.</w:t>
      </w:r>
    </w:p>
    <w:p w14:paraId="17C4478D" w14:textId="10419D2D" w:rsidR="00825E8A" w:rsidRDefault="00000000" w:rsidP="002C0213">
      <w:pPr>
        <w:rPr>
          <w:rFonts w:ascii="Calibri" w:hAnsi="Calibri" w:cs="Calibri"/>
          <w:sz w:val="22"/>
          <w:szCs w:val="22"/>
        </w:rPr>
      </w:pPr>
      <w:r>
        <w:rPr>
          <w:rFonts w:ascii="Calibri" w:hAnsi="Calibri" w:cs="Calibri"/>
          <w:sz w:val="22"/>
          <w:szCs w:val="22"/>
        </w:rPr>
        <w:t xml:space="preserve">Additional spot checks were performed while the converter project itself was compiled, built, and run repeatedly during the </w:t>
      </w:r>
      <w:r w:rsidR="002F77B3">
        <w:rPr>
          <w:rFonts w:ascii="Calibri" w:hAnsi="Calibri" w:cs="Calibri"/>
          <w:sz w:val="22"/>
          <w:szCs w:val="22"/>
        </w:rPr>
        <w:t>changes</w:t>
      </w:r>
      <w:r>
        <w:rPr>
          <w:rFonts w:ascii="Calibri" w:hAnsi="Calibri" w:cs="Calibri"/>
          <w:sz w:val="22"/>
          <w:szCs w:val="22"/>
        </w:rPr>
        <w:t>, with regression guards executed after each narrow code fix.</w:t>
      </w:r>
      <w:r w:rsidR="008C6AF6">
        <w:rPr>
          <w:rFonts w:ascii="Calibri" w:hAnsi="Calibri" w:cs="Calibri"/>
          <w:sz w:val="22"/>
          <w:szCs w:val="22"/>
        </w:rPr>
        <w:br/>
      </w:r>
    </w:p>
    <w:p w14:paraId="5FF9B87F" w14:textId="220B03AB" w:rsidR="00825E8A" w:rsidRDefault="00000000" w:rsidP="008C6AF6">
      <w:pPr>
        <w:pStyle w:val="Heading1"/>
        <w:rPr>
          <w:rFonts w:ascii="Calibri" w:hAnsi="Calibri" w:cs="Calibri"/>
          <w:sz w:val="22"/>
          <w:szCs w:val="22"/>
        </w:rPr>
      </w:pPr>
      <w:r>
        <w:t>What This Means For Teams Reviewing V3.0</w:t>
      </w:r>
      <w:r w:rsidR="002C0213">
        <w:br/>
      </w:r>
    </w:p>
    <w:p w14:paraId="0A27DCE5" w14:textId="75EDD64C" w:rsidR="00825E8A" w:rsidRDefault="00000000" w:rsidP="002C0213">
      <w:pPr>
        <w:rPr>
          <w:rFonts w:ascii="Calibri" w:hAnsi="Calibri" w:cs="Calibri"/>
          <w:sz w:val="22"/>
          <w:szCs w:val="22"/>
        </w:rPr>
      </w:pPr>
      <w:r>
        <w:rPr>
          <w:rFonts w:ascii="Calibri" w:hAnsi="Calibri" w:cs="Calibri"/>
          <w:sz w:val="22"/>
          <w:szCs w:val="22"/>
        </w:rPr>
        <w:t>Developers should expect cleaner generated Pascal, better preservation of real Windows-targeted behavior, and fewer teardown-related regressions in shared components</w:t>
      </w:r>
      <w:r w:rsidR="00C45C7F">
        <w:rPr>
          <w:rFonts w:ascii="Calibri" w:hAnsi="Calibri" w:cs="Calibri"/>
          <w:sz w:val="22"/>
          <w:szCs w:val="22"/>
        </w:rPr>
        <w:t xml:space="preserve"> as well as a higher conversion percentage than before</w:t>
      </w:r>
      <w:r>
        <w:rPr>
          <w:rFonts w:ascii="Calibri" w:hAnsi="Calibri" w:cs="Calibri"/>
          <w:sz w:val="22"/>
          <w:szCs w:val="22"/>
        </w:rPr>
        <w:t>.</w:t>
      </w:r>
    </w:p>
    <w:p w14:paraId="3652013A" w14:textId="77777777" w:rsidR="00825E8A" w:rsidRDefault="00000000" w:rsidP="002C0213">
      <w:pPr>
        <w:rPr>
          <w:rFonts w:ascii="Calibri" w:hAnsi="Calibri" w:cs="Calibri"/>
          <w:sz w:val="22"/>
          <w:szCs w:val="22"/>
        </w:rPr>
      </w:pPr>
      <w:r>
        <w:rPr>
          <w:rFonts w:ascii="Calibri" w:hAnsi="Calibri" w:cs="Calibri"/>
          <w:sz w:val="22"/>
          <w:szCs w:val="22"/>
        </w:rPr>
        <w:lastRenderedPageBreak/>
        <w:t>Supervisors and release reviewers should see better reporting around runtime companions, fewer false warnings, and a converter that is now being hardened through real project validation rather than theory alone.</w:t>
      </w:r>
    </w:p>
    <w:p w14:paraId="0305E537" w14:textId="14928300" w:rsidR="00825E8A" w:rsidRDefault="00000000" w:rsidP="002C0213">
      <w:pPr>
        <w:rPr>
          <w:rFonts w:ascii="Calibri" w:hAnsi="Calibri" w:cs="Calibri"/>
          <w:sz w:val="22"/>
          <w:szCs w:val="22"/>
        </w:rPr>
      </w:pPr>
      <w:r>
        <w:rPr>
          <w:rFonts w:ascii="Calibri" w:hAnsi="Calibri" w:cs="Calibri"/>
          <w:sz w:val="22"/>
          <w:szCs w:val="22"/>
        </w:rPr>
        <w:t xml:space="preserve">Testers should expect previously fragile areas such as shared handlers, dialog translation, runtime support files, splash logic, and WinAPI downgrade paths to </w:t>
      </w:r>
      <w:r w:rsidR="00C45C7F">
        <w:rPr>
          <w:rFonts w:ascii="Calibri" w:hAnsi="Calibri" w:cs="Calibri"/>
          <w:sz w:val="22"/>
          <w:szCs w:val="22"/>
        </w:rPr>
        <w:t xml:space="preserve">be supplied in most cases and to </w:t>
      </w:r>
      <w:r>
        <w:rPr>
          <w:rFonts w:ascii="Calibri" w:hAnsi="Calibri" w:cs="Calibri"/>
          <w:sz w:val="22"/>
          <w:szCs w:val="22"/>
        </w:rPr>
        <w:t xml:space="preserve">behave more consistently than in earlier </w:t>
      </w:r>
      <w:r w:rsidR="00C45C7F">
        <w:rPr>
          <w:rFonts w:ascii="Calibri" w:hAnsi="Calibri" w:cs="Calibri"/>
          <w:sz w:val="22"/>
          <w:szCs w:val="22"/>
        </w:rPr>
        <w:t>versions</w:t>
      </w:r>
      <w:r>
        <w:rPr>
          <w:rFonts w:ascii="Calibri" w:hAnsi="Calibri" w:cs="Calibri"/>
          <w:sz w:val="22"/>
          <w:szCs w:val="22"/>
        </w:rPr>
        <w:t>.</w:t>
      </w:r>
    </w:p>
    <w:p w14:paraId="14372BFA" w14:textId="53B85651" w:rsidR="00825E8A" w:rsidRDefault="00000000" w:rsidP="002C0213">
      <w:pPr>
        <w:rPr>
          <w:rFonts w:ascii="Calibri" w:hAnsi="Calibri" w:cs="Calibri"/>
          <w:sz w:val="22"/>
          <w:szCs w:val="22"/>
        </w:rPr>
      </w:pPr>
      <w:r>
        <w:rPr>
          <w:rFonts w:ascii="Calibri" w:hAnsi="Calibri" w:cs="Calibri"/>
          <w:sz w:val="22"/>
          <w:szCs w:val="22"/>
        </w:rPr>
        <w:t>Open-source users receiving the full source and project zip do not need a separate rules bundle. The latest behavior lives in the updated converter source itself.</w:t>
      </w:r>
    </w:p>
    <w:p w14:paraId="72889935" w14:textId="77777777" w:rsidR="002C0213" w:rsidRDefault="002C0213" w:rsidP="002C0213">
      <w:pPr>
        <w:rPr>
          <w:sz w:val="28"/>
          <w:szCs w:val="28"/>
        </w:rPr>
      </w:pPr>
      <w:r>
        <w:rPr>
          <w:sz w:val="28"/>
          <w:szCs w:val="28"/>
        </w:rPr>
        <w:br w:type="page"/>
      </w:r>
    </w:p>
    <w:p w14:paraId="239EC3C1" w14:textId="428E921F" w:rsidR="00825E8A" w:rsidRDefault="00000000" w:rsidP="008C6AF6">
      <w:pPr>
        <w:pStyle w:val="Heading1"/>
        <w:rPr>
          <w:rFonts w:ascii="Calibri" w:hAnsi="Calibri" w:cs="Calibri"/>
          <w:sz w:val="22"/>
          <w:szCs w:val="22"/>
        </w:rPr>
      </w:pPr>
      <w:r>
        <w:lastRenderedPageBreak/>
        <w:t>Bottom Line</w:t>
      </w:r>
      <w:r w:rsidR="002C0213">
        <w:br/>
      </w:r>
    </w:p>
    <w:p w14:paraId="56E991EF" w14:textId="35D48E4D" w:rsidR="009C610A" w:rsidRDefault="00000000" w:rsidP="002C0213">
      <w:pPr>
        <w:rPr>
          <w:rFonts w:ascii="Calibri" w:hAnsi="Calibri" w:cs="Calibri"/>
          <w:sz w:val="22"/>
          <w:szCs w:val="22"/>
        </w:rPr>
      </w:pPr>
      <w:r>
        <w:rPr>
          <w:rFonts w:ascii="Calibri" w:hAnsi="Calibri" w:cs="Calibri"/>
          <w:sz w:val="22"/>
          <w:szCs w:val="22"/>
        </w:rPr>
        <w:t xml:space="preserve">VCL2FMXConverter V3.0 has moved from broad beta exploration into a more disciplined stabilization phase. The recent </w:t>
      </w:r>
      <w:r w:rsidR="002F77B3">
        <w:rPr>
          <w:rFonts w:ascii="Calibri" w:hAnsi="Calibri" w:cs="Calibri"/>
          <w:sz w:val="22"/>
          <w:szCs w:val="22"/>
        </w:rPr>
        <w:t>changes</w:t>
      </w:r>
      <w:r>
        <w:rPr>
          <w:rFonts w:ascii="Calibri" w:hAnsi="Calibri" w:cs="Calibri"/>
          <w:sz w:val="22"/>
          <w:szCs w:val="22"/>
        </w:rPr>
        <w:t xml:space="preserve"> concentrated on the places where confidence is won or lost: cleanup correctness, reliable translation of real application patterns, trustworthy reports, safer WinAPI handling, and repeatable results across practical Delphi projects. This does not mean every possible application pattern has been exhausted, but it does mean the converter is now operating on a much stronger engineering footing than before.</w:t>
      </w:r>
    </w:p>
    <w:sectPr w:rsidR="009C610A" w:rsidSect="003F266B">
      <w:pgSz w:w="12240" w:h="15840"/>
      <w:pgMar w:top="1440" w:right="1440" w:bottom="1440" w:left="1440" w:header="720" w:footer="720" w:gutter="0"/>
      <w:pgNumType w:start="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C5D3D"/>
    <w:multiLevelType w:val="hybridMultilevel"/>
    <w:tmpl w:val="0CCC6D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BB3472E"/>
    <w:multiLevelType w:val="hybridMultilevel"/>
    <w:tmpl w:val="2EF01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61461">
    <w:abstractNumId w:val="1"/>
  </w:num>
  <w:num w:numId="2" w16cid:durableId="1241596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9C9"/>
    <w:rsid w:val="0001307C"/>
    <w:rsid w:val="000854E8"/>
    <w:rsid w:val="000C47F3"/>
    <w:rsid w:val="000E4A4A"/>
    <w:rsid w:val="00173751"/>
    <w:rsid w:val="001D314B"/>
    <w:rsid w:val="002C0213"/>
    <w:rsid w:val="002F77B3"/>
    <w:rsid w:val="00366D16"/>
    <w:rsid w:val="003F266B"/>
    <w:rsid w:val="00443644"/>
    <w:rsid w:val="00446047"/>
    <w:rsid w:val="004C6A9C"/>
    <w:rsid w:val="006D00D2"/>
    <w:rsid w:val="007B2B88"/>
    <w:rsid w:val="00825E8A"/>
    <w:rsid w:val="00846E6F"/>
    <w:rsid w:val="008B4ABB"/>
    <w:rsid w:val="008C6AF6"/>
    <w:rsid w:val="00924E30"/>
    <w:rsid w:val="009C610A"/>
    <w:rsid w:val="00C45C7F"/>
    <w:rsid w:val="00C519C9"/>
    <w:rsid w:val="00D75FED"/>
    <w:rsid w:val="00DE491F"/>
    <w:rsid w:val="00E378DA"/>
    <w:rsid w:val="00E4048F"/>
    <w:rsid w:val="00F61133"/>
    <w:rsid w:val="00F6143E"/>
    <w:rsid w:val="00F80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012185"/>
  <w14:defaultImageDpi w14:val="0"/>
  <w15:docId w15:val="{5864E91B-E99E-494F-A8B8-A4779A154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21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C6AF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0213"/>
    <w:pPr>
      <w:ind w:left="720"/>
      <w:contextualSpacing/>
    </w:pPr>
  </w:style>
  <w:style w:type="character" w:customStyle="1" w:styleId="Heading1Char">
    <w:name w:val="Heading 1 Char"/>
    <w:basedOn w:val="DefaultParagraphFont"/>
    <w:link w:val="Heading1"/>
    <w:uiPriority w:val="9"/>
    <w:rsid w:val="002C021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C6AF6"/>
    <w:rPr>
      <w:rFonts w:asciiTheme="majorHAnsi" w:eastAsiaTheme="majorEastAsia" w:hAnsiTheme="majorHAnsi" w:cstheme="majorBidi"/>
      <w:color w:val="2F5496" w:themeColor="accent1" w:themeShade="BF"/>
      <w:sz w:val="26"/>
      <w:szCs w:val="26"/>
    </w:rPr>
  </w:style>
  <w:style w:type="paragraph" w:styleId="NoSpacing">
    <w:name w:val="No Spacing"/>
    <w:link w:val="NoSpacingChar"/>
    <w:uiPriority w:val="1"/>
    <w:qFormat/>
    <w:rsid w:val="003F266B"/>
    <w:pPr>
      <w:spacing w:after="0" w:line="240" w:lineRule="auto"/>
    </w:pPr>
    <w:rPr>
      <w:kern w:val="0"/>
      <w:sz w:val="22"/>
      <w:szCs w:val="22"/>
      <w14:ligatures w14:val="none"/>
    </w:rPr>
  </w:style>
  <w:style w:type="character" w:customStyle="1" w:styleId="NoSpacingChar">
    <w:name w:val="No Spacing Char"/>
    <w:basedOn w:val="DefaultParagraphFont"/>
    <w:link w:val="NoSpacing"/>
    <w:uiPriority w:val="1"/>
    <w:rsid w:val="003F266B"/>
    <w:rPr>
      <w:kern w:val="0"/>
      <w:sz w:val="22"/>
      <w:szCs w:val="22"/>
      <w14:ligatures w14:val="none"/>
    </w:rPr>
  </w:style>
  <w:style w:type="character" w:styleId="Hyperlink">
    <w:name w:val="Hyperlink"/>
    <w:basedOn w:val="DefaultParagraphFont"/>
    <w:uiPriority w:val="99"/>
    <w:unhideWhenUsed/>
    <w:rsid w:val="003F266B"/>
    <w:rPr>
      <w:color w:val="0563C1" w:themeColor="hyperlink"/>
      <w:u w:val="single"/>
    </w:rPr>
  </w:style>
  <w:style w:type="character" w:styleId="UnresolvedMention">
    <w:name w:val="Unresolved Mention"/>
    <w:basedOn w:val="DefaultParagraphFont"/>
    <w:uiPriority w:val="99"/>
    <w:semiHidden/>
    <w:unhideWhenUsed/>
    <w:rsid w:val="003F26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hurchsites.wixsite.com/vcltovmx" TargetMode="Externa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hyperlink" Target="mailto:churchesite@gmail.com" TargetMode="External"/><Relationship Id="rId12" Type="http://schemas.openxmlformats.org/officeDocument/2006/relationships/image" Target="media/image2.sv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0" Type="http://schemas.openxmlformats.org/officeDocument/2006/relationships/hyperlink" Target="https://echurchsites.wixsite.com/vcltovmx" TargetMode="External"/><Relationship Id="rId4" Type="http://schemas.openxmlformats.org/officeDocument/2006/relationships/styles" Target="styles.xml"/><Relationship Id="rId9" Type="http://schemas.openxmlformats.org/officeDocument/2006/relationships/hyperlink" Target="mailto:churchesite@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document summarizes changes for technical teams, project supervisors, evaluators, and other readers can see what has changed.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683E4E-75A6-4236-A85B-20D6E98B4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7</Pages>
  <Words>1495</Words>
  <Characters>8522</Characters>
  <Application>Microsoft Office Word</Application>
  <DocSecurity>0</DocSecurity>
  <Lines>71</Lines>
  <Paragraphs>19</Paragraphs>
  <ScaleCrop>false</ScaleCrop>
  <Company/>
  <LinksUpToDate>false</LinksUpToDate>
  <CharactersWithSpaces>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 new in vcl2fmx v 3.0</dc:title>
  <dc:subject/>
  <dc:creator>Thomas H. Martin</dc:creator>
  <cp:keywords/>
  <dc:description/>
  <cp:lastModifiedBy>Thomas H. Martin</cp:lastModifiedBy>
  <cp:revision>28</cp:revision>
  <cp:lastPrinted>2026-04-16T17:49:00Z</cp:lastPrinted>
  <dcterms:created xsi:type="dcterms:W3CDTF">2026-04-16T17:37:00Z</dcterms:created>
  <dcterms:modified xsi:type="dcterms:W3CDTF">2026-04-22T15:54:00Z</dcterms:modified>
</cp:coreProperties>
</file>