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b/>
          <w:color w:val="4B5563"/>
          <w:sz w:val="24"/>
        </w:rPr>
        <w:t>TRƯỜNG ĐẠI HỌC BÁCH KHOA - ĐẠI HỌC ĐÀ NẴNG</w:t>
        <w:br/>
        <w:t>KHOA CÔNG NGHỆ THÔNG TIN - BỘ MÔN AN TOÀN THÔNG TIN</w:t>
        <w:br/>
        <w:br/>
      </w:r>
      <w:r>
        <w:rPr>
          <w:b/>
          <w:color w:val="047857"/>
          <w:sz w:val="28"/>
        </w:rPr>
        <w:t>BÁO CÁO ĐỒ ÁN MÔN HỌC CHUYÊN NGÀNH AN TOÀN THÔNG TIN (PBL6)</w:t>
        <w:br/>
      </w:r>
      <w:r>
        <w:rPr>
          <w:b/>
          <w:color w:val="111827"/>
          <w:sz w:val="32"/>
        </w:rPr>
        <w:t>TÀI LIỆU THAM KHẢO VÀ CÁC PHỤ LỤC HỌC THUẬT</w:t>
        <w:br/>
      </w:r>
      <w:r>
        <w:rPr>
          <w:i/>
          <w:color w:val="374151"/>
          <w:sz w:val="24"/>
        </w:rPr>
        <w:t>Đề tài: Nền tảng Giám sát, Phát hiện và Ngăn chặn Tấn công Web API dựa trên AI/ML kết hợp Môi trường Thao trường Mạng (Cyber Range) Phân tán</w:t>
        <w:br/>
      </w:r>
    </w:p>
    <w:p>
      <w:pPr>
        <w:spacing w:before="280" w:after="120"/>
      </w:pPr>
      <w:r>
        <w:rPr>
          <w:b/>
          <w:color w:val="0F766E"/>
          <w:sz w:val="30"/>
        </w:rPr>
        <w:t>TÀI LIỆU THAM KHẢO (REFERENCES)</w:t>
      </w:r>
    </w:p>
    <w:p>
      <w:pPr>
        <w:spacing w:after="80" w:line="312" w:lineRule="auto"/>
        <w:jc w:val="both"/>
      </w:pPr>
      <w:r>
        <w:rPr>
          <w:i w:val="0"/>
          <w:sz w:val="26"/>
        </w:rPr>
        <w:t>Toàn bộ 20 tài liệu tham khảo chính thức được lập danh mục và định dạng chuẩn mực theo quy tắc trích dẫn IEEE và tiêu chuẩn đào tạo của Trường Đại học Bách khoa - Đại học Đà Nẵng. Danh mục được phân thành 4 nhóm trụ cột học thuật cấu thành nền tảng lý thuyết và thực nghiệm của đề tài:</w:t>
      </w:r>
    </w:p>
    <w:p>
      <w:pPr>
        <w:spacing w:before="200" w:after="80"/>
      </w:pPr>
      <w:r>
        <w:rPr>
          <w:b/>
          <w:color w:val="1E40AF"/>
          <w:sz w:val="27"/>
        </w:rPr>
        <w:t>Nhóm 1: Giáo Trình Chuẩn Mực Quốc Tế (Foundational Textbooks)</w:t>
      </w:r>
    </w:p>
    <w:p>
      <w:pPr>
        <w:spacing w:after="80" w:line="312" w:lineRule="auto"/>
        <w:jc w:val="both"/>
      </w:pPr>
      <w:r>
        <w:rPr>
          <w:i w:val="0"/>
          <w:sz w:val="26"/>
        </w:rPr>
        <w:t>[Ref 01] W. Stallings, Cryptography and Network Security: Principles and Practice, 8th ed., Pearson / Prentice Hall, 2020. (ISBN: 978-0133354690).</w:t>
      </w:r>
    </w:p>
    <w:p>
      <w:pPr>
        <w:pStyle w:val="ListBullet"/>
        <w:spacing w:after="60" w:line="312" w:lineRule="auto"/>
        <w:jc w:val="both"/>
      </w:pPr>
      <w:r>
        <w:rPr>
          <w:b/>
          <w:color w:val="111827"/>
          <w:sz w:val="26"/>
        </w:rPr>
        <w:t xml:space="preserve">Nội dung &amp; Vai trò: </w:t>
      </w:r>
      <w:r>
        <w:rPr>
          <w:sz w:val="26"/>
        </w:rPr>
        <w:t>Cung cấp lý thuyết kinh điển về kiến trúc Cổng tầng ứng dụng (Application-Level Gateway / Reverse Proxy WAF) và cơ chế phân loại IDS dựa trên dấu hiệu (Signature-based) đối chiếu với phát hiện bất thường (Anomaly-based). Áp dụng tại Chương 1 (Mục 1.2) và Chương 2.</w:t>
      </w:r>
    </w:p>
    <w:p>
      <w:pPr>
        <w:spacing w:after="80" w:line="312" w:lineRule="auto"/>
        <w:jc w:val="both"/>
      </w:pPr>
      <w:r>
        <w:rPr>
          <w:i w:val="0"/>
          <w:sz w:val="26"/>
        </w:rPr>
        <w:t>[Ref 02] D. R. Stinson and M. B. Paterson, Cryptography: Theory and Practice, 4th ed., Boca Raton, FL: CRC Press, 2018. (ISBN: 978-1138197015).</w:t>
      </w:r>
    </w:p>
    <w:p>
      <w:pPr>
        <w:pStyle w:val="ListBullet"/>
        <w:spacing w:after="60" w:line="312" w:lineRule="auto"/>
        <w:jc w:val="both"/>
      </w:pPr>
      <w:r>
        <w:rPr>
          <w:b/>
          <w:color w:val="111827"/>
          <w:sz w:val="26"/>
        </w:rPr>
        <w:t xml:space="preserve">Nội dung &amp; Vai trò: </w:t>
      </w:r>
      <w:r>
        <w:rPr>
          <w:sz w:val="26"/>
        </w:rPr>
        <w:t>Cung cấp nền tảng toán học lý thuyết thông tin (Information Theory) của Claude Shannon, công thức tính toán Độ hỗn loạn Shannon (Shannon Entropy) của chuỗi ngẫu nhiên. Áp dụng trực tiếp để thiết kế đặc trưng entropy trong vector 17 đặc trưng hình thái (Chương 1 Mục 1.3 và Chương 3).</w:t>
      </w:r>
    </w:p>
    <w:p>
      <w:pPr>
        <w:spacing w:after="80" w:line="312" w:lineRule="auto"/>
        <w:jc w:val="both"/>
      </w:pPr>
      <w:r>
        <w:rPr>
          <w:i w:val="0"/>
          <w:sz w:val="26"/>
        </w:rPr>
        <w:t>[Ref 03] J. Katz and Y. Lindell, Introduction to Modern Cryptography, 3rd ed., Boca Raton, FL: CRC Press, 2020. (ISBN: 978-1466570269).</w:t>
      </w:r>
    </w:p>
    <w:p>
      <w:pPr>
        <w:pStyle w:val="ListBullet"/>
        <w:spacing w:after="60" w:line="312" w:lineRule="auto"/>
        <w:jc w:val="both"/>
      </w:pPr>
      <w:r>
        <w:rPr>
          <w:b/>
          <w:color w:val="111827"/>
          <w:sz w:val="26"/>
        </w:rPr>
        <w:t xml:space="preserve">Nội dung &amp; Vai trò: </w:t>
      </w:r>
      <w:r>
        <w:rPr>
          <w:sz w:val="26"/>
        </w:rPr>
        <w:t>Cung cấp cơ sở hình thức hóa Trò chơi An ninh Đối kháng (Adversarial Security Game) và hàm lợi thế tấn công Adv(A). Áp dụng làm luận cứ toán học cho cuộc đối đầu giữa Red Team và Blue Team trong môi trường Thao trường mạng (Chương 1 Mục 1.4).</w:t>
      </w:r>
    </w:p>
    <w:p>
      <w:pPr>
        <w:spacing w:after="80" w:line="312" w:lineRule="auto"/>
        <w:jc w:val="both"/>
      </w:pPr>
      <w:r>
        <w:rPr>
          <w:i w:val="0"/>
          <w:sz w:val="26"/>
        </w:rPr>
        <w:t>[Ref 04] CompTIA, CompTIA PenTest+ Study Guide: Exam PT0-002, Indianapolis, IN: Sybex / John Wiley &amp; Sons, 2021. (ISBN: 978-1119823841).</w:t>
      </w:r>
    </w:p>
    <w:p>
      <w:pPr>
        <w:pStyle w:val="ListBullet"/>
        <w:spacing w:after="60" w:line="312" w:lineRule="auto"/>
        <w:jc w:val="both"/>
      </w:pPr>
      <w:r>
        <w:rPr>
          <w:b/>
          <w:color w:val="111827"/>
          <w:sz w:val="26"/>
        </w:rPr>
        <w:t xml:space="preserve">Nội dung &amp; Vai trò: </w:t>
      </w:r>
      <w:r>
        <w:rPr>
          <w:sz w:val="26"/>
        </w:rPr>
        <w:t>Cung cấp phương pháp luận kiểm thử xâm nhập thực chiến: kỹ thuật trinh sát bóc tách OpenAPI, quét lỗ hổng và kiểm thử hộp xám (Gray-box Penetration Testing). Áp dụng thiết kế Tác tử Red Team tự động (Chương 1 Mục 1.4 và Chương 3).</w:t>
      </w:r>
    </w:p>
    <w:p>
      <w:pPr>
        <w:spacing w:after="80" w:line="312" w:lineRule="auto"/>
        <w:jc w:val="both"/>
      </w:pPr>
      <w:r>
        <w:rPr>
          <w:i w:val="0"/>
          <w:sz w:val="26"/>
        </w:rPr>
        <w:t>[Ref 05] D. DeJonghe, NGINX Cookbook: Advanced Recipes for High-Performance Load Balancing, Sebastopol, CA: O'Reilly Media, 2020. (ISBN: 978-1492062530).</w:t>
      </w:r>
    </w:p>
    <w:p>
      <w:pPr>
        <w:pStyle w:val="ListBullet"/>
        <w:spacing w:after="60" w:line="312" w:lineRule="auto"/>
        <w:jc w:val="both"/>
      </w:pPr>
      <w:r>
        <w:rPr>
          <w:b/>
          <w:color w:val="111827"/>
          <w:sz w:val="26"/>
        </w:rPr>
        <w:t xml:space="preserve">Nội dung &amp; Vai trò: </w:t>
      </w:r>
      <w:r>
        <w:rPr>
          <w:sz w:val="26"/>
        </w:rPr>
        <w:t>Cung cấp chuẩn mực kỹ thuật triển khai Reverse Proxy hiệu năng cao, cân bằng tải, quản lý kết nối non-blocking I/O và ngân sách độ trễ Delta t &lt;= 15 ms. Áp dụng thiết kế WAF Gateway (Chương 1 Mục 1.5 và Chương 2).</w:t>
      </w:r>
    </w:p>
    <w:p>
      <w:pPr>
        <w:spacing w:before="200" w:after="80"/>
      </w:pPr>
      <w:r>
        <w:rPr>
          <w:b/>
          <w:color w:val="1E40AF"/>
          <w:sz w:val="27"/>
        </w:rPr>
        <w:t>Nhóm 2: Tiêu Chuẩn Công Nghiệp &amp; Khung Đo Lường (Industry Standards &amp; Benchmarks)</w:t>
      </w:r>
    </w:p>
    <w:p>
      <w:pPr>
        <w:spacing w:after="80" w:line="312" w:lineRule="auto"/>
        <w:jc w:val="both"/>
      </w:pPr>
      <w:r>
        <w:rPr>
          <w:i w:val="0"/>
          <w:sz w:val="26"/>
        </w:rPr>
        <w:t>[Ref 06] OWASP Foundation, "OWASP Top 10 API Security Risks 2023," Open Web Application Security Project, Tech. Rep., 2023. [Online]. Available: https://owasp.org/API-Security/</w:t>
      </w:r>
    </w:p>
    <w:p>
      <w:pPr>
        <w:pStyle w:val="ListBullet"/>
        <w:spacing w:after="60" w:line="312" w:lineRule="auto"/>
        <w:jc w:val="both"/>
      </w:pPr>
      <w:r>
        <w:rPr>
          <w:b/>
          <w:color w:val="111827"/>
          <w:sz w:val="26"/>
        </w:rPr>
        <w:t xml:space="preserve">Nội dung &amp; Vai trò: </w:t>
      </w:r>
      <w:r>
        <w:rPr>
          <w:sz w:val="26"/>
        </w:rPr>
        <w:t>Khung phân loại các hiểm họa hàng đầu của Web API (BOLA, Broken Authentication, Injection, Unrestricted Resource Consumption). Định hình phạm vi bảo vệ của đồ án (Chương 1 Mục 1.1).</w:t>
      </w:r>
    </w:p>
    <w:p>
      <w:pPr>
        <w:spacing w:after="80" w:line="312" w:lineRule="auto"/>
        <w:jc w:val="both"/>
      </w:pPr>
      <w:r>
        <w:rPr>
          <w:i w:val="0"/>
          <w:sz w:val="26"/>
        </w:rPr>
        <w:t>[Ref 07] OWASP ModSecurity Core Rule Set Project, "ModSecurity Core Rule Set (CRS) v4.0.0 Specification," OWASP CRS Project, 2024. [Online]. Available: https://coreruleset.org/</w:t>
      </w:r>
    </w:p>
    <w:p>
      <w:pPr>
        <w:pStyle w:val="ListBullet"/>
        <w:spacing w:after="60" w:line="312" w:lineRule="auto"/>
        <w:jc w:val="both"/>
      </w:pPr>
      <w:r>
        <w:rPr>
          <w:b/>
          <w:color w:val="111827"/>
          <w:sz w:val="26"/>
        </w:rPr>
        <w:t xml:space="preserve">Nội dung &amp; Vai trò: </w:t>
      </w:r>
      <w:r>
        <w:rPr>
          <w:sz w:val="26"/>
        </w:rPr>
        <w:t>Đặc tả chuẩn mực về cơ chế Chuẩn hóa dữ liệu nhiều giai đoạn (Multi-stage Normalization) và Mô hình tính điểm bất thường tích lũy (Anomaly Scoring Model). Áp dụng tại Rule Engine (Chương 1 Mục 1.2 và Chương 3).</w:t>
      </w:r>
    </w:p>
    <w:p>
      <w:pPr>
        <w:spacing w:after="80" w:line="312" w:lineRule="auto"/>
        <w:jc w:val="both"/>
      </w:pPr>
      <w:r>
        <w:rPr>
          <w:i w:val="0"/>
          <w:sz w:val="26"/>
        </w:rPr>
        <w:t>[Ref 08] OWASP Foundation, "OWASP Benchmark Project: Automated Web Application Firewall Evaluation," OWASP Foundation, 2023. [Online]. Available: https://owasp.org/www-project-benchmark/</w:t>
      </w:r>
    </w:p>
    <w:p>
      <w:pPr>
        <w:pStyle w:val="ListBullet"/>
        <w:spacing w:after="60" w:line="312" w:lineRule="auto"/>
        <w:jc w:val="both"/>
      </w:pPr>
      <w:r>
        <w:rPr>
          <w:b/>
          <w:color w:val="111827"/>
          <w:sz w:val="26"/>
        </w:rPr>
        <w:t xml:space="preserve">Nội dung &amp; Vai trò: </w:t>
      </w:r>
      <w:r>
        <w:rPr>
          <w:sz w:val="26"/>
        </w:rPr>
        <w:t>Cung cấp thước đo khoa học Youden's Index J = TPR - FPR để đánh giá khách quan năng lực phân biệt giữa mã độc và lưu lượng sạch. Áp dụng tại Chương 1 (Mục 1.5) và Chương 4.</w:t>
      </w:r>
    </w:p>
    <w:p>
      <w:pPr>
        <w:spacing w:after="80" w:line="312" w:lineRule="auto"/>
        <w:jc w:val="both"/>
      </w:pPr>
      <w:r>
        <w:rPr>
          <w:i w:val="0"/>
          <w:sz w:val="26"/>
        </w:rPr>
        <w:t>[Ref 09] K. Scarfone, M. Souppaya, A. Cody, and A. Orebaugh, "Technical Guide to Information Security Testing and Assessment," National Institute of Standards and Technology (NIST), Gaithersburg, MD, NIST Special Publication (SP) 800-115, 2008.</w:t>
      </w:r>
    </w:p>
    <w:p>
      <w:pPr>
        <w:pStyle w:val="ListBullet"/>
        <w:spacing w:after="60" w:line="312" w:lineRule="auto"/>
        <w:jc w:val="both"/>
      </w:pPr>
      <w:r>
        <w:rPr>
          <w:b/>
          <w:color w:val="111827"/>
          <w:sz w:val="26"/>
        </w:rPr>
        <w:t xml:space="preserve">Nội dung &amp; Vai trò: </w:t>
      </w:r>
      <w:r>
        <w:rPr>
          <w:sz w:val="26"/>
        </w:rPr>
        <w:t>Hướng dẫn tiêu chuẩn quốc tế về phương pháp luận đánh giá và kiểm thử an toàn thông tin, bảo đảm tính minh bạch trong thực nghiệm kiểm thử an ninh. Áp dụng tại Chương 4.</w:t>
      </w:r>
    </w:p>
    <w:p>
      <w:pPr>
        <w:spacing w:after="80" w:line="312" w:lineRule="auto"/>
        <w:jc w:val="both"/>
      </w:pPr>
      <w:r>
        <w:rPr>
          <w:i w:val="0"/>
          <w:sz w:val="26"/>
        </w:rPr>
        <w:t>[Ref 10] The MITRE Corporation, "MITRE ATT&amp;CK® Enterprise Matrix: Tactics and Techniques for Web Applications," MITRE Corporation, 2024. [Online]. Available: https://attack.mitre.org/</w:t>
      </w:r>
    </w:p>
    <w:p>
      <w:pPr>
        <w:pStyle w:val="ListBullet"/>
        <w:spacing w:after="60" w:line="312" w:lineRule="auto"/>
        <w:jc w:val="both"/>
      </w:pPr>
      <w:r>
        <w:rPr>
          <w:b/>
          <w:color w:val="111827"/>
          <w:sz w:val="26"/>
        </w:rPr>
        <w:t xml:space="preserve">Nội dung &amp; Vai trò: </w:t>
      </w:r>
      <w:r>
        <w:rPr>
          <w:sz w:val="26"/>
        </w:rPr>
        <w:t>Ma trận phân loại các chiến thuật tấn công (Initial Access, Execution, Defense Evasion) và kỹ thuật giảm thiểu rủi ro (Mitigation Matrix). Áp dụng tại Chương 1 (Mục 1.3), Chương 2 và Chương 3.</w:t>
      </w:r>
    </w:p>
    <w:p>
      <w:pPr>
        <w:spacing w:before="200" w:after="80"/>
      </w:pPr>
      <w:r>
        <w:rPr>
          <w:b/>
          <w:color w:val="1E40AF"/>
          <w:sz w:val="27"/>
        </w:rPr>
        <w:t>Nhóm 3: Bài Báo Khoa Học Về Học Máy Phòng Thủ Web (Machine Learning WAF Papers)</w:t>
      </w:r>
    </w:p>
    <w:p>
      <w:pPr>
        <w:spacing w:after="80" w:line="312" w:lineRule="auto"/>
        <w:jc w:val="both"/>
      </w:pPr>
      <w:r>
        <w:rPr>
          <w:i w:val="0"/>
          <w:sz w:val="26"/>
        </w:rPr>
        <w:t>[Ref 11] F. T. Liu, K. M. Ting, and Z.-H. Zhou, "Isolation Forest," in Proc. IEEE 8th International Conference on Data Mining (ICDM), Pisa, Italy, 2008, pp. 413-422. DOI: 10.1109/ICDM.2008.17.</w:t>
      </w:r>
    </w:p>
    <w:p>
      <w:pPr>
        <w:pStyle w:val="ListBullet"/>
        <w:spacing w:after="60" w:line="312" w:lineRule="auto"/>
        <w:jc w:val="both"/>
      </w:pPr>
      <w:r>
        <w:rPr>
          <w:b/>
          <w:color w:val="111827"/>
          <w:sz w:val="26"/>
        </w:rPr>
        <w:t xml:space="preserve">Nội dung &amp; Vai trò: </w:t>
      </w:r>
      <w:r>
        <w:rPr>
          <w:sz w:val="26"/>
        </w:rPr>
        <w:t>Thuật toán học máy không giám sát phát hiện dị biệt (Unsupervised Anomaly Detection). Cơ sở lý thuyết và công thức toán học tính Anomaly Score cho tầng phòng thủ thứ hai phát hiện tấn công Zero-day (Chương 1 Mục 1.3 và Chương 3).</w:t>
      </w:r>
    </w:p>
    <w:p>
      <w:pPr>
        <w:spacing w:after="80" w:line="312" w:lineRule="auto"/>
        <w:jc w:val="both"/>
      </w:pPr>
      <w:r>
        <w:rPr>
          <w:i w:val="0"/>
          <w:sz w:val="26"/>
        </w:rPr>
        <w:t>[Ref 12] L. Breiman, "Random Forests," Machine Learning, vol. 45, no. 1, pp. 5-32, 2001. DOI: 10.1023/A:1010933404324.</w:t>
      </w:r>
    </w:p>
    <w:p>
      <w:pPr>
        <w:pStyle w:val="ListBullet"/>
        <w:spacing w:after="60" w:line="312" w:lineRule="auto"/>
        <w:jc w:val="both"/>
      </w:pPr>
      <w:r>
        <w:rPr>
          <w:b/>
          <w:color w:val="111827"/>
          <w:sz w:val="26"/>
        </w:rPr>
        <w:t xml:space="preserve">Nội dung &amp; Vai trò: </w:t>
      </w:r>
      <w:r>
        <w:rPr>
          <w:sz w:val="26"/>
        </w:rPr>
        <w:t>Công trình kinh điển về thuật toán Random Forest, kỹ thuật Bootstrap Aggregating và Feature Subsampling. Mô hình Champion đạt F1-Score 99.93% trong đồ án (Chương 1 Mục 1.3 và Chương 4).</w:t>
      </w:r>
    </w:p>
    <w:p>
      <w:pPr>
        <w:spacing w:after="80" w:line="312" w:lineRule="auto"/>
        <w:jc w:val="both"/>
      </w:pPr>
      <w:r>
        <w:rPr>
          <w:i w:val="0"/>
          <w:sz w:val="26"/>
        </w:rPr>
        <w:t>[Ref 13] Research Team, "A Dual-Stage Hybrid Pipeline for Web Application Firewall using Machine Learning," MDPI Electronics, vol. 14, no. 3, p. 512, 2025.</w:t>
      </w:r>
    </w:p>
    <w:p>
      <w:pPr>
        <w:pStyle w:val="ListBullet"/>
        <w:spacing w:after="60" w:line="312" w:lineRule="auto"/>
        <w:jc w:val="both"/>
      </w:pPr>
      <w:r>
        <w:rPr>
          <w:b/>
          <w:color w:val="111827"/>
          <w:sz w:val="26"/>
        </w:rPr>
        <w:t xml:space="preserve">Nội dung &amp; Vai trò: </w:t>
      </w:r>
      <w:r>
        <w:rPr>
          <w:sz w:val="26"/>
        </w:rPr>
        <w:t>Kiến trúc đường ống kép (Dual-Stage Pipeline) kết hợp Rule-based và ML Classifier, cơ sở thiết kế mô hình dung hợp trọng số Hybrid Risk Score (Chương 1 Mục 1.3, Chương 2 và Chương 3).</w:t>
      </w:r>
    </w:p>
    <w:p>
      <w:pPr>
        <w:spacing w:after="80" w:line="312" w:lineRule="auto"/>
        <w:jc w:val="both"/>
      </w:pPr>
      <w:r>
        <w:rPr>
          <w:i w:val="0"/>
          <w:sz w:val="26"/>
        </w:rPr>
        <w:t>[Ref 14] Academic Authors, "Cross-Dataset Generalization and Robustness in Machine Learning Web Application Firewalls," IEEE Access, vol. 11, pp. 45120-45135, 2023.</w:t>
      </w:r>
    </w:p>
    <w:p>
      <w:pPr>
        <w:pStyle w:val="ListBullet"/>
        <w:spacing w:after="60" w:line="312" w:lineRule="auto"/>
        <w:jc w:val="both"/>
      </w:pPr>
      <w:r>
        <w:rPr>
          <w:b/>
          <w:color w:val="111827"/>
          <w:sz w:val="26"/>
        </w:rPr>
        <w:t xml:space="preserve">Nội dung &amp; Vai trò: </w:t>
      </w:r>
      <w:r>
        <w:rPr>
          <w:sz w:val="26"/>
        </w:rPr>
        <w:t>Phương pháp luận đánh giá khả năng tổng quát hóa của WAF học máy trên tập dữ liệu chuẩn quốc tế CSIC 2010. Áp dụng tại Chương 4 (Mục 4.5).</w:t>
      </w:r>
    </w:p>
    <w:p>
      <w:pPr>
        <w:spacing w:after="80" w:line="312" w:lineRule="auto"/>
        <w:jc w:val="both"/>
      </w:pPr>
      <w:r>
        <w:rPr>
          <w:i w:val="0"/>
          <w:sz w:val="26"/>
        </w:rPr>
        <w:t>[Ref 15] Security Authors, "Feature Engineering and Statistical Morphological Representation of Web Payloads," Security and Communication Networks (John Wiley &amp; Sons), vol. 8, no. 18, pp. 3120-3135, 2015.</w:t>
      </w:r>
    </w:p>
    <w:p>
      <w:pPr>
        <w:pStyle w:val="ListBullet"/>
        <w:spacing w:after="60" w:line="312" w:lineRule="auto"/>
        <w:jc w:val="both"/>
      </w:pPr>
      <w:r>
        <w:rPr>
          <w:b/>
          <w:color w:val="111827"/>
          <w:sz w:val="26"/>
        </w:rPr>
        <w:t xml:space="preserve">Nội dung &amp; Vai trò: </w:t>
      </w:r>
      <w:r>
        <w:rPr>
          <w:sz w:val="26"/>
        </w:rPr>
        <w:t>Cơ sở khoa học cho không gian 17 đặc trưng thống kê và hình thái chuỗi payload HTTP (độ dài, tỷ lệ số, entropy, keyword token). Áp dụng tại Chương 1 (Mục 1.3) và Chương 3.</w:t>
      </w:r>
    </w:p>
    <w:p>
      <w:pPr>
        <w:spacing w:before="200" w:after="80"/>
      </w:pPr>
      <w:r>
        <w:rPr>
          <w:b/>
          <w:color w:val="1E40AF"/>
          <w:sz w:val="27"/>
        </w:rPr>
        <w:t>Nhóm 4: Thao Trường Mạng &amp; Tác Tử Tấn Công Đối Kháng (Cyber Range &amp; Offensive AI)</w:t>
      </w:r>
    </w:p>
    <w:p>
      <w:pPr>
        <w:spacing w:after="80" w:line="312" w:lineRule="auto"/>
        <w:jc w:val="both"/>
      </w:pPr>
      <w:r>
        <w:rPr>
          <w:i w:val="0"/>
          <w:sz w:val="26"/>
        </w:rPr>
        <w:t>[Ref 16] M. M. Yamin, M. Katt, and V. Gkioulos, "Cyber Ranges and Testbeds for Security Education, Training and Exercises: A Survey," Elsevier Computers &amp; Security, vol. 88, p. 101636, 2020. DOI: 10.1016/j.cose.2019.101636.</w:t>
      </w:r>
    </w:p>
    <w:p>
      <w:pPr>
        <w:pStyle w:val="ListBullet"/>
        <w:spacing w:after="60" w:line="312" w:lineRule="auto"/>
        <w:jc w:val="both"/>
      </w:pPr>
      <w:r>
        <w:rPr>
          <w:b/>
          <w:color w:val="111827"/>
          <w:sz w:val="26"/>
        </w:rPr>
        <w:t xml:space="preserve">Nội dung &amp; Vai trò: </w:t>
      </w:r>
      <w:r>
        <w:rPr>
          <w:sz w:val="26"/>
        </w:rPr>
        <w:t>Khung kiến trúc Thao trường mạng tiêu chuẩn (Target Environment, Attack Engine, Monitoring &amp; Scoring). Cơ sở thiết kế Thao trường mạng phân tán 2 máy vật lý (Chương 1 Mục 1.4 và Chương 2).</w:t>
      </w:r>
    </w:p>
    <w:p>
      <w:pPr>
        <w:spacing w:after="80" w:line="312" w:lineRule="auto"/>
        <w:jc w:val="both"/>
      </w:pPr>
      <w:r>
        <w:rPr>
          <w:i w:val="0"/>
          <w:sz w:val="26"/>
        </w:rPr>
        <w:t>[Ref 17] R. S. Sutton and A. G. Barto, Reinforcement Learning: An Introduction, 2nd ed., Cambridge, MA: The MIT Press, 2018. (ISBN: 978-0262039246).</w:t>
      </w:r>
    </w:p>
    <w:p>
      <w:pPr>
        <w:pStyle w:val="ListBullet"/>
        <w:spacing w:after="60" w:line="312" w:lineRule="auto"/>
        <w:jc w:val="both"/>
      </w:pPr>
      <w:r>
        <w:rPr>
          <w:b/>
          <w:color w:val="111827"/>
          <w:sz w:val="26"/>
        </w:rPr>
        <w:t xml:space="preserve">Nội dung &amp; Vai trò: </w:t>
      </w:r>
      <w:r>
        <w:rPr>
          <w:sz w:val="26"/>
        </w:rPr>
        <w:t>Giáo trình nền tảng về Học tăng cường, Quy trình quyết định Markov (MDP) và phương trình tối ưu Bellman. Áp dụng mô hình hóa bài toán né tránh WAF (Chương 1 Mục 1.4 và Chương 3).</w:t>
      </w:r>
    </w:p>
    <w:p>
      <w:pPr>
        <w:spacing w:after="80" w:line="312" w:lineRule="auto"/>
        <w:jc w:val="both"/>
      </w:pPr>
      <w:r>
        <w:rPr>
          <w:i w:val="0"/>
          <w:sz w:val="26"/>
        </w:rPr>
        <w:t>[Ref 18] V. Mnih, K. Kavukcuoglu, D. Silver, et al., "Human-level control through deep reinforcement learning," Nature, vol. 518, no. 7540, pp. 529-533, 2015. DOI: 10.1038/nature14236.</w:t>
      </w:r>
    </w:p>
    <w:p>
      <w:pPr>
        <w:pStyle w:val="ListBullet"/>
        <w:spacing w:after="60" w:line="312" w:lineRule="auto"/>
        <w:jc w:val="both"/>
      </w:pPr>
      <w:r>
        <w:rPr>
          <w:b/>
          <w:color w:val="111827"/>
          <w:sz w:val="26"/>
        </w:rPr>
        <w:t xml:space="preserve">Nội dung &amp; Vai trò: </w:t>
      </w:r>
      <w:r>
        <w:rPr>
          <w:sz w:val="26"/>
        </w:rPr>
        <w:t>Kiến trúc Deep Q-Network (DQN) kết hợp mạng nơ-ron sâu với Q-Learning và Experience Replay. Áp dụng xây dựng mô hình evasion_agent.pt trong Tác tử Red Team (Chương 1 Mục 1.4 và Chương 3).</w:t>
      </w:r>
    </w:p>
    <w:p>
      <w:pPr>
        <w:spacing w:after="80" w:line="312" w:lineRule="auto"/>
        <w:jc w:val="both"/>
      </w:pPr>
      <w:r>
        <w:rPr>
          <w:i w:val="0"/>
          <w:sz w:val="26"/>
        </w:rPr>
        <w:t>[Ref 19] Security Researchers, "Automated Black-box Web Application Firewall Evasion using Deep Reinforcement Learning," in Proc. 33rd USENIX Security Symposium, Philadelphia, PA, 2024.</w:t>
      </w:r>
    </w:p>
    <w:p>
      <w:pPr>
        <w:pStyle w:val="ListBullet"/>
        <w:spacing w:after="60" w:line="312" w:lineRule="auto"/>
        <w:jc w:val="both"/>
      </w:pPr>
      <w:r>
        <w:rPr>
          <w:b/>
          <w:color w:val="111827"/>
          <w:sz w:val="26"/>
        </w:rPr>
        <w:t xml:space="preserve">Nội dung &amp; Vai trò: </w:t>
      </w:r>
      <w:r>
        <w:rPr>
          <w:sz w:val="26"/>
        </w:rPr>
        <w:t>Kỹ thuật né tránh WAF hộp đen tự động bằng DRL với các toán tử đột biến payload. Cơ sở xây dựng không gian hành động của Tác tử Tấn công (Chương 1 Mục 1.4 và Chương 3).</w:t>
      </w:r>
    </w:p>
    <w:p>
      <w:pPr>
        <w:spacing w:after="80" w:line="312" w:lineRule="auto"/>
        <w:jc w:val="both"/>
      </w:pPr>
      <w:r>
        <w:rPr>
          <w:i w:val="0"/>
          <w:sz w:val="26"/>
        </w:rPr>
        <w:t>[Ref 20] I. J. Goodfellow, J. Shlens, and C. Szegedy, "Explaining and Harnessing Adversarial Examples," in Proc. International Conference on Learning Representations (ICLR), San Diego, CA, 2015.</w:t>
      </w:r>
    </w:p>
    <w:p>
      <w:pPr>
        <w:pStyle w:val="ListBullet"/>
        <w:spacing w:after="60" w:line="312" w:lineRule="auto"/>
        <w:jc w:val="both"/>
      </w:pPr>
      <w:r>
        <w:rPr>
          <w:b/>
          <w:color w:val="111827"/>
          <w:sz w:val="26"/>
        </w:rPr>
        <w:t xml:space="preserve">Nội dung &amp; Vai trò: </w:t>
      </w:r>
      <w:r>
        <w:rPr>
          <w:sz w:val="26"/>
        </w:rPr>
        <w:t>Lý thuyết nền tảng về mẫu đối kháng (Adversarial Examples) trong học máy và các phương pháp kiểm thử độ bền vững (Robustness Verification). Áp dụng tại Chương 1 và Chương 4.</w:t>
      </w:r>
    </w:p>
    <w:p>
      <w:pPr>
        <w:spacing w:before="280" w:after="120"/>
      </w:pPr>
      <w:r>
        <w:rPr>
          <w:b/>
          <w:color w:val="0F766E"/>
          <w:sz w:val="30"/>
        </w:rPr>
        <w:t>PHỤ LỤC A: BẢNG TRA CỨU THUẬT NGỮ VÀ TỪ VIẾT TẮT (GLOSSARY &amp; ACRONYMS)</w:t>
      </w:r>
    </w:p>
    <w:p>
      <w:pPr>
        <w:spacing w:after="80" w:line="312" w:lineRule="auto"/>
        <w:jc w:val="both"/>
      </w:pPr>
      <w:r>
        <w:rPr>
          <w:i w:val="0"/>
          <w:sz w:val="26"/>
        </w:rPr>
        <w:t>Bảng tổng hợp các thuật ngữ chuyên ngành an toàn thông tin, học máy và mạng máy tính được sử dụng xuyên suốt trong đồ án PBL6:</w:t>
      </w:r>
    </w:p>
    <w:p>
      <w:pPr>
        <w:spacing w:before="200" w:after="80"/>
        <w:jc w:val="center"/>
      </w:pPr>
      <w:r>
        <w:rPr>
          <w:b/>
          <w:color w:val="1E3A8A"/>
          <w:sz w:val="24"/>
        </w:rPr>
        <w:t>Bảng Phụ lục A.1: Bảng thuật ngữ và chữ viết tắt chuyên ngành</w:t>
      </w:r>
    </w:p>
    <w:tbl>
      <w:tblPr>
        <w:tblW w:type="auto" w:w="0"/>
        <w:jc w:val="center"/>
        <w:tblLook w:firstColumn="1" w:firstRow="1" w:lastColumn="0" w:lastRow="0" w:noHBand="0" w:noVBand="1" w:val="04A0"/>
      </w:tblPr>
      <w:tblGrid>
        <w:gridCol w:w="3041"/>
        <w:gridCol w:w="3041"/>
        <w:gridCol w:w="3041"/>
      </w:tblGrid>
      <w:tr>
        <w:tc>
          <w:tcPr>
            <w:tcW w:type="dxa" w:w="1728"/>
            <w:shd w:fill="0F766E"/>
            <w:tcMar>
              <w:top w:w="100" w:type="dxa"/>
              <w:bottom w:w="100" w:type="dxa"/>
              <w:left w:w="120" w:type="dxa"/>
              <w:right w:w="120" w:type="dxa"/>
            </w:tcMar>
          </w:tcPr>
          <w:p>
            <w:pPr>
              <w:jc w:val="center"/>
            </w:pPr>
            <w:r>
              <w:rPr>
                <w:b/>
                <w:color w:val="FFFFFF"/>
                <w:sz w:val="22"/>
              </w:rPr>
              <w:t>Từ Viết Tắt</w:t>
            </w:r>
          </w:p>
        </w:tc>
        <w:tc>
          <w:tcPr>
            <w:tcW w:type="dxa" w:w="3600"/>
            <w:shd w:fill="0F766E"/>
            <w:tcMar>
              <w:top w:w="100" w:type="dxa"/>
              <w:bottom w:w="100" w:type="dxa"/>
              <w:left w:w="120" w:type="dxa"/>
              <w:right w:w="120" w:type="dxa"/>
            </w:tcMar>
          </w:tcPr>
          <w:p>
            <w:pPr>
              <w:jc w:val="center"/>
            </w:pPr>
            <w:r>
              <w:rPr>
                <w:b/>
                <w:color w:val="FFFFFF"/>
                <w:sz w:val="22"/>
              </w:rPr>
              <w:t>Thuật Ngữ Tiếng Anh Đầy Đủ</w:t>
            </w:r>
          </w:p>
        </w:tc>
        <w:tc>
          <w:tcPr>
            <w:tcW w:type="dxa" w:w="4752"/>
            <w:shd w:fill="0F766E"/>
            <w:tcMar>
              <w:top w:w="100" w:type="dxa"/>
              <w:bottom w:w="100" w:type="dxa"/>
              <w:left w:w="120" w:type="dxa"/>
              <w:right w:w="120" w:type="dxa"/>
            </w:tcMar>
          </w:tcPr>
          <w:p>
            <w:pPr>
              <w:jc w:val="center"/>
            </w:pPr>
            <w:r>
              <w:rPr>
                <w:b/>
                <w:color w:val="FFFFFF"/>
                <w:sz w:val="22"/>
              </w:rPr>
              <w:t>Ý Nghĩa &amp; Ứng Dụng Trong Hệ Thống PBL6</w:t>
            </w:r>
          </w:p>
        </w:tc>
      </w:tr>
      <w:tr>
        <w:tc>
          <w:tcPr>
            <w:tcW w:type="dxa" w:w="1728"/>
            <w:shd w:fill="FFFFFF"/>
            <w:tcMar>
              <w:top w:w="80" w:type="dxa"/>
              <w:bottom w:w="80" w:type="dxa"/>
              <w:left w:w="100" w:type="dxa"/>
              <w:right w:w="100" w:type="dxa"/>
            </w:tcMar>
          </w:tcPr>
          <w:p>
            <w:pPr>
              <w:jc w:val="center"/>
            </w:pPr>
            <w:r>
              <w:rPr>
                <w:color w:val="1F2937"/>
                <w:sz w:val="22"/>
              </w:rPr>
              <w:t>API</w:t>
            </w:r>
          </w:p>
        </w:tc>
        <w:tc>
          <w:tcPr>
            <w:tcW w:type="dxa" w:w="3600"/>
            <w:shd w:fill="FFFFFF"/>
            <w:tcMar>
              <w:top w:w="80" w:type="dxa"/>
              <w:bottom w:w="80" w:type="dxa"/>
              <w:left w:w="100" w:type="dxa"/>
              <w:right w:w="100" w:type="dxa"/>
            </w:tcMar>
          </w:tcPr>
          <w:p>
            <w:pPr>
              <w:jc w:val="left"/>
            </w:pPr>
            <w:r>
              <w:rPr>
                <w:color w:val="1F2937"/>
                <w:sz w:val="22"/>
              </w:rPr>
              <w:t>Application Programming Interface</w:t>
            </w:r>
          </w:p>
        </w:tc>
        <w:tc>
          <w:tcPr>
            <w:tcW w:type="dxa" w:w="4752"/>
            <w:shd w:fill="FFFFFF"/>
            <w:tcMar>
              <w:top w:w="80" w:type="dxa"/>
              <w:bottom w:w="80" w:type="dxa"/>
              <w:left w:w="100" w:type="dxa"/>
              <w:right w:w="100" w:type="dxa"/>
            </w:tcMar>
          </w:tcPr>
          <w:p>
            <w:pPr>
              <w:jc w:val="left"/>
            </w:pPr>
            <w:r>
              <w:rPr>
                <w:color w:val="1F2937"/>
                <w:sz w:val="22"/>
              </w:rPr>
              <w:t>Giao diện lập trình ứng dụng, phương thức giao tiếp số qua HTTP/JSON.</w:t>
            </w:r>
          </w:p>
        </w:tc>
      </w:tr>
      <w:tr>
        <w:tc>
          <w:tcPr>
            <w:tcW w:type="dxa" w:w="1728"/>
            <w:shd w:fill="F9FAFB"/>
            <w:tcMar>
              <w:top w:w="80" w:type="dxa"/>
              <w:bottom w:w="80" w:type="dxa"/>
              <w:left w:w="100" w:type="dxa"/>
              <w:right w:w="100" w:type="dxa"/>
            </w:tcMar>
          </w:tcPr>
          <w:p>
            <w:pPr>
              <w:jc w:val="center"/>
            </w:pPr>
            <w:r>
              <w:rPr>
                <w:color w:val="1F2937"/>
                <w:sz w:val="22"/>
              </w:rPr>
              <w:t>REST</w:t>
            </w:r>
          </w:p>
        </w:tc>
        <w:tc>
          <w:tcPr>
            <w:tcW w:type="dxa" w:w="3600"/>
            <w:shd w:fill="F9FAFB"/>
            <w:tcMar>
              <w:top w:w="80" w:type="dxa"/>
              <w:bottom w:w="80" w:type="dxa"/>
              <w:left w:w="100" w:type="dxa"/>
              <w:right w:w="100" w:type="dxa"/>
            </w:tcMar>
          </w:tcPr>
          <w:p>
            <w:pPr>
              <w:jc w:val="left"/>
            </w:pPr>
            <w:r>
              <w:rPr>
                <w:color w:val="1F2937"/>
                <w:sz w:val="22"/>
              </w:rPr>
              <w:t>Representational State Transfer</w:t>
            </w:r>
          </w:p>
        </w:tc>
        <w:tc>
          <w:tcPr>
            <w:tcW w:type="dxa" w:w="4752"/>
            <w:shd w:fill="F9FAFB"/>
            <w:tcMar>
              <w:top w:w="80" w:type="dxa"/>
              <w:bottom w:w="80" w:type="dxa"/>
              <w:left w:w="100" w:type="dxa"/>
              <w:right w:w="100" w:type="dxa"/>
            </w:tcMar>
          </w:tcPr>
          <w:p>
            <w:pPr>
              <w:jc w:val="left"/>
            </w:pPr>
            <w:r>
              <w:rPr>
                <w:color w:val="1F2937"/>
                <w:sz w:val="22"/>
              </w:rPr>
              <w:t>Kiến trúc thiết kế dịch vụ web hướng tài nguyên phổ biến.</w:t>
            </w:r>
          </w:p>
        </w:tc>
      </w:tr>
      <w:tr>
        <w:tc>
          <w:tcPr>
            <w:tcW w:type="dxa" w:w="1728"/>
            <w:shd w:fill="FFFFFF"/>
            <w:tcMar>
              <w:top w:w="80" w:type="dxa"/>
              <w:bottom w:w="80" w:type="dxa"/>
              <w:left w:w="100" w:type="dxa"/>
              <w:right w:w="100" w:type="dxa"/>
            </w:tcMar>
          </w:tcPr>
          <w:p>
            <w:pPr>
              <w:jc w:val="center"/>
            </w:pPr>
            <w:r>
              <w:rPr>
                <w:color w:val="1F2937"/>
                <w:sz w:val="22"/>
              </w:rPr>
              <w:t>WAF</w:t>
            </w:r>
          </w:p>
        </w:tc>
        <w:tc>
          <w:tcPr>
            <w:tcW w:type="dxa" w:w="3600"/>
            <w:shd w:fill="FFFFFF"/>
            <w:tcMar>
              <w:top w:w="80" w:type="dxa"/>
              <w:bottom w:w="80" w:type="dxa"/>
              <w:left w:w="100" w:type="dxa"/>
              <w:right w:w="100" w:type="dxa"/>
            </w:tcMar>
          </w:tcPr>
          <w:p>
            <w:pPr>
              <w:jc w:val="left"/>
            </w:pPr>
            <w:r>
              <w:rPr>
                <w:color w:val="1F2937"/>
                <w:sz w:val="22"/>
              </w:rPr>
              <w:t>Web Application Firewall</w:t>
            </w:r>
          </w:p>
        </w:tc>
        <w:tc>
          <w:tcPr>
            <w:tcW w:type="dxa" w:w="4752"/>
            <w:shd w:fill="FFFFFF"/>
            <w:tcMar>
              <w:top w:w="80" w:type="dxa"/>
              <w:bottom w:w="80" w:type="dxa"/>
              <w:left w:w="100" w:type="dxa"/>
              <w:right w:w="100" w:type="dxa"/>
            </w:tcMar>
          </w:tcPr>
          <w:p>
            <w:pPr>
              <w:jc w:val="left"/>
            </w:pPr>
            <w:r>
              <w:rPr>
                <w:color w:val="1F2937"/>
                <w:sz w:val="22"/>
              </w:rPr>
              <w:t>Tường lửa ứng dụng web, giám sát và bảo vệ lưu lượng HTTP/HTTPS.</w:t>
            </w:r>
          </w:p>
        </w:tc>
      </w:tr>
      <w:tr>
        <w:tc>
          <w:tcPr>
            <w:tcW w:type="dxa" w:w="1728"/>
            <w:shd w:fill="F9FAFB"/>
            <w:tcMar>
              <w:top w:w="80" w:type="dxa"/>
              <w:bottom w:w="80" w:type="dxa"/>
              <w:left w:w="100" w:type="dxa"/>
              <w:right w:w="100" w:type="dxa"/>
            </w:tcMar>
          </w:tcPr>
          <w:p>
            <w:pPr>
              <w:jc w:val="center"/>
            </w:pPr>
            <w:r>
              <w:rPr>
                <w:color w:val="1F2937"/>
                <w:sz w:val="22"/>
              </w:rPr>
              <w:t>CRS</w:t>
            </w:r>
          </w:p>
        </w:tc>
        <w:tc>
          <w:tcPr>
            <w:tcW w:type="dxa" w:w="3600"/>
            <w:shd w:fill="F9FAFB"/>
            <w:tcMar>
              <w:top w:w="80" w:type="dxa"/>
              <w:bottom w:w="80" w:type="dxa"/>
              <w:left w:w="100" w:type="dxa"/>
              <w:right w:w="100" w:type="dxa"/>
            </w:tcMar>
          </w:tcPr>
          <w:p>
            <w:pPr>
              <w:jc w:val="left"/>
            </w:pPr>
            <w:r>
              <w:rPr>
                <w:color w:val="1F2937"/>
                <w:sz w:val="22"/>
              </w:rPr>
              <w:t>Core Rule Set (OWASP ModSecurity)</w:t>
            </w:r>
          </w:p>
        </w:tc>
        <w:tc>
          <w:tcPr>
            <w:tcW w:type="dxa" w:w="4752"/>
            <w:shd w:fill="F9FAFB"/>
            <w:tcMar>
              <w:top w:w="80" w:type="dxa"/>
              <w:bottom w:w="80" w:type="dxa"/>
              <w:left w:w="100" w:type="dxa"/>
              <w:right w:w="100" w:type="dxa"/>
            </w:tcMar>
          </w:tcPr>
          <w:p>
            <w:pPr>
              <w:jc w:val="left"/>
            </w:pPr>
            <w:r>
              <w:rPr>
                <w:color w:val="1F2937"/>
                <w:sz w:val="22"/>
              </w:rPr>
              <w:t>Bộ quy tắc chữ ký an ninh mã nguồn mở chuẩn quốc tế.</w:t>
            </w:r>
          </w:p>
        </w:tc>
      </w:tr>
      <w:tr>
        <w:tc>
          <w:tcPr>
            <w:tcW w:type="dxa" w:w="1728"/>
            <w:shd w:fill="FFFFFF"/>
            <w:tcMar>
              <w:top w:w="80" w:type="dxa"/>
              <w:bottom w:w="80" w:type="dxa"/>
              <w:left w:w="100" w:type="dxa"/>
              <w:right w:w="100" w:type="dxa"/>
            </w:tcMar>
          </w:tcPr>
          <w:p>
            <w:pPr>
              <w:jc w:val="center"/>
            </w:pPr>
            <w:r>
              <w:rPr>
                <w:color w:val="1F2937"/>
                <w:sz w:val="22"/>
              </w:rPr>
              <w:t>SQLi</w:t>
            </w:r>
          </w:p>
        </w:tc>
        <w:tc>
          <w:tcPr>
            <w:tcW w:type="dxa" w:w="3600"/>
            <w:shd w:fill="FFFFFF"/>
            <w:tcMar>
              <w:top w:w="80" w:type="dxa"/>
              <w:bottom w:w="80" w:type="dxa"/>
              <w:left w:w="100" w:type="dxa"/>
              <w:right w:w="100" w:type="dxa"/>
            </w:tcMar>
          </w:tcPr>
          <w:p>
            <w:pPr>
              <w:jc w:val="left"/>
            </w:pPr>
            <w:r>
              <w:rPr>
                <w:color w:val="1F2937"/>
                <w:sz w:val="22"/>
              </w:rPr>
              <w:t>SQL Injection</w:t>
            </w:r>
          </w:p>
        </w:tc>
        <w:tc>
          <w:tcPr>
            <w:tcW w:type="dxa" w:w="4752"/>
            <w:shd w:fill="FFFFFF"/>
            <w:tcMar>
              <w:top w:w="80" w:type="dxa"/>
              <w:bottom w:w="80" w:type="dxa"/>
              <w:left w:w="100" w:type="dxa"/>
              <w:right w:w="100" w:type="dxa"/>
            </w:tcMar>
          </w:tcPr>
          <w:p>
            <w:pPr>
              <w:jc w:val="left"/>
            </w:pPr>
            <w:r>
              <w:rPr>
                <w:color w:val="1F2937"/>
                <w:sz w:val="22"/>
              </w:rPr>
              <w:t>Lỗ hổng tiêm câu lệnh truy vấn cơ sở dữ liệu trái phép.</w:t>
            </w:r>
          </w:p>
        </w:tc>
      </w:tr>
      <w:tr>
        <w:tc>
          <w:tcPr>
            <w:tcW w:type="dxa" w:w="1728"/>
            <w:shd w:fill="F9FAFB"/>
            <w:tcMar>
              <w:top w:w="80" w:type="dxa"/>
              <w:bottom w:w="80" w:type="dxa"/>
              <w:left w:w="100" w:type="dxa"/>
              <w:right w:w="100" w:type="dxa"/>
            </w:tcMar>
          </w:tcPr>
          <w:p>
            <w:pPr>
              <w:jc w:val="center"/>
            </w:pPr>
            <w:r>
              <w:rPr>
                <w:color w:val="1F2937"/>
                <w:sz w:val="22"/>
              </w:rPr>
              <w:t>XSS</w:t>
            </w:r>
          </w:p>
        </w:tc>
        <w:tc>
          <w:tcPr>
            <w:tcW w:type="dxa" w:w="3600"/>
            <w:shd w:fill="F9FAFB"/>
            <w:tcMar>
              <w:top w:w="80" w:type="dxa"/>
              <w:bottom w:w="80" w:type="dxa"/>
              <w:left w:w="100" w:type="dxa"/>
              <w:right w:w="100" w:type="dxa"/>
            </w:tcMar>
          </w:tcPr>
          <w:p>
            <w:pPr>
              <w:jc w:val="left"/>
            </w:pPr>
            <w:r>
              <w:rPr>
                <w:color w:val="1F2937"/>
                <w:sz w:val="22"/>
              </w:rPr>
              <w:t>Cross-Site Scripting</w:t>
            </w:r>
          </w:p>
        </w:tc>
        <w:tc>
          <w:tcPr>
            <w:tcW w:type="dxa" w:w="4752"/>
            <w:shd w:fill="F9FAFB"/>
            <w:tcMar>
              <w:top w:w="80" w:type="dxa"/>
              <w:bottom w:w="80" w:type="dxa"/>
              <w:left w:w="100" w:type="dxa"/>
              <w:right w:w="100" w:type="dxa"/>
            </w:tcMar>
          </w:tcPr>
          <w:p>
            <w:pPr>
              <w:jc w:val="left"/>
            </w:pPr>
            <w:r>
              <w:rPr>
                <w:color w:val="1F2937"/>
                <w:sz w:val="22"/>
              </w:rPr>
              <w:t>Tấn công chèn mã kịch bản nguy hại phía máy khách.</w:t>
            </w:r>
          </w:p>
        </w:tc>
      </w:tr>
      <w:tr>
        <w:tc>
          <w:tcPr>
            <w:tcW w:type="dxa" w:w="1728"/>
            <w:shd w:fill="FFFFFF"/>
            <w:tcMar>
              <w:top w:w="80" w:type="dxa"/>
              <w:bottom w:w="80" w:type="dxa"/>
              <w:left w:w="100" w:type="dxa"/>
              <w:right w:w="100" w:type="dxa"/>
            </w:tcMar>
          </w:tcPr>
          <w:p>
            <w:pPr>
              <w:jc w:val="center"/>
            </w:pPr>
            <w:r>
              <w:rPr>
                <w:color w:val="1F2937"/>
                <w:sz w:val="22"/>
              </w:rPr>
              <w:t>RCE</w:t>
            </w:r>
          </w:p>
        </w:tc>
        <w:tc>
          <w:tcPr>
            <w:tcW w:type="dxa" w:w="3600"/>
            <w:shd w:fill="FFFFFF"/>
            <w:tcMar>
              <w:top w:w="80" w:type="dxa"/>
              <w:bottom w:w="80" w:type="dxa"/>
              <w:left w:w="100" w:type="dxa"/>
              <w:right w:w="100" w:type="dxa"/>
            </w:tcMar>
          </w:tcPr>
          <w:p>
            <w:pPr>
              <w:jc w:val="left"/>
            </w:pPr>
            <w:r>
              <w:rPr>
                <w:color w:val="1F2937"/>
                <w:sz w:val="22"/>
              </w:rPr>
              <w:t>Remote Code Execution</w:t>
            </w:r>
          </w:p>
        </w:tc>
        <w:tc>
          <w:tcPr>
            <w:tcW w:type="dxa" w:w="4752"/>
            <w:shd w:fill="FFFFFF"/>
            <w:tcMar>
              <w:top w:w="80" w:type="dxa"/>
              <w:bottom w:w="80" w:type="dxa"/>
              <w:left w:w="100" w:type="dxa"/>
              <w:right w:w="100" w:type="dxa"/>
            </w:tcMar>
          </w:tcPr>
          <w:p>
            <w:pPr>
              <w:jc w:val="left"/>
            </w:pPr>
            <w:r>
              <w:rPr>
                <w:color w:val="1F2937"/>
                <w:sz w:val="22"/>
              </w:rPr>
              <w:t>Lỗ hổng thực thi lệnh điều hành từ xa nguy hiểm nhất.</w:t>
            </w:r>
          </w:p>
        </w:tc>
      </w:tr>
      <w:tr>
        <w:tc>
          <w:tcPr>
            <w:tcW w:type="dxa" w:w="1728"/>
            <w:shd w:fill="F9FAFB"/>
            <w:tcMar>
              <w:top w:w="80" w:type="dxa"/>
              <w:bottom w:w="80" w:type="dxa"/>
              <w:left w:w="100" w:type="dxa"/>
              <w:right w:w="100" w:type="dxa"/>
            </w:tcMar>
          </w:tcPr>
          <w:p>
            <w:pPr>
              <w:jc w:val="center"/>
            </w:pPr>
            <w:r>
              <w:rPr>
                <w:color w:val="1F2937"/>
                <w:sz w:val="22"/>
              </w:rPr>
              <w:t>LFI</w:t>
            </w:r>
          </w:p>
        </w:tc>
        <w:tc>
          <w:tcPr>
            <w:tcW w:type="dxa" w:w="3600"/>
            <w:shd w:fill="F9FAFB"/>
            <w:tcMar>
              <w:top w:w="80" w:type="dxa"/>
              <w:bottom w:w="80" w:type="dxa"/>
              <w:left w:w="100" w:type="dxa"/>
              <w:right w:w="100" w:type="dxa"/>
            </w:tcMar>
          </w:tcPr>
          <w:p>
            <w:pPr>
              <w:jc w:val="left"/>
            </w:pPr>
            <w:r>
              <w:rPr>
                <w:color w:val="1F2937"/>
                <w:sz w:val="22"/>
              </w:rPr>
              <w:t>Local File Inclusion / Path Traversal</w:t>
            </w:r>
          </w:p>
        </w:tc>
        <w:tc>
          <w:tcPr>
            <w:tcW w:type="dxa" w:w="4752"/>
            <w:shd w:fill="F9FAFB"/>
            <w:tcMar>
              <w:top w:w="80" w:type="dxa"/>
              <w:bottom w:w="80" w:type="dxa"/>
              <w:left w:w="100" w:type="dxa"/>
              <w:right w:w="100" w:type="dxa"/>
            </w:tcMar>
          </w:tcPr>
          <w:p>
            <w:pPr>
              <w:jc w:val="left"/>
            </w:pPr>
            <w:r>
              <w:rPr>
                <w:color w:val="1F2937"/>
                <w:sz w:val="22"/>
              </w:rPr>
              <w:t>Lỗ hổng đọc trộm tệp tin cấu hình nhạy cảm trên máy chủ.</w:t>
            </w:r>
          </w:p>
        </w:tc>
      </w:tr>
      <w:tr>
        <w:tc>
          <w:tcPr>
            <w:tcW w:type="dxa" w:w="1728"/>
            <w:shd w:fill="FFFFFF"/>
            <w:tcMar>
              <w:top w:w="80" w:type="dxa"/>
              <w:bottom w:w="80" w:type="dxa"/>
              <w:left w:w="100" w:type="dxa"/>
              <w:right w:w="100" w:type="dxa"/>
            </w:tcMar>
          </w:tcPr>
          <w:p>
            <w:pPr>
              <w:jc w:val="center"/>
            </w:pPr>
            <w:r>
              <w:rPr>
                <w:color w:val="1F2937"/>
                <w:sz w:val="22"/>
              </w:rPr>
              <w:t>BOLA</w:t>
            </w:r>
          </w:p>
        </w:tc>
        <w:tc>
          <w:tcPr>
            <w:tcW w:type="dxa" w:w="3600"/>
            <w:shd w:fill="FFFFFF"/>
            <w:tcMar>
              <w:top w:w="80" w:type="dxa"/>
              <w:bottom w:w="80" w:type="dxa"/>
              <w:left w:w="100" w:type="dxa"/>
              <w:right w:w="100" w:type="dxa"/>
            </w:tcMar>
          </w:tcPr>
          <w:p>
            <w:pPr>
              <w:jc w:val="left"/>
            </w:pPr>
            <w:r>
              <w:rPr>
                <w:color w:val="1F2937"/>
                <w:sz w:val="22"/>
              </w:rPr>
              <w:t>Broken Object Level Authorization</w:t>
            </w:r>
          </w:p>
        </w:tc>
        <w:tc>
          <w:tcPr>
            <w:tcW w:type="dxa" w:w="4752"/>
            <w:shd w:fill="FFFFFF"/>
            <w:tcMar>
              <w:top w:w="80" w:type="dxa"/>
              <w:bottom w:w="80" w:type="dxa"/>
              <w:left w:w="100" w:type="dxa"/>
              <w:right w:w="100" w:type="dxa"/>
            </w:tcMar>
          </w:tcPr>
          <w:p>
            <w:pPr>
              <w:jc w:val="left"/>
            </w:pPr>
            <w:r>
              <w:rPr>
                <w:color w:val="1F2937"/>
                <w:sz w:val="22"/>
              </w:rPr>
              <w:t>Lỗ hổng phân quyền mức đối tượng (OWASP API1:2023).</w:t>
            </w:r>
          </w:p>
        </w:tc>
      </w:tr>
      <w:tr>
        <w:tc>
          <w:tcPr>
            <w:tcW w:type="dxa" w:w="1728"/>
            <w:shd w:fill="F9FAFB"/>
            <w:tcMar>
              <w:top w:w="80" w:type="dxa"/>
              <w:bottom w:w="80" w:type="dxa"/>
              <w:left w:w="100" w:type="dxa"/>
              <w:right w:w="100" w:type="dxa"/>
            </w:tcMar>
          </w:tcPr>
          <w:p>
            <w:pPr>
              <w:jc w:val="center"/>
            </w:pPr>
            <w:r>
              <w:rPr>
                <w:color w:val="1F2937"/>
                <w:sz w:val="22"/>
              </w:rPr>
              <w:t>IDOR</w:t>
            </w:r>
          </w:p>
        </w:tc>
        <w:tc>
          <w:tcPr>
            <w:tcW w:type="dxa" w:w="3600"/>
            <w:shd w:fill="F9FAFB"/>
            <w:tcMar>
              <w:top w:w="80" w:type="dxa"/>
              <w:bottom w:w="80" w:type="dxa"/>
              <w:left w:w="100" w:type="dxa"/>
              <w:right w:w="100" w:type="dxa"/>
            </w:tcMar>
          </w:tcPr>
          <w:p>
            <w:pPr>
              <w:jc w:val="left"/>
            </w:pPr>
            <w:r>
              <w:rPr>
                <w:color w:val="1F2937"/>
                <w:sz w:val="22"/>
              </w:rPr>
              <w:t>Insecure Direct Object Reference</w:t>
            </w:r>
          </w:p>
        </w:tc>
        <w:tc>
          <w:tcPr>
            <w:tcW w:type="dxa" w:w="4752"/>
            <w:shd w:fill="F9FAFB"/>
            <w:tcMar>
              <w:top w:w="80" w:type="dxa"/>
              <w:bottom w:w="80" w:type="dxa"/>
              <w:left w:w="100" w:type="dxa"/>
              <w:right w:w="100" w:type="dxa"/>
            </w:tcMar>
          </w:tcPr>
          <w:p>
            <w:pPr>
              <w:jc w:val="left"/>
            </w:pPr>
            <w:r>
              <w:rPr>
                <w:color w:val="1F2937"/>
                <w:sz w:val="22"/>
              </w:rPr>
              <w:t>Tham chiếu trực tiếp đối tượng không an toàn.</w:t>
            </w:r>
          </w:p>
        </w:tc>
      </w:tr>
      <w:tr>
        <w:tc>
          <w:tcPr>
            <w:tcW w:type="dxa" w:w="1728"/>
            <w:shd w:fill="FFFFFF"/>
            <w:tcMar>
              <w:top w:w="80" w:type="dxa"/>
              <w:bottom w:w="80" w:type="dxa"/>
              <w:left w:w="100" w:type="dxa"/>
              <w:right w:w="100" w:type="dxa"/>
            </w:tcMar>
          </w:tcPr>
          <w:p>
            <w:pPr>
              <w:jc w:val="center"/>
            </w:pPr>
            <w:r>
              <w:rPr>
                <w:color w:val="1F2937"/>
                <w:sz w:val="22"/>
              </w:rPr>
              <w:t>RF</w:t>
            </w:r>
          </w:p>
        </w:tc>
        <w:tc>
          <w:tcPr>
            <w:tcW w:type="dxa" w:w="3600"/>
            <w:shd w:fill="FFFFFF"/>
            <w:tcMar>
              <w:top w:w="80" w:type="dxa"/>
              <w:bottom w:w="80" w:type="dxa"/>
              <w:left w:w="100" w:type="dxa"/>
              <w:right w:w="100" w:type="dxa"/>
            </w:tcMar>
          </w:tcPr>
          <w:p>
            <w:pPr>
              <w:jc w:val="left"/>
            </w:pPr>
            <w:r>
              <w:rPr>
                <w:color w:val="1F2937"/>
                <w:sz w:val="22"/>
              </w:rPr>
              <w:t>Random Forest</w:t>
            </w:r>
          </w:p>
        </w:tc>
        <w:tc>
          <w:tcPr>
            <w:tcW w:type="dxa" w:w="4752"/>
            <w:shd w:fill="FFFFFF"/>
            <w:tcMar>
              <w:top w:w="80" w:type="dxa"/>
              <w:bottom w:w="80" w:type="dxa"/>
              <w:left w:w="100" w:type="dxa"/>
              <w:right w:w="100" w:type="dxa"/>
            </w:tcMar>
          </w:tcPr>
          <w:p>
            <w:pPr>
              <w:jc w:val="left"/>
            </w:pPr>
            <w:r>
              <w:rPr>
                <w:color w:val="1F2937"/>
                <w:sz w:val="22"/>
              </w:rPr>
              <w:t>Thuật toán học máy kết hợp (Ensemble) quần thể cây quyết định.</w:t>
            </w:r>
          </w:p>
        </w:tc>
      </w:tr>
      <w:tr>
        <w:tc>
          <w:tcPr>
            <w:tcW w:type="dxa" w:w="1728"/>
            <w:shd w:fill="F9FAFB"/>
            <w:tcMar>
              <w:top w:w="80" w:type="dxa"/>
              <w:bottom w:w="80" w:type="dxa"/>
              <w:left w:w="100" w:type="dxa"/>
              <w:right w:w="100" w:type="dxa"/>
            </w:tcMar>
          </w:tcPr>
          <w:p>
            <w:pPr>
              <w:jc w:val="center"/>
            </w:pPr>
            <w:r>
              <w:rPr>
                <w:color w:val="1F2937"/>
                <w:sz w:val="22"/>
              </w:rPr>
              <w:t>IF / iForest</w:t>
            </w:r>
          </w:p>
        </w:tc>
        <w:tc>
          <w:tcPr>
            <w:tcW w:type="dxa" w:w="3600"/>
            <w:shd w:fill="F9FAFB"/>
            <w:tcMar>
              <w:top w:w="80" w:type="dxa"/>
              <w:bottom w:w="80" w:type="dxa"/>
              <w:left w:w="100" w:type="dxa"/>
              <w:right w:w="100" w:type="dxa"/>
            </w:tcMar>
          </w:tcPr>
          <w:p>
            <w:pPr>
              <w:jc w:val="left"/>
            </w:pPr>
            <w:r>
              <w:rPr>
                <w:color w:val="1F2937"/>
                <w:sz w:val="22"/>
              </w:rPr>
              <w:t>Isolation Forest</w:t>
            </w:r>
          </w:p>
        </w:tc>
        <w:tc>
          <w:tcPr>
            <w:tcW w:type="dxa" w:w="4752"/>
            <w:shd w:fill="F9FAFB"/>
            <w:tcMar>
              <w:top w:w="80" w:type="dxa"/>
              <w:bottom w:w="80" w:type="dxa"/>
              <w:left w:w="100" w:type="dxa"/>
              <w:right w:w="100" w:type="dxa"/>
            </w:tcMar>
          </w:tcPr>
          <w:p>
            <w:pPr>
              <w:jc w:val="left"/>
            </w:pPr>
            <w:r>
              <w:rPr>
                <w:color w:val="1F2937"/>
                <w:sz w:val="22"/>
              </w:rPr>
              <w:t>Thuật toán học máy không giám sát phát hiện dị biệt Zero-day.</w:t>
            </w:r>
          </w:p>
        </w:tc>
      </w:tr>
      <w:tr>
        <w:tc>
          <w:tcPr>
            <w:tcW w:type="dxa" w:w="1728"/>
            <w:shd w:fill="FFFFFF"/>
            <w:tcMar>
              <w:top w:w="80" w:type="dxa"/>
              <w:bottom w:w="80" w:type="dxa"/>
              <w:left w:w="100" w:type="dxa"/>
              <w:right w:w="100" w:type="dxa"/>
            </w:tcMar>
          </w:tcPr>
          <w:p>
            <w:pPr>
              <w:jc w:val="center"/>
            </w:pPr>
            <w:r>
              <w:rPr>
                <w:color w:val="1F2937"/>
                <w:sz w:val="22"/>
              </w:rPr>
              <w:t>DQN</w:t>
            </w:r>
          </w:p>
        </w:tc>
        <w:tc>
          <w:tcPr>
            <w:tcW w:type="dxa" w:w="3600"/>
            <w:shd w:fill="FFFFFF"/>
            <w:tcMar>
              <w:top w:w="80" w:type="dxa"/>
              <w:bottom w:w="80" w:type="dxa"/>
              <w:left w:w="100" w:type="dxa"/>
              <w:right w:w="100" w:type="dxa"/>
            </w:tcMar>
          </w:tcPr>
          <w:p>
            <w:pPr>
              <w:jc w:val="left"/>
            </w:pPr>
            <w:r>
              <w:rPr>
                <w:color w:val="1F2937"/>
                <w:sz w:val="22"/>
              </w:rPr>
              <w:t>Deep Q-Network</w:t>
            </w:r>
          </w:p>
        </w:tc>
        <w:tc>
          <w:tcPr>
            <w:tcW w:type="dxa" w:w="4752"/>
            <w:shd w:fill="FFFFFF"/>
            <w:tcMar>
              <w:top w:w="80" w:type="dxa"/>
              <w:bottom w:w="80" w:type="dxa"/>
              <w:left w:w="100" w:type="dxa"/>
              <w:right w:w="100" w:type="dxa"/>
            </w:tcMar>
          </w:tcPr>
          <w:p>
            <w:pPr>
              <w:jc w:val="left"/>
            </w:pPr>
            <w:r>
              <w:rPr>
                <w:color w:val="1F2937"/>
                <w:sz w:val="22"/>
              </w:rPr>
              <w:t>Mô hình học tăng cường sâu kết hợp Q-Learning với Mạng Nơ-ron.</w:t>
            </w:r>
          </w:p>
        </w:tc>
      </w:tr>
      <w:tr>
        <w:tc>
          <w:tcPr>
            <w:tcW w:type="dxa" w:w="1728"/>
            <w:shd w:fill="F9FAFB"/>
            <w:tcMar>
              <w:top w:w="80" w:type="dxa"/>
              <w:bottom w:w="80" w:type="dxa"/>
              <w:left w:w="100" w:type="dxa"/>
              <w:right w:w="100" w:type="dxa"/>
            </w:tcMar>
          </w:tcPr>
          <w:p>
            <w:pPr>
              <w:jc w:val="center"/>
            </w:pPr>
            <w:r>
              <w:rPr>
                <w:color w:val="1F2937"/>
                <w:sz w:val="22"/>
              </w:rPr>
              <w:t>MDP</w:t>
            </w:r>
          </w:p>
        </w:tc>
        <w:tc>
          <w:tcPr>
            <w:tcW w:type="dxa" w:w="3600"/>
            <w:shd w:fill="F9FAFB"/>
            <w:tcMar>
              <w:top w:w="80" w:type="dxa"/>
              <w:bottom w:w="80" w:type="dxa"/>
              <w:left w:w="100" w:type="dxa"/>
              <w:right w:w="100" w:type="dxa"/>
            </w:tcMar>
          </w:tcPr>
          <w:p>
            <w:pPr>
              <w:jc w:val="left"/>
            </w:pPr>
            <w:r>
              <w:rPr>
                <w:color w:val="1F2937"/>
                <w:sz w:val="22"/>
              </w:rPr>
              <w:t>Markov Decision Process</w:t>
            </w:r>
          </w:p>
        </w:tc>
        <w:tc>
          <w:tcPr>
            <w:tcW w:type="dxa" w:w="4752"/>
            <w:shd w:fill="F9FAFB"/>
            <w:tcMar>
              <w:top w:w="80" w:type="dxa"/>
              <w:bottom w:w="80" w:type="dxa"/>
              <w:left w:w="100" w:type="dxa"/>
              <w:right w:w="100" w:type="dxa"/>
            </w:tcMar>
          </w:tcPr>
          <w:p>
            <w:pPr>
              <w:jc w:val="left"/>
            </w:pPr>
            <w:r>
              <w:rPr>
                <w:color w:val="1F2937"/>
                <w:sz w:val="22"/>
              </w:rPr>
              <w:t>Quy trình quyết định Markov mô hình hóa bài toán né tránh WAF.</w:t>
            </w:r>
          </w:p>
        </w:tc>
      </w:tr>
      <w:tr>
        <w:tc>
          <w:tcPr>
            <w:tcW w:type="dxa" w:w="1728"/>
            <w:shd w:fill="FFFFFF"/>
            <w:tcMar>
              <w:top w:w="80" w:type="dxa"/>
              <w:bottom w:w="80" w:type="dxa"/>
              <w:left w:w="100" w:type="dxa"/>
              <w:right w:w="100" w:type="dxa"/>
            </w:tcMar>
          </w:tcPr>
          <w:p>
            <w:pPr>
              <w:jc w:val="center"/>
            </w:pPr>
            <w:r>
              <w:rPr>
                <w:color w:val="1F2937"/>
                <w:sz w:val="22"/>
              </w:rPr>
              <w:t>ROC-AUC</w:t>
            </w:r>
          </w:p>
        </w:tc>
        <w:tc>
          <w:tcPr>
            <w:tcW w:type="dxa" w:w="3600"/>
            <w:shd w:fill="FFFFFF"/>
            <w:tcMar>
              <w:top w:w="80" w:type="dxa"/>
              <w:bottom w:w="80" w:type="dxa"/>
              <w:left w:w="100" w:type="dxa"/>
              <w:right w:w="100" w:type="dxa"/>
            </w:tcMar>
          </w:tcPr>
          <w:p>
            <w:pPr>
              <w:jc w:val="left"/>
            </w:pPr>
            <w:r>
              <w:rPr>
                <w:color w:val="1F2937"/>
                <w:sz w:val="22"/>
              </w:rPr>
              <w:t>Receiver Operating Characteristic - Area Under Curve</w:t>
            </w:r>
          </w:p>
        </w:tc>
        <w:tc>
          <w:tcPr>
            <w:tcW w:type="dxa" w:w="4752"/>
            <w:shd w:fill="FFFFFF"/>
            <w:tcMar>
              <w:top w:w="80" w:type="dxa"/>
              <w:bottom w:w="80" w:type="dxa"/>
              <w:left w:w="100" w:type="dxa"/>
              <w:right w:w="100" w:type="dxa"/>
            </w:tcMar>
          </w:tcPr>
          <w:p>
            <w:pPr>
              <w:jc w:val="left"/>
            </w:pPr>
            <w:r>
              <w:rPr>
                <w:color w:val="1F2937"/>
                <w:sz w:val="22"/>
              </w:rPr>
              <w:t>Diện tích dưới đường cong ROC đo lường năng lực phân lớp.</w:t>
            </w:r>
          </w:p>
        </w:tc>
      </w:tr>
      <w:tr>
        <w:tc>
          <w:tcPr>
            <w:tcW w:type="dxa" w:w="1728"/>
            <w:shd w:fill="F9FAFB"/>
            <w:tcMar>
              <w:top w:w="80" w:type="dxa"/>
              <w:bottom w:w="80" w:type="dxa"/>
              <w:left w:w="100" w:type="dxa"/>
              <w:right w:w="100" w:type="dxa"/>
            </w:tcMar>
          </w:tcPr>
          <w:p>
            <w:pPr>
              <w:jc w:val="center"/>
            </w:pPr>
            <w:r>
              <w:rPr>
                <w:color w:val="1F2937"/>
                <w:sz w:val="22"/>
              </w:rPr>
              <w:t>TPR</w:t>
            </w:r>
          </w:p>
        </w:tc>
        <w:tc>
          <w:tcPr>
            <w:tcW w:type="dxa" w:w="3600"/>
            <w:shd w:fill="F9FAFB"/>
            <w:tcMar>
              <w:top w:w="80" w:type="dxa"/>
              <w:bottom w:w="80" w:type="dxa"/>
              <w:left w:w="100" w:type="dxa"/>
              <w:right w:w="100" w:type="dxa"/>
            </w:tcMar>
          </w:tcPr>
          <w:p>
            <w:pPr>
              <w:jc w:val="left"/>
            </w:pPr>
            <w:r>
              <w:rPr>
                <w:color w:val="1F2937"/>
                <w:sz w:val="22"/>
              </w:rPr>
              <w:t>True Positive Rate (Recall)</w:t>
            </w:r>
          </w:p>
        </w:tc>
        <w:tc>
          <w:tcPr>
            <w:tcW w:type="dxa" w:w="4752"/>
            <w:shd w:fill="F9FAFB"/>
            <w:tcMar>
              <w:top w:w="80" w:type="dxa"/>
              <w:bottom w:w="80" w:type="dxa"/>
              <w:left w:w="100" w:type="dxa"/>
              <w:right w:w="100" w:type="dxa"/>
            </w:tcMar>
          </w:tcPr>
          <w:p>
            <w:pPr>
              <w:jc w:val="left"/>
            </w:pPr>
            <w:r>
              <w:rPr>
                <w:color w:val="1F2937"/>
                <w:sz w:val="22"/>
              </w:rPr>
              <w:t>Tỷ lệ bắt giữ chính xác các mẫu tấn công nguy hại.</w:t>
            </w:r>
          </w:p>
        </w:tc>
      </w:tr>
      <w:tr>
        <w:tc>
          <w:tcPr>
            <w:tcW w:type="dxa" w:w="1728"/>
            <w:shd w:fill="FFFFFF"/>
            <w:tcMar>
              <w:top w:w="80" w:type="dxa"/>
              <w:bottom w:w="80" w:type="dxa"/>
              <w:left w:w="100" w:type="dxa"/>
              <w:right w:w="100" w:type="dxa"/>
            </w:tcMar>
          </w:tcPr>
          <w:p>
            <w:pPr>
              <w:jc w:val="center"/>
            </w:pPr>
            <w:r>
              <w:rPr>
                <w:color w:val="1F2937"/>
                <w:sz w:val="22"/>
              </w:rPr>
              <w:t>FPR</w:t>
            </w:r>
          </w:p>
        </w:tc>
        <w:tc>
          <w:tcPr>
            <w:tcW w:type="dxa" w:w="3600"/>
            <w:shd w:fill="FFFFFF"/>
            <w:tcMar>
              <w:top w:w="80" w:type="dxa"/>
              <w:bottom w:w="80" w:type="dxa"/>
              <w:left w:w="100" w:type="dxa"/>
              <w:right w:w="100" w:type="dxa"/>
            </w:tcMar>
          </w:tcPr>
          <w:p>
            <w:pPr>
              <w:jc w:val="left"/>
            </w:pPr>
            <w:r>
              <w:rPr>
                <w:color w:val="1F2937"/>
                <w:sz w:val="22"/>
              </w:rPr>
              <w:t>False Positive Rate</w:t>
            </w:r>
          </w:p>
        </w:tc>
        <w:tc>
          <w:tcPr>
            <w:tcW w:type="dxa" w:w="4752"/>
            <w:shd w:fill="FFFFFF"/>
            <w:tcMar>
              <w:top w:w="80" w:type="dxa"/>
              <w:bottom w:w="80" w:type="dxa"/>
              <w:left w:w="100" w:type="dxa"/>
              <w:right w:w="100" w:type="dxa"/>
            </w:tcMar>
          </w:tcPr>
          <w:p>
            <w:pPr>
              <w:jc w:val="left"/>
            </w:pPr>
            <w:r>
              <w:rPr>
                <w:color w:val="1F2937"/>
                <w:sz w:val="22"/>
              </w:rPr>
              <w:t>Tỷ lệ báo động nhầm yêu cầu hợp lệ của người dùng sạch.</w:t>
            </w:r>
          </w:p>
        </w:tc>
      </w:tr>
      <w:tr>
        <w:tc>
          <w:tcPr>
            <w:tcW w:type="dxa" w:w="1728"/>
            <w:shd w:fill="F9FAFB"/>
            <w:tcMar>
              <w:top w:w="80" w:type="dxa"/>
              <w:bottom w:w="80" w:type="dxa"/>
              <w:left w:w="100" w:type="dxa"/>
              <w:right w:w="100" w:type="dxa"/>
            </w:tcMar>
          </w:tcPr>
          <w:p>
            <w:pPr>
              <w:jc w:val="center"/>
            </w:pPr>
            <w:r>
              <w:rPr>
                <w:color w:val="1F2937"/>
                <w:sz w:val="22"/>
              </w:rPr>
              <w:t>SLA</w:t>
            </w:r>
          </w:p>
        </w:tc>
        <w:tc>
          <w:tcPr>
            <w:tcW w:type="dxa" w:w="3600"/>
            <w:shd w:fill="F9FAFB"/>
            <w:tcMar>
              <w:top w:w="80" w:type="dxa"/>
              <w:bottom w:w="80" w:type="dxa"/>
              <w:left w:w="100" w:type="dxa"/>
              <w:right w:w="100" w:type="dxa"/>
            </w:tcMar>
          </w:tcPr>
          <w:p>
            <w:pPr>
              <w:jc w:val="left"/>
            </w:pPr>
            <w:r>
              <w:rPr>
                <w:color w:val="1F2937"/>
                <w:sz w:val="22"/>
              </w:rPr>
              <w:t>Service Level Agreement</w:t>
            </w:r>
          </w:p>
        </w:tc>
        <w:tc>
          <w:tcPr>
            <w:tcW w:type="dxa" w:w="4752"/>
            <w:shd w:fill="F9FAFB"/>
            <w:tcMar>
              <w:top w:w="80" w:type="dxa"/>
              <w:bottom w:w="80" w:type="dxa"/>
              <w:left w:w="100" w:type="dxa"/>
              <w:right w:w="100" w:type="dxa"/>
            </w:tcMar>
          </w:tcPr>
          <w:p>
            <w:pPr>
              <w:jc w:val="left"/>
            </w:pPr>
            <w:r>
              <w:rPr>
                <w:color w:val="1F2937"/>
                <w:sz w:val="22"/>
              </w:rPr>
              <w:t>Cam kết chất lượng dịch vụ, quy định ngân sách độ trễ P95/P99.</w:t>
            </w:r>
          </w:p>
        </w:tc>
      </w:tr>
      <w:tr>
        <w:tc>
          <w:tcPr>
            <w:tcW w:type="dxa" w:w="1728"/>
            <w:shd w:fill="FFFFFF"/>
            <w:tcMar>
              <w:top w:w="80" w:type="dxa"/>
              <w:bottom w:w="80" w:type="dxa"/>
              <w:left w:w="100" w:type="dxa"/>
              <w:right w:w="100" w:type="dxa"/>
            </w:tcMar>
          </w:tcPr>
          <w:p>
            <w:pPr>
              <w:jc w:val="center"/>
            </w:pPr>
            <w:r>
              <w:rPr>
                <w:color w:val="1F2937"/>
                <w:sz w:val="22"/>
              </w:rPr>
              <w:t>RPS</w:t>
            </w:r>
          </w:p>
        </w:tc>
        <w:tc>
          <w:tcPr>
            <w:tcW w:type="dxa" w:w="3600"/>
            <w:shd w:fill="FFFFFF"/>
            <w:tcMar>
              <w:top w:w="80" w:type="dxa"/>
              <w:bottom w:w="80" w:type="dxa"/>
              <w:left w:w="100" w:type="dxa"/>
              <w:right w:w="100" w:type="dxa"/>
            </w:tcMar>
          </w:tcPr>
          <w:p>
            <w:pPr>
              <w:jc w:val="left"/>
            </w:pPr>
            <w:r>
              <w:rPr>
                <w:color w:val="1F2937"/>
                <w:sz w:val="22"/>
              </w:rPr>
              <w:t>Requests Per Second</w:t>
            </w:r>
          </w:p>
        </w:tc>
        <w:tc>
          <w:tcPr>
            <w:tcW w:type="dxa" w:w="4752"/>
            <w:shd w:fill="FFFFFF"/>
            <w:tcMar>
              <w:top w:w="80" w:type="dxa"/>
              <w:bottom w:w="80" w:type="dxa"/>
              <w:left w:w="100" w:type="dxa"/>
              <w:right w:w="100" w:type="dxa"/>
            </w:tcMar>
          </w:tcPr>
          <w:p>
            <w:pPr>
              <w:jc w:val="left"/>
            </w:pPr>
            <w:r>
              <w:rPr>
                <w:color w:val="1F2937"/>
                <w:sz w:val="22"/>
              </w:rPr>
              <w:t>Thông lượng xử lý số lượng yêu cầu trên mỗi giây.</w:t>
            </w:r>
          </w:p>
        </w:tc>
      </w:tr>
      <w:tr>
        <w:tc>
          <w:tcPr>
            <w:tcW w:type="dxa" w:w="1728"/>
            <w:shd w:fill="F9FAFB"/>
            <w:tcMar>
              <w:top w:w="80" w:type="dxa"/>
              <w:bottom w:w="80" w:type="dxa"/>
              <w:left w:w="100" w:type="dxa"/>
              <w:right w:w="100" w:type="dxa"/>
            </w:tcMar>
          </w:tcPr>
          <w:p>
            <w:pPr>
              <w:jc w:val="center"/>
            </w:pPr>
            <w:r>
              <w:rPr>
                <w:color w:val="1F2937"/>
                <w:sz w:val="22"/>
              </w:rPr>
              <w:t>eBPF</w:t>
            </w:r>
          </w:p>
        </w:tc>
        <w:tc>
          <w:tcPr>
            <w:tcW w:type="dxa" w:w="3600"/>
            <w:shd w:fill="F9FAFB"/>
            <w:tcMar>
              <w:top w:w="80" w:type="dxa"/>
              <w:bottom w:w="80" w:type="dxa"/>
              <w:left w:w="100" w:type="dxa"/>
              <w:right w:w="100" w:type="dxa"/>
            </w:tcMar>
          </w:tcPr>
          <w:p>
            <w:pPr>
              <w:jc w:val="left"/>
            </w:pPr>
            <w:r>
              <w:rPr>
                <w:color w:val="1F2937"/>
                <w:sz w:val="22"/>
              </w:rPr>
              <w:t>Extended Berkeley Packet Filter</w:t>
            </w:r>
          </w:p>
        </w:tc>
        <w:tc>
          <w:tcPr>
            <w:tcW w:type="dxa" w:w="4752"/>
            <w:shd w:fill="F9FAFB"/>
            <w:tcMar>
              <w:top w:w="80" w:type="dxa"/>
              <w:bottom w:w="80" w:type="dxa"/>
              <w:left w:w="100" w:type="dxa"/>
              <w:right w:w="100" w:type="dxa"/>
            </w:tcMar>
          </w:tcPr>
          <w:p>
            <w:pPr>
              <w:jc w:val="left"/>
            </w:pPr>
            <w:r>
              <w:rPr>
                <w:color w:val="1F2937"/>
                <w:sz w:val="22"/>
              </w:rPr>
              <w:t>Công nghệ chạy mã nhúng hiệu năng cao trong nhân Linux.</w:t>
            </w:r>
          </w:p>
        </w:tc>
      </w:tr>
      <w:tr>
        <w:tc>
          <w:tcPr>
            <w:tcW w:type="dxa" w:w="1728"/>
            <w:shd w:fill="FFFFFF"/>
            <w:tcMar>
              <w:top w:w="80" w:type="dxa"/>
              <w:bottom w:w="80" w:type="dxa"/>
              <w:left w:w="100" w:type="dxa"/>
              <w:right w:w="100" w:type="dxa"/>
            </w:tcMar>
          </w:tcPr>
          <w:p>
            <w:pPr>
              <w:jc w:val="center"/>
            </w:pPr>
            <w:r>
              <w:rPr>
                <w:color w:val="1F2937"/>
                <w:sz w:val="22"/>
              </w:rPr>
              <w:t>XDP</w:t>
            </w:r>
          </w:p>
        </w:tc>
        <w:tc>
          <w:tcPr>
            <w:tcW w:type="dxa" w:w="3600"/>
            <w:shd w:fill="FFFFFF"/>
            <w:tcMar>
              <w:top w:w="80" w:type="dxa"/>
              <w:bottom w:w="80" w:type="dxa"/>
              <w:left w:w="100" w:type="dxa"/>
              <w:right w:w="100" w:type="dxa"/>
            </w:tcMar>
          </w:tcPr>
          <w:p>
            <w:pPr>
              <w:jc w:val="left"/>
            </w:pPr>
            <w:r>
              <w:rPr>
                <w:color w:val="1F2937"/>
                <w:sz w:val="22"/>
              </w:rPr>
              <w:t>eXpress Data Path</w:t>
            </w:r>
          </w:p>
        </w:tc>
        <w:tc>
          <w:tcPr>
            <w:tcW w:type="dxa" w:w="4752"/>
            <w:shd w:fill="FFFFFF"/>
            <w:tcMar>
              <w:top w:w="80" w:type="dxa"/>
              <w:bottom w:w="80" w:type="dxa"/>
              <w:left w:w="100" w:type="dxa"/>
              <w:right w:w="100" w:type="dxa"/>
            </w:tcMar>
          </w:tcPr>
          <w:p>
            <w:pPr>
              <w:jc w:val="left"/>
            </w:pPr>
            <w:r>
              <w:rPr>
                <w:color w:val="1F2937"/>
                <w:sz w:val="22"/>
              </w:rPr>
              <w:t>Đường dẫn truyền dữ liệu gói tin siêu tốc tầng driver mạng.</w:t>
            </w:r>
          </w:p>
        </w:tc>
      </w:tr>
      <w:tr>
        <w:tc>
          <w:tcPr>
            <w:tcW w:type="dxa" w:w="1728"/>
            <w:shd w:fill="F9FAFB"/>
            <w:tcMar>
              <w:top w:w="80" w:type="dxa"/>
              <w:bottom w:w="80" w:type="dxa"/>
              <w:left w:w="100" w:type="dxa"/>
              <w:right w:w="100" w:type="dxa"/>
            </w:tcMar>
          </w:tcPr>
          <w:p>
            <w:pPr>
              <w:jc w:val="center"/>
            </w:pPr>
            <w:r>
              <w:rPr>
                <w:color w:val="1F2937"/>
                <w:sz w:val="22"/>
              </w:rPr>
              <w:t>DAST</w:t>
            </w:r>
          </w:p>
        </w:tc>
        <w:tc>
          <w:tcPr>
            <w:tcW w:type="dxa" w:w="3600"/>
            <w:shd w:fill="F9FAFB"/>
            <w:tcMar>
              <w:top w:w="80" w:type="dxa"/>
              <w:bottom w:w="80" w:type="dxa"/>
              <w:left w:w="100" w:type="dxa"/>
              <w:right w:w="100" w:type="dxa"/>
            </w:tcMar>
          </w:tcPr>
          <w:p>
            <w:pPr>
              <w:jc w:val="left"/>
            </w:pPr>
            <w:r>
              <w:rPr>
                <w:color w:val="1F2937"/>
                <w:sz w:val="22"/>
              </w:rPr>
              <w:t>Dynamic Application Security Testing</w:t>
            </w:r>
          </w:p>
        </w:tc>
        <w:tc>
          <w:tcPr>
            <w:tcW w:type="dxa" w:w="4752"/>
            <w:shd w:fill="F9FAFB"/>
            <w:tcMar>
              <w:top w:w="80" w:type="dxa"/>
              <w:bottom w:w="80" w:type="dxa"/>
              <w:left w:w="100" w:type="dxa"/>
              <w:right w:w="100" w:type="dxa"/>
            </w:tcMar>
          </w:tcPr>
          <w:p>
            <w:pPr>
              <w:jc w:val="left"/>
            </w:pPr>
            <w:r>
              <w:rPr>
                <w:color w:val="1F2937"/>
                <w:sz w:val="22"/>
              </w:rPr>
              <w:t>Kiểm thử an ninh ứng dụng động khi hệ thống đang chạy.</w:t>
            </w:r>
          </w:p>
        </w:tc>
      </w:tr>
      <w:tr>
        <w:tc>
          <w:tcPr>
            <w:tcW w:type="dxa" w:w="1728"/>
            <w:shd w:fill="FFFFFF"/>
            <w:tcMar>
              <w:top w:w="80" w:type="dxa"/>
              <w:bottom w:w="80" w:type="dxa"/>
              <w:left w:w="100" w:type="dxa"/>
              <w:right w:w="100" w:type="dxa"/>
            </w:tcMar>
          </w:tcPr>
          <w:p>
            <w:pPr>
              <w:jc w:val="center"/>
            </w:pPr>
            <w:r>
              <w:rPr>
                <w:color w:val="1F2937"/>
                <w:sz w:val="22"/>
              </w:rPr>
              <w:t>SAST</w:t>
            </w:r>
          </w:p>
        </w:tc>
        <w:tc>
          <w:tcPr>
            <w:tcW w:type="dxa" w:w="3600"/>
            <w:shd w:fill="FFFFFF"/>
            <w:tcMar>
              <w:top w:w="80" w:type="dxa"/>
              <w:bottom w:w="80" w:type="dxa"/>
              <w:left w:w="100" w:type="dxa"/>
              <w:right w:w="100" w:type="dxa"/>
            </w:tcMar>
          </w:tcPr>
          <w:p>
            <w:pPr>
              <w:jc w:val="left"/>
            </w:pPr>
            <w:r>
              <w:rPr>
                <w:color w:val="1F2937"/>
                <w:sz w:val="22"/>
              </w:rPr>
              <w:t>Static Application Security Testing</w:t>
            </w:r>
          </w:p>
        </w:tc>
        <w:tc>
          <w:tcPr>
            <w:tcW w:type="dxa" w:w="4752"/>
            <w:shd w:fill="FFFFFF"/>
            <w:tcMar>
              <w:top w:w="80" w:type="dxa"/>
              <w:bottom w:w="80" w:type="dxa"/>
              <w:left w:w="100" w:type="dxa"/>
              <w:right w:w="100" w:type="dxa"/>
            </w:tcMar>
          </w:tcPr>
          <w:p>
            <w:pPr>
              <w:jc w:val="left"/>
            </w:pPr>
            <w:r>
              <w:rPr>
                <w:color w:val="1F2937"/>
                <w:sz w:val="22"/>
              </w:rPr>
              <w:t>Phân tích mã nguồn tĩnh phát hiện lỗ hổng tiềm ẩn.</w:t>
            </w:r>
          </w:p>
        </w:tc>
      </w:tr>
      <w:tr>
        <w:tc>
          <w:tcPr>
            <w:tcW w:type="dxa" w:w="1728"/>
            <w:shd w:fill="F9FAFB"/>
            <w:tcMar>
              <w:top w:w="80" w:type="dxa"/>
              <w:bottom w:w="80" w:type="dxa"/>
              <w:left w:w="100" w:type="dxa"/>
              <w:right w:w="100" w:type="dxa"/>
            </w:tcMar>
          </w:tcPr>
          <w:p>
            <w:pPr>
              <w:jc w:val="center"/>
            </w:pPr>
            <w:r>
              <w:rPr>
                <w:color w:val="1F2937"/>
                <w:sz w:val="22"/>
              </w:rPr>
              <w:t>NIST</w:t>
            </w:r>
          </w:p>
        </w:tc>
        <w:tc>
          <w:tcPr>
            <w:tcW w:type="dxa" w:w="3600"/>
            <w:shd w:fill="F9FAFB"/>
            <w:tcMar>
              <w:top w:w="80" w:type="dxa"/>
              <w:bottom w:w="80" w:type="dxa"/>
              <w:left w:w="100" w:type="dxa"/>
              <w:right w:w="100" w:type="dxa"/>
            </w:tcMar>
          </w:tcPr>
          <w:p>
            <w:pPr>
              <w:jc w:val="left"/>
            </w:pPr>
            <w:r>
              <w:rPr>
                <w:color w:val="1F2937"/>
                <w:sz w:val="22"/>
              </w:rPr>
              <w:t>National Institute of Standards and Technology</w:t>
            </w:r>
          </w:p>
        </w:tc>
        <w:tc>
          <w:tcPr>
            <w:tcW w:type="dxa" w:w="4752"/>
            <w:shd w:fill="F9FAFB"/>
            <w:tcMar>
              <w:top w:w="80" w:type="dxa"/>
              <w:bottom w:w="80" w:type="dxa"/>
              <w:left w:w="100" w:type="dxa"/>
              <w:right w:w="100" w:type="dxa"/>
            </w:tcMar>
          </w:tcPr>
          <w:p>
            <w:pPr>
              <w:jc w:val="left"/>
            </w:pPr>
            <w:r>
              <w:rPr>
                <w:color w:val="1F2937"/>
                <w:sz w:val="22"/>
              </w:rPr>
              <w:t>Viện Tiêu chuẩn và Kỹ thuật Quốc gia Hoa Kỳ.</w:t>
            </w:r>
          </w:p>
        </w:tc>
      </w:tr>
      <w:tr>
        <w:tc>
          <w:tcPr>
            <w:tcW w:type="dxa" w:w="1728"/>
            <w:shd w:fill="FFFFFF"/>
            <w:tcMar>
              <w:top w:w="80" w:type="dxa"/>
              <w:bottom w:w="80" w:type="dxa"/>
              <w:left w:w="100" w:type="dxa"/>
              <w:right w:w="100" w:type="dxa"/>
            </w:tcMar>
          </w:tcPr>
          <w:p>
            <w:pPr>
              <w:jc w:val="center"/>
            </w:pPr>
            <w:r>
              <w:rPr>
                <w:color w:val="1F2937"/>
                <w:sz w:val="22"/>
              </w:rPr>
              <w:t>MITRE</w:t>
            </w:r>
          </w:p>
        </w:tc>
        <w:tc>
          <w:tcPr>
            <w:tcW w:type="dxa" w:w="3600"/>
            <w:shd w:fill="FFFFFF"/>
            <w:tcMar>
              <w:top w:w="80" w:type="dxa"/>
              <w:bottom w:w="80" w:type="dxa"/>
              <w:left w:w="100" w:type="dxa"/>
              <w:right w:w="100" w:type="dxa"/>
            </w:tcMar>
          </w:tcPr>
          <w:p>
            <w:pPr>
              <w:jc w:val="left"/>
            </w:pPr>
            <w:r>
              <w:rPr>
                <w:color w:val="1F2937"/>
                <w:sz w:val="22"/>
              </w:rPr>
              <w:t>The MITRE Corporation</w:t>
            </w:r>
          </w:p>
        </w:tc>
        <w:tc>
          <w:tcPr>
            <w:tcW w:type="dxa" w:w="4752"/>
            <w:shd w:fill="FFFFFF"/>
            <w:tcMar>
              <w:top w:w="80" w:type="dxa"/>
              <w:bottom w:w="80" w:type="dxa"/>
              <w:left w:w="100" w:type="dxa"/>
              <w:right w:w="100" w:type="dxa"/>
            </w:tcMar>
          </w:tcPr>
          <w:p>
            <w:pPr>
              <w:jc w:val="left"/>
            </w:pPr>
            <w:r>
              <w:rPr>
                <w:color w:val="1F2937"/>
                <w:sz w:val="22"/>
              </w:rPr>
              <w:t>Tổ chức an ninh quản lý cơ sở tri thức kỹ thuật MITRE ATT&amp;CK.</w:t>
            </w:r>
          </w:p>
        </w:tc>
      </w:tr>
    </w:tbl>
    <w:p>
      <w:pPr>
        <w:spacing w:after="120"/>
      </w:pPr>
    </w:p>
    <w:p>
      <w:pPr>
        <w:spacing w:before="280" w:after="120"/>
      </w:pPr>
      <w:r>
        <w:rPr>
          <w:b/>
          <w:color w:val="0F766E"/>
          <w:sz w:val="30"/>
        </w:rPr>
        <w:t>PHỤ LỤC B: THÔNG SỐ CẤU HÌNH THAO TRƯỜNG MẠNG (CYBER RANGE ENVIRONMENT)</w:t>
      </w:r>
    </w:p>
    <w:p>
      <w:pPr>
        <w:spacing w:after="80" w:line="312" w:lineRule="auto"/>
        <w:jc w:val="both"/>
      </w:pPr>
      <w:r>
        <w:rPr>
          <w:i w:val="0"/>
          <w:sz w:val="26"/>
        </w:rPr>
        <w:t>Chi tiết thông số phần cứng, hệ điều hành và phân bổ tài nguyên mạng trên mô hình Thao trường An ninh Đối kháng Phân tán 2 Máy vật lý kết nối qua mạng cục bộ LAN:</w:t>
      </w:r>
    </w:p>
    <w:p>
      <w:pPr>
        <w:spacing w:before="200" w:after="80"/>
        <w:jc w:val="center"/>
      </w:pPr>
      <w:r>
        <w:rPr>
          <w:b/>
          <w:color w:val="1E3A8A"/>
          <w:sz w:val="24"/>
        </w:rPr>
        <w:t>Bảng Phụ lục B.1: Thông số kỹ thuật 2 phân hệ máy tính vật lý độc lập</w:t>
      </w:r>
    </w:p>
    <w:tbl>
      <w:tblPr>
        <w:tblW w:type="auto" w:w="0"/>
        <w:jc w:val="center"/>
        <w:tblLook w:firstColumn="1" w:firstRow="1" w:lastColumn="0" w:lastRow="0" w:noHBand="0" w:noVBand="1" w:val="04A0"/>
      </w:tblPr>
      <w:tblGrid>
        <w:gridCol w:w="3041"/>
        <w:gridCol w:w="3041"/>
        <w:gridCol w:w="3041"/>
      </w:tblGrid>
      <w:tr>
        <w:tc>
          <w:tcPr>
            <w:tcW w:type="dxa" w:w="2304"/>
            <w:shd w:fill="0F766E"/>
            <w:tcMar>
              <w:top w:w="100" w:type="dxa"/>
              <w:bottom w:w="100" w:type="dxa"/>
              <w:left w:w="120" w:type="dxa"/>
              <w:right w:w="120" w:type="dxa"/>
            </w:tcMar>
          </w:tcPr>
          <w:p>
            <w:pPr>
              <w:jc w:val="center"/>
            </w:pPr>
            <w:r>
              <w:rPr>
                <w:b/>
                <w:color w:val="FFFFFF"/>
                <w:sz w:val="22"/>
              </w:rPr>
              <w:t>Hạng Mục</w:t>
            </w:r>
          </w:p>
        </w:tc>
        <w:tc>
          <w:tcPr>
            <w:tcW w:type="dxa" w:w="3888"/>
            <w:shd w:fill="0F766E"/>
            <w:tcMar>
              <w:top w:w="100" w:type="dxa"/>
              <w:bottom w:w="100" w:type="dxa"/>
              <w:left w:w="120" w:type="dxa"/>
              <w:right w:w="120" w:type="dxa"/>
            </w:tcMar>
          </w:tcPr>
          <w:p>
            <w:pPr>
              <w:jc w:val="center"/>
            </w:pPr>
            <w:r>
              <w:rPr>
                <w:b/>
                <w:color w:val="FFFFFF"/>
                <w:sz w:val="22"/>
              </w:rPr>
              <w:t>Máy 1: Phân Hệ Phòng Thủ (Blue Team Host)</w:t>
            </w:r>
          </w:p>
        </w:tc>
        <w:tc>
          <w:tcPr>
            <w:tcW w:type="dxa" w:w="3888"/>
            <w:shd w:fill="0F766E"/>
            <w:tcMar>
              <w:top w:w="100" w:type="dxa"/>
              <w:bottom w:w="100" w:type="dxa"/>
              <w:left w:w="120" w:type="dxa"/>
              <w:right w:w="120" w:type="dxa"/>
            </w:tcMar>
          </w:tcPr>
          <w:p>
            <w:pPr>
              <w:jc w:val="center"/>
            </w:pPr>
            <w:r>
              <w:rPr>
                <w:b/>
                <w:color w:val="FFFFFF"/>
                <w:sz w:val="22"/>
              </w:rPr>
              <w:t>Máy 2: Phân Hệ Tấn Công (Red Team Host)</w:t>
            </w:r>
          </w:p>
        </w:tc>
      </w:tr>
      <w:tr>
        <w:tc>
          <w:tcPr>
            <w:tcW w:type="dxa" w:w="2304"/>
            <w:shd w:fill="FFFFFF"/>
            <w:tcMar>
              <w:top w:w="80" w:type="dxa"/>
              <w:bottom w:w="80" w:type="dxa"/>
              <w:left w:w="100" w:type="dxa"/>
              <w:right w:w="100" w:type="dxa"/>
            </w:tcMar>
          </w:tcPr>
          <w:p>
            <w:pPr>
              <w:jc w:val="center"/>
            </w:pPr>
            <w:r>
              <w:rPr>
                <w:color w:val="1F2937"/>
                <w:sz w:val="22"/>
              </w:rPr>
              <w:t>Vai Trò Hệ Thống</w:t>
            </w:r>
          </w:p>
        </w:tc>
        <w:tc>
          <w:tcPr>
            <w:tcW w:type="dxa" w:w="3888"/>
            <w:shd w:fill="FFFFFF"/>
            <w:tcMar>
              <w:top w:w="80" w:type="dxa"/>
              <w:bottom w:w="80" w:type="dxa"/>
              <w:left w:w="100" w:type="dxa"/>
              <w:right w:w="100" w:type="dxa"/>
            </w:tcMar>
          </w:tcPr>
          <w:p>
            <w:pPr>
              <w:jc w:val="left"/>
            </w:pPr>
            <w:r>
              <w:rPr>
                <w:color w:val="1F2937"/>
                <w:sz w:val="22"/>
              </w:rPr>
              <w:t>WAF Security Gateway, Target App &amp; SOC Dashboard</w:t>
            </w:r>
          </w:p>
        </w:tc>
        <w:tc>
          <w:tcPr>
            <w:tcW w:type="dxa" w:w="3888"/>
            <w:shd w:fill="FFFFFF"/>
            <w:tcMar>
              <w:top w:w="80" w:type="dxa"/>
              <w:bottom w:w="80" w:type="dxa"/>
              <w:left w:w="100" w:type="dxa"/>
              <w:right w:w="100" w:type="dxa"/>
            </w:tcMar>
          </w:tcPr>
          <w:p>
            <w:pPr>
              <w:jc w:val="left"/>
            </w:pPr>
            <w:r>
              <w:rPr>
                <w:color w:val="1F2937"/>
                <w:sz w:val="22"/>
              </w:rPr>
              <w:t>Offensive AI Agent &amp; Reconnaissance Suite</w:t>
            </w:r>
          </w:p>
        </w:tc>
      </w:tr>
      <w:tr>
        <w:tc>
          <w:tcPr>
            <w:tcW w:type="dxa" w:w="2304"/>
            <w:shd w:fill="F9FAFB"/>
            <w:tcMar>
              <w:top w:w="80" w:type="dxa"/>
              <w:bottom w:w="80" w:type="dxa"/>
              <w:left w:w="100" w:type="dxa"/>
              <w:right w:w="100" w:type="dxa"/>
            </w:tcMar>
          </w:tcPr>
          <w:p>
            <w:pPr>
              <w:jc w:val="center"/>
            </w:pPr>
            <w:r>
              <w:rPr>
                <w:color w:val="1F2937"/>
                <w:sz w:val="22"/>
              </w:rPr>
              <w:t>Bộ Vi Xử Lý (CPU)</w:t>
            </w:r>
          </w:p>
        </w:tc>
        <w:tc>
          <w:tcPr>
            <w:tcW w:type="dxa" w:w="3888"/>
            <w:shd w:fill="F9FAFB"/>
            <w:tcMar>
              <w:top w:w="80" w:type="dxa"/>
              <w:bottom w:w="80" w:type="dxa"/>
              <w:left w:w="100" w:type="dxa"/>
              <w:right w:w="100" w:type="dxa"/>
            </w:tcMar>
          </w:tcPr>
          <w:p>
            <w:pPr>
              <w:jc w:val="left"/>
            </w:pPr>
            <w:r>
              <w:rPr>
                <w:color w:val="1F2937"/>
                <w:sz w:val="22"/>
              </w:rPr>
              <w:t>Intel Core i7 (8 Cores, 16 Threads) @ 2.80 GHz</w:t>
            </w:r>
          </w:p>
        </w:tc>
        <w:tc>
          <w:tcPr>
            <w:tcW w:type="dxa" w:w="3888"/>
            <w:shd w:fill="F9FAFB"/>
            <w:tcMar>
              <w:top w:w="80" w:type="dxa"/>
              <w:bottom w:w="80" w:type="dxa"/>
              <w:left w:w="100" w:type="dxa"/>
              <w:right w:w="100" w:type="dxa"/>
            </w:tcMar>
          </w:tcPr>
          <w:p>
            <w:pPr>
              <w:jc w:val="left"/>
            </w:pPr>
            <w:r>
              <w:rPr>
                <w:color w:val="1F2937"/>
                <w:sz w:val="22"/>
              </w:rPr>
              <w:t>AMD Ryzen 5 / Intel Core i5 (6 Cores) @ 2.50 GHz</w:t>
            </w:r>
          </w:p>
        </w:tc>
      </w:tr>
      <w:tr>
        <w:tc>
          <w:tcPr>
            <w:tcW w:type="dxa" w:w="2304"/>
            <w:shd w:fill="FFFFFF"/>
            <w:tcMar>
              <w:top w:w="80" w:type="dxa"/>
              <w:bottom w:w="80" w:type="dxa"/>
              <w:left w:w="100" w:type="dxa"/>
              <w:right w:w="100" w:type="dxa"/>
            </w:tcMar>
          </w:tcPr>
          <w:p>
            <w:pPr>
              <w:jc w:val="center"/>
            </w:pPr>
            <w:r>
              <w:rPr>
                <w:color w:val="1F2937"/>
                <w:sz w:val="22"/>
              </w:rPr>
              <w:t>Bộ Nhớ Trong (RAM)</w:t>
            </w:r>
          </w:p>
        </w:tc>
        <w:tc>
          <w:tcPr>
            <w:tcW w:type="dxa" w:w="3888"/>
            <w:shd w:fill="FFFFFF"/>
            <w:tcMar>
              <w:top w:w="80" w:type="dxa"/>
              <w:bottom w:w="80" w:type="dxa"/>
              <w:left w:w="100" w:type="dxa"/>
              <w:right w:w="100" w:type="dxa"/>
            </w:tcMar>
          </w:tcPr>
          <w:p>
            <w:pPr>
              <w:jc w:val="left"/>
            </w:pPr>
            <w:r>
              <w:rPr>
                <w:color w:val="1F2937"/>
                <w:sz w:val="22"/>
              </w:rPr>
              <w:t>16 GB DDR4 Dual-Channel @ 3200 MHz</w:t>
            </w:r>
          </w:p>
        </w:tc>
        <w:tc>
          <w:tcPr>
            <w:tcW w:type="dxa" w:w="3888"/>
            <w:shd w:fill="FFFFFF"/>
            <w:tcMar>
              <w:top w:w="80" w:type="dxa"/>
              <w:bottom w:w="80" w:type="dxa"/>
              <w:left w:w="100" w:type="dxa"/>
              <w:right w:w="100" w:type="dxa"/>
            </w:tcMar>
          </w:tcPr>
          <w:p>
            <w:pPr>
              <w:jc w:val="left"/>
            </w:pPr>
            <w:r>
              <w:rPr>
                <w:color w:val="1F2937"/>
                <w:sz w:val="22"/>
              </w:rPr>
              <w:t>16 GB DDR4 @ 2666 MHz</w:t>
            </w:r>
          </w:p>
        </w:tc>
      </w:tr>
      <w:tr>
        <w:tc>
          <w:tcPr>
            <w:tcW w:type="dxa" w:w="2304"/>
            <w:shd w:fill="F9FAFB"/>
            <w:tcMar>
              <w:top w:w="80" w:type="dxa"/>
              <w:bottom w:w="80" w:type="dxa"/>
              <w:left w:w="100" w:type="dxa"/>
              <w:right w:w="100" w:type="dxa"/>
            </w:tcMar>
          </w:tcPr>
          <w:p>
            <w:pPr>
              <w:jc w:val="center"/>
            </w:pPr>
            <w:r>
              <w:rPr>
                <w:color w:val="1F2937"/>
                <w:sz w:val="22"/>
              </w:rPr>
              <w:t>Ổ Cứng Lưu Trữ</w:t>
            </w:r>
          </w:p>
        </w:tc>
        <w:tc>
          <w:tcPr>
            <w:tcW w:type="dxa" w:w="3888"/>
            <w:shd w:fill="F9FAFB"/>
            <w:tcMar>
              <w:top w:w="80" w:type="dxa"/>
              <w:bottom w:w="80" w:type="dxa"/>
              <w:left w:w="100" w:type="dxa"/>
              <w:right w:w="100" w:type="dxa"/>
            </w:tcMar>
          </w:tcPr>
          <w:p>
            <w:pPr>
              <w:jc w:val="left"/>
            </w:pPr>
            <w:r>
              <w:rPr>
                <w:color w:val="1F2937"/>
                <w:sz w:val="22"/>
              </w:rPr>
              <w:t>512 GB NVMe M.2 SSD (Tốc độ đọc 3.500 MB/s)</w:t>
            </w:r>
          </w:p>
        </w:tc>
        <w:tc>
          <w:tcPr>
            <w:tcW w:type="dxa" w:w="3888"/>
            <w:shd w:fill="F9FAFB"/>
            <w:tcMar>
              <w:top w:w="80" w:type="dxa"/>
              <w:bottom w:w="80" w:type="dxa"/>
              <w:left w:w="100" w:type="dxa"/>
              <w:right w:w="100" w:type="dxa"/>
            </w:tcMar>
          </w:tcPr>
          <w:p>
            <w:pPr>
              <w:jc w:val="left"/>
            </w:pPr>
            <w:r>
              <w:rPr>
                <w:color w:val="1F2937"/>
                <w:sz w:val="22"/>
              </w:rPr>
              <w:t>512 GB NVMe M.2 SSD</w:t>
            </w:r>
          </w:p>
        </w:tc>
      </w:tr>
      <w:tr>
        <w:tc>
          <w:tcPr>
            <w:tcW w:type="dxa" w:w="2304"/>
            <w:shd w:fill="FFFFFF"/>
            <w:tcMar>
              <w:top w:w="80" w:type="dxa"/>
              <w:bottom w:w="80" w:type="dxa"/>
              <w:left w:w="100" w:type="dxa"/>
              <w:right w:w="100" w:type="dxa"/>
            </w:tcMar>
          </w:tcPr>
          <w:p>
            <w:pPr>
              <w:jc w:val="center"/>
            </w:pPr>
            <w:r>
              <w:rPr>
                <w:color w:val="1F2937"/>
                <w:sz w:val="22"/>
              </w:rPr>
              <w:t>Hệ Điều Hành</w:t>
            </w:r>
          </w:p>
        </w:tc>
        <w:tc>
          <w:tcPr>
            <w:tcW w:type="dxa" w:w="3888"/>
            <w:shd w:fill="FFFFFF"/>
            <w:tcMar>
              <w:top w:w="80" w:type="dxa"/>
              <w:bottom w:w="80" w:type="dxa"/>
              <w:left w:w="100" w:type="dxa"/>
              <w:right w:w="100" w:type="dxa"/>
            </w:tcMar>
          </w:tcPr>
          <w:p>
            <w:pPr>
              <w:jc w:val="left"/>
            </w:pPr>
            <w:r>
              <w:rPr>
                <w:color w:val="1F2937"/>
                <w:sz w:val="22"/>
              </w:rPr>
              <w:t>Microsoft Windows 11 Pro 64-bit / WSL2 Ubuntu</w:t>
            </w:r>
          </w:p>
        </w:tc>
        <w:tc>
          <w:tcPr>
            <w:tcW w:type="dxa" w:w="3888"/>
            <w:shd w:fill="FFFFFF"/>
            <w:tcMar>
              <w:top w:w="80" w:type="dxa"/>
              <w:bottom w:w="80" w:type="dxa"/>
              <w:left w:w="100" w:type="dxa"/>
              <w:right w:w="100" w:type="dxa"/>
            </w:tcMar>
          </w:tcPr>
          <w:p>
            <w:pPr>
              <w:jc w:val="left"/>
            </w:pPr>
            <w:r>
              <w:rPr>
                <w:color w:val="1F2937"/>
                <w:sz w:val="22"/>
              </w:rPr>
              <w:t>Microsoft Windows 11 / Kali Linux Rolling</w:t>
            </w:r>
          </w:p>
        </w:tc>
      </w:tr>
      <w:tr>
        <w:tc>
          <w:tcPr>
            <w:tcW w:type="dxa" w:w="2304"/>
            <w:shd w:fill="F9FAFB"/>
            <w:tcMar>
              <w:top w:w="80" w:type="dxa"/>
              <w:bottom w:w="80" w:type="dxa"/>
              <w:left w:w="100" w:type="dxa"/>
              <w:right w:w="100" w:type="dxa"/>
            </w:tcMar>
          </w:tcPr>
          <w:p>
            <w:pPr>
              <w:jc w:val="center"/>
            </w:pPr>
            <w:r>
              <w:rPr>
                <w:color w:val="1F2937"/>
                <w:sz w:val="22"/>
              </w:rPr>
              <w:t>Địa Chỉ Mạng (IP LAN)</w:t>
            </w:r>
          </w:p>
        </w:tc>
        <w:tc>
          <w:tcPr>
            <w:tcW w:type="dxa" w:w="3888"/>
            <w:shd w:fill="F9FAFB"/>
            <w:tcMar>
              <w:top w:w="80" w:type="dxa"/>
              <w:bottom w:w="80" w:type="dxa"/>
              <w:left w:w="100" w:type="dxa"/>
              <w:right w:w="100" w:type="dxa"/>
            </w:tcMar>
          </w:tcPr>
          <w:p>
            <w:pPr>
              <w:jc w:val="left"/>
            </w:pPr>
            <w:r>
              <w:rPr>
                <w:color w:val="1F2937"/>
                <w:sz w:val="22"/>
              </w:rPr>
              <w:t>192.168.1.100 (Cổng kết nối vật lý Ethernet GbE)</w:t>
            </w:r>
          </w:p>
        </w:tc>
        <w:tc>
          <w:tcPr>
            <w:tcW w:type="dxa" w:w="3888"/>
            <w:shd w:fill="F9FAFB"/>
            <w:tcMar>
              <w:top w:w="80" w:type="dxa"/>
              <w:bottom w:w="80" w:type="dxa"/>
              <w:left w:w="100" w:type="dxa"/>
              <w:right w:w="100" w:type="dxa"/>
            </w:tcMar>
          </w:tcPr>
          <w:p>
            <w:pPr>
              <w:jc w:val="left"/>
            </w:pPr>
            <w:r>
              <w:rPr>
                <w:color w:val="1F2937"/>
                <w:sz w:val="22"/>
              </w:rPr>
              <w:t>192.168.1.101 (Kết nối Wi-Fi 5 GHz / Switch GbE)</w:t>
            </w:r>
          </w:p>
        </w:tc>
      </w:tr>
      <w:tr>
        <w:tc>
          <w:tcPr>
            <w:tcW w:type="dxa" w:w="2304"/>
            <w:shd w:fill="FFFFFF"/>
            <w:tcMar>
              <w:top w:w="80" w:type="dxa"/>
              <w:bottom w:w="80" w:type="dxa"/>
              <w:left w:w="100" w:type="dxa"/>
              <w:right w:w="100" w:type="dxa"/>
            </w:tcMar>
          </w:tcPr>
          <w:p>
            <w:pPr>
              <w:jc w:val="center"/>
            </w:pPr>
            <w:r>
              <w:rPr>
                <w:color w:val="1F2937"/>
                <w:sz w:val="22"/>
              </w:rPr>
              <w:t>Cổng Dịch Vụ Mở</w:t>
            </w:r>
          </w:p>
        </w:tc>
        <w:tc>
          <w:tcPr>
            <w:tcW w:type="dxa" w:w="3888"/>
            <w:shd w:fill="FFFFFF"/>
            <w:tcMar>
              <w:top w:w="80" w:type="dxa"/>
              <w:bottom w:w="80" w:type="dxa"/>
              <w:left w:w="100" w:type="dxa"/>
              <w:right w:w="100" w:type="dxa"/>
            </w:tcMar>
          </w:tcPr>
          <w:p>
            <w:pPr>
              <w:jc w:val="left"/>
            </w:pPr>
            <w:r>
              <w:rPr>
                <w:color w:val="1F2937"/>
                <w:sz w:val="22"/>
              </w:rPr>
              <w:t>Port 8000 (WAF Gateway), Port 5000 (Bookie), Port 3000 (SOC)</w:t>
            </w:r>
          </w:p>
        </w:tc>
        <w:tc>
          <w:tcPr>
            <w:tcW w:type="dxa" w:w="3888"/>
            <w:shd w:fill="FFFFFF"/>
            <w:tcMar>
              <w:top w:w="80" w:type="dxa"/>
              <w:bottom w:w="80" w:type="dxa"/>
              <w:left w:w="100" w:type="dxa"/>
              <w:right w:w="100" w:type="dxa"/>
            </w:tcMar>
          </w:tcPr>
          <w:p>
            <w:pPr>
              <w:jc w:val="left"/>
            </w:pPr>
            <w:r>
              <w:rPr>
                <w:color w:val="1F2937"/>
                <w:sz w:val="22"/>
              </w:rPr>
              <w:t>Port 8080 (Attack Monitor / Telemetry Logger)</w:t>
            </w:r>
          </w:p>
        </w:tc>
      </w:tr>
      <w:tr>
        <w:tc>
          <w:tcPr>
            <w:tcW w:type="dxa" w:w="2304"/>
            <w:shd w:fill="F9FAFB"/>
            <w:tcMar>
              <w:top w:w="80" w:type="dxa"/>
              <w:bottom w:w="80" w:type="dxa"/>
              <w:left w:w="100" w:type="dxa"/>
              <w:right w:w="100" w:type="dxa"/>
            </w:tcMar>
          </w:tcPr>
          <w:p>
            <w:pPr>
              <w:jc w:val="center"/>
            </w:pPr>
            <w:r>
              <w:rPr>
                <w:color w:val="1F2937"/>
                <w:sz w:val="22"/>
              </w:rPr>
              <w:t>Môi Trường Thực Thi</w:t>
            </w:r>
          </w:p>
        </w:tc>
        <w:tc>
          <w:tcPr>
            <w:tcW w:type="dxa" w:w="3888"/>
            <w:shd w:fill="F9FAFB"/>
            <w:tcMar>
              <w:top w:w="80" w:type="dxa"/>
              <w:bottom w:w="80" w:type="dxa"/>
              <w:left w:w="100" w:type="dxa"/>
              <w:right w:w="100" w:type="dxa"/>
            </w:tcMar>
          </w:tcPr>
          <w:p>
            <w:pPr>
              <w:jc w:val="left"/>
            </w:pPr>
            <w:r>
              <w:rPr>
                <w:color w:val="1F2937"/>
                <w:sz w:val="22"/>
              </w:rPr>
              <w:t>Python 3.12, FastAPI, Uvicorn, Docker Engine 27.x</w:t>
            </w:r>
          </w:p>
        </w:tc>
        <w:tc>
          <w:tcPr>
            <w:tcW w:type="dxa" w:w="3888"/>
            <w:shd w:fill="F9FAFB"/>
            <w:tcMar>
              <w:top w:w="80" w:type="dxa"/>
              <w:bottom w:w="80" w:type="dxa"/>
              <w:left w:w="100" w:type="dxa"/>
              <w:right w:w="100" w:type="dxa"/>
            </w:tcMar>
          </w:tcPr>
          <w:p>
            <w:pPr>
              <w:jc w:val="left"/>
            </w:pPr>
            <w:r>
              <w:rPr>
                <w:color w:val="1F2937"/>
                <w:sz w:val="22"/>
              </w:rPr>
              <w:t>Python 3.12, PyTorch 2.4, Scikit-learn, Requests</w:t>
            </w:r>
          </w:p>
        </w:tc>
      </w:tr>
    </w:tbl>
    <w:p>
      <w:pPr>
        <w:spacing w:after="120"/>
      </w:pPr>
    </w:p>
    <w:p>
      <w:pPr>
        <w:spacing w:before="280" w:after="120"/>
      </w:pPr>
      <w:r>
        <w:rPr>
          <w:b/>
          <w:color w:val="0F766E"/>
          <w:sz w:val="30"/>
        </w:rPr>
        <w:t>PHỤ LỤC C: DANH MỤC ENDPOINT VÀ VECTOR 17 ĐẶC TRƯNG HÌNH THÁI</w:t>
      </w:r>
    </w:p>
    <w:p>
      <w:pPr>
        <w:spacing w:after="80" w:line="312" w:lineRule="auto"/>
        <w:jc w:val="both"/>
      </w:pPr>
      <w:r>
        <w:rPr>
          <w:i w:val="0"/>
          <w:sz w:val="26"/>
        </w:rPr>
        <w:t>Chi tiết cấu trúc 17 đặc trưng hình thái trích xuất từ payload HTTP và danh mục các endpoint kiểm thử của ứng dụng mục tiêu Bookie Bookstore:</w:t>
      </w:r>
    </w:p>
    <w:p>
      <w:pPr>
        <w:spacing w:before="200" w:after="80"/>
        <w:jc w:val="center"/>
      </w:pPr>
      <w:r>
        <w:rPr>
          <w:b/>
          <w:color w:val="1E3A8A"/>
          <w:sz w:val="24"/>
        </w:rPr>
        <w:t>Bảng Phụ lục C.1: Không gian 17 đặc trưng hình thái thống kê payload</w:t>
      </w:r>
    </w:p>
    <w:tbl>
      <w:tblPr>
        <w:tblW w:type="auto" w:w="0"/>
        <w:jc w:val="center"/>
        <w:tblLook w:firstColumn="1" w:firstRow="1" w:lastColumn="0" w:lastRow="0" w:noHBand="0" w:noVBand="1" w:val="04A0"/>
      </w:tblPr>
      <w:tblGrid>
        <w:gridCol w:w="2281"/>
        <w:gridCol w:w="2281"/>
        <w:gridCol w:w="2281"/>
        <w:gridCol w:w="2281"/>
      </w:tblGrid>
      <w:tr>
        <w:tc>
          <w:tcPr>
            <w:tcW w:type="dxa" w:w="720"/>
            <w:shd w:fill="0F766E"/>
            <w:tcMar>
              <w:top w:w="100" w:type="dxa"/>
              <w:bottom w:w="100" w:type="dxa"/>
              <w:left w:w="120" w:type="dxa"/>
              <w:right w:w="120" w:type="dxa"/>
            </w:tcMar>
          </w:tcPr>
          <w:p>
            <w:pPr>
              <w:jc w:val="center"/>
            </w:pPr>
            <w:r>
              <w:rPr>
                <w:b/>
                <w:color w:val="FFFFFF"/>
                <w:sz w:val="22"/>
              </w:rPr>
              <w:t>STT</w:t>
            </w:r>
          </w:p>
        </w:tc>
        <w:tc>
          <w:tcPr>
            <w:tcW w:type="dxa" w:w="2592"/>
            <w:shd w:fill="0F766E"/>
            <w:tcMar>
              <w:top w:w="100" w:type="dxa"/>
              <w:bottom w:w="100" w:type="dxa"/>
              <w:left w:w="120" w:type="dxa"/>
              <w:right w:w="120" w:type="dxa"/>
            </w:tcMar>
          </w:tcPr>
          <w:p>
            <w:pPr>
              <w:jc w:val="center"/>
            </w:pPr>
            <w:r>
              <w:rPr>
                <w:b/>
                <w:color w:val="FFFFFF"/>
                <w:sz w:val="22"/>
              </w:rPr>
              <w:t>Tên Đặc Trưng</w:t>
            </w:r>
          </w:p>
        </w:tc>
        <w:tc>
          <w:tcPr>
            <w:tcW w:type="dxa" w:w="1440"/>
            <w:shd w:fill="0F766E"/>
            <w:tcMar>
              <w:top w:w="100" w:type="dxa"/>
              <w:bottom w:w="100" w:type="dxa"/>
              <w:left w:w="120" w:type="dxa"/>
              <w:right w:w="120" w:type="dxa"/>
            </w:tcMar>
          </w:tcPr>
          <w:p>
            <w:pPr>
              <w:jc w:val="center"/>
            </w:pPr>
            <w:r>
              <w:rPr>
                <w:b/>
                <w:color w:val="FFFFFF"/>
                <w:sz w:val="22"/>
              </w:rPr>
              <w:t>Kiểu Dữ Liệu</w:t>
            </w:r>
          </w:p>
        </w:tc>
        <w:tc>
          <w:tcPr>
            <w:tcW w:type="dxa" w:w="5328"/>
            <w:shd w:fill="0F766E"/>
            <w:tcMar>
              <w:top w:w="100" w:type="dxa"/>
              <w:bottom w:w="100" w:type="dxa"/>
              <w:left w:w="120" w:type="dxa"/>
              <w:right w:w="120" w:type="dxa"/>
            </w:tcMar>
          </w:tcPr>
          <w:p>
            <w:pPr>
              <w:jc w:val="center"/>
            </w:pPr>
            <w:r>
              <w:rPr>
                <w:b/>
                <w:color w:val="FFFFFF"/>
                <w:sz w:val="22"/>
              </w:rPr>
              <w:t>Ý Nghĩa Phát Hiện Toán Học &amp; An Ninh</w:t>
            </w:r>
          </w:p>
        </w:tc>
      </w:tr>
      <w:tr>
        <w:tc>
          <w:tcPr>
            <w:tcW w:type="dxa" w:w="720"/>
            <w:shd w:fill="FFFFFF"/>
            <w:tcMar>
              <w:top w:w="80" w:type="dxa"/>
              <w:bottom w:w="80" w:type="dxa"/>
              <w:left w:w="100" w:type="dxa"/>
              <w:right w:w="100" w:type="dxa"/>
            </w:tcMar>
          </w:tcPr>
          <w:p>
            <w:pPr>
              <w:jc w:val="center"/>
            </w:pPr>
            <w:r>
              <w:rPr>
                <w:color w:val="1F2937"/>
                <w:sz w:val="22"/>
              </w:rPr>
              <w:t>1</w:t>
            </w:r>
          </w:p>
        </w:tc>
        <w:tc>
          <w:tcPr>
            <w:tcW w:type="dxa" w:w="2592"/>
            <w:shd w:fill="FFFFFF"/>
            <w:tcMar>
              <w:top w:w="80" w:type="dxa"/>
              <w:bottom w:w="80" w:type="dxa"/>
              <w:left w:w="100" w:type="dxa"/>
              <w:right w:w="100" w:type="dxa"/>
            </w:tcMar>
          </w:tcPr>
          <w:p>
            <w:pPr>
              <w:jc w:val="left"/>
            </w:pPr>
            <w:r>
              <w:rPr>
                <w:color w:val="1F2937"/>
                <w:sz w:val="22"/>
              </w:rPr>
              <w:t>payload_length</w:t>
            </w:r>
          </w:p>
        </w:tc>
        <w:tc>
          <w:tcPr>
            <w:tcW w:type="dxa" w:w="1440"/>
            <w:shd w:fill="FFFFFF"/>
            <w:tcMar>
              <w:top w:w="80" w:type="dxa"/>
              <w:bottom w:w="80" w:type="dxa"/>
              <w:left w:w="100" w:type="dxa"/>
              <w:right w:w="100" w:type="dxa"/>
            </w:tcMar>
          </w:tcPr>
          <w:p>
            <w:pPr>
              <w:jc w:val="left"/>
            </w:pPr>
            <w:r>
              <w:rPr>
                <w:color w:val="1F2937"/>
                <w:sz w:val="22"/>
              </w:rPr>
              <w:t>Integer</w:t>
            </w:r>
          </w:p>
        </w:tc>
        <w:tc>
          <w:tcPr>
            <w:tcW w:type="dxa" w:w="5328"/>
            <w:shd w:fill="FFFFFF"/>
            <w:tcMar>
              <w:top w:w="80" w:type="dxa"/>
              <w:bottom w:w="80" w:type="dxa"/>
              <w:left w:w="100" w:type="dxa"/>
              <w:right w:w="100" w:type="dxa"/>
            </w:tcMar>
          </w:tcPr>
          <w:p>
            <w:pPr>
              <w:jc w:val="left"/>
            </w:pPr>
            <w:r>
              <w:rPr>
                <w:color w:val="1F2937"/>
                <w:sz w:val="22"/>
              </w:rPr>
              <w:t>Độ dài chuỗi; payload injection thường dài bất thường so với dữ liệu hợp lệ.</w:t>
            </w:r>
          </w:p>
        </w:tc>
      </w:tr>
      <w:tr>
        <w:tc>
          <w:tcPr>
            <w:tcW w:type="dxa" w:w="720"/>
            <w:shd w:fill="F9FAFB"/>
            <w:tcMar>
              <w:top w:w="80" w:type="dxa"/>
              <w:bottom w:w="80" w:type="dxa"/>
              <w:left w:w="100" w:type="dxa"/>
              <w:right w:w="100" w:type="dxa"/>
            </w:tcMar>
          </w:tcPr>
          <w:p>
            <w:pPr>
              <w:jc w:val="center"/>
            </w:pPr>
            <w:r>
              <w:rPr>
                <w:color w:val="1F2937"/>
                <w:sz w:val="22"/>
              </w:rPr>
              <w:t>2</w:t>
            </w:r>
          </w:p>
        </w:tc>
        <w:tc>
          <w:tcPr>
            <w:tcW w:type="dxa" w:w="2592"/>
            <w:shd w:fill="F9FAFB"/>
            <w:tcMar>
              <w:top w:w="80" w:type="dxa"/>
              <w:bottom w:w="80" w:type="dxa"/>
              <w:left w:w="100" w:type="dxa"/>
              <w:right w:w="100" w:type="dxa"/>
            </w:tcMar>
          </w:tcPr>
          <w:p>
            <w:pPr>
              <w:jc w:val="left"/>
            </w:pPr>
            <w:r>
              <w:rPr>
                <w:color w:val="1F2937"/>
                <w:sz w:val="22"/>
              </w:rPr>
              <w:t>digit_ratio</w:t>
            </w:r>
          </w:p>
        </w:tc>
        <w:tc>
          <w:tcPr>
            <w:tcW w:type="dxa" w:w="1440"/>
            <w:shd w:fill="F9FAFB"/>
            <w:tcMar>
              <w:top w:w="80" w:type="dxa"/>
              <w:bottom w:w="80" w:type="dxa"/>
              <w:left w:w="100" w:type="dxa"/>
              <w:right w:w="100" w:type="dxa"/>
            </w:tcMar>
          </w:tcPr>
          <w:p>
            <w:pPr>
              <w:jc w:val="left"/>
            </w:pPr>
            <w:r>
              <w:rPr>
                <w:color w:val="1F2937"/>
                <w:sz w:val="22"/>
              </w:rPr>
              <w:t>Float [0,1]</w:t>
            </w:r>
          </w:p>
        </w:tc>
        <w:tc>
          <w:tcPr>
            <w:tcW w:type="dxa" w:w="5328"/>
            <w:shd w:fill="F9FAFB"/>
            <w:tcMar>
              <w:top w:w="80" w:type="dxa"/>
              <w:bottom w:w="80" w:type="dxa"/>
              <w:left w:w="100" w:type="dxa"/>
              <w:right w:w="100" w:type="dxa"/>
            </w:tcMar>
          </w:tcPr>
          <w:p>
            <w:pPr>
              <w:jc w:val="left"/>
            </w:pPr>
            <w:r>
              <w:rPr>
                <w:color w:val="1F2937"/>
                <w:sz w:val="22"/>
              </w:rPr>
              <w:t>Tỷ lệ chữ số; các tham số số học hợp lệ thường có tỷ lệ chữ số cao.</w:t>
            </w:r>
          </w:p>
        </w:tc>
      </w:tr>
      <w:tr>
        <w:tc>
          <w:tcPr>
            <w:tcW w:type="dxa" w:w="720"/>
            <w:shd w:fill="FFFFFF"/>
            <w:tcMar>
              <w:top w:w="80" w:type="dxa"/>
              <w:bottom w:w="80" w:type="dxa"/>
              <w:left w:w="100" w:type="dxa"/>
              <w:right w:w="100" w:type="dxa"/>
            </w:tcMar>
          </w:tcPr>
          <w:p>
            <w:pPr>
              <w:jc w:val="center"/>
            </w:pPr>
            <w:r>
              <w:rPr>
                <w:color w:val="1F2937"/>
                <w:sz w:val="22"/>
              </w:rPr>
              <w:t>3</w:t>
            </w:r>
          </w:p>
        </w:tc>
        <w:tc>
          <w:tcPr>
            <w:tcW w:type="dxa" w:w="2592"/>
            <w:shd w:fill="FFFFFF"/>
            <w:tcMar>
              <w:top w:w="80" w:type="dxa"/>
              <w:bottom w:w="80" w:type="dxa"/>
              <w:left w:w="100" w:type="dxa"/>
              <w:right w:w="100" w:type="dxa"/>
            </w:tcMar>
          </w:tcPr>
          <w:p>
            <w:pPr>
              <w:jc w:val="left"/>
            </w:pPr>
            <w:r>
              <w:rPr>
                <w:color w:val="1F2937"/>
                <w:sz w:val="22"/>
              </w:rPr>
              <w:t>alpha_ratio</w:t>
            </w:r>
          </w:p>
        </w:tc>
        <w:tc>
          <w:tcPr>
            <w:tcW w:type="dxa" w:w="1440"/>
            <w:shd w:fill="FFFFFF"/>
            <w:tcMar>
              <w:top w:w="80" w:type="dxa"/>
              <w:bottom w:w="80" w:type="dxa"/>
              <w:left w:w="100" w:type="dxa"/>
              <w:right w:w="100" w:type="dxa"/>
            </w:tcMar>
          </w:tcPr>
          <w:p>
            <w:pPr>
              <w:jc w:val="left"/>
            </w:pPr>
            <w:r>
              <w:rPr>
                <w:color w:val="1F2937"/>
                <w:sz w:val="22"/>
              </w:rPr>
              <w:t>Float [0,1]</w:t>
            </w:r>
          </w:p>
        </w:tc>
        <w:tc>
          <w:tcPr>
            <w:tcW w:type="dxa" w:w="5328"/>
            <w:shd w:fill="FFFFFF"/>
            <w:tcMar>
              <w:top w:w="80" w:type="dxa"/>
              <w:bottom w:w="80" w:type="dxa"/>
              <w:left w:w="100" w:type="dxa"/>
              <w:right w:w="100" w:type="dxa"/>
            </w:tcMar>
          </w:tcPr>
          <w:p>
            <w:pPr>
              <w:jc w:val="left"/>
            </w:pPr>
            <w:r>
              <w:rPr>
                <w:color w:val="1F2937"/>
                <w:sz w:val="22"/>
              </w:rPr>
              <w:t>Tỷ lệ chữ cái; phát hiện sự suy giảm khi chèn ký tự điều khiển lạ.</w:t>
            </w:r>
          </w:p>
        </w:tc>
      </w:tr>
      <w:tr>
        <w:tc>
          <w:tcPr>
            <w:tcW w:type="dxa" w:w="720"/>
            <w:shd w:fill="F9FAFB"/>
            <w:tcMar>
              <w:top w:w="80" w:type="dxa"/>
              <w:bottom w:w="80" w:type="dxa"/>
              <w:left w:w="100" w:type="dxa"/>
              <w:right w:w="100" w:type="dxa"/>
            </w:tcMar>
          </w:tcPr>
          <w:p>
            <w:pPr>
              <w:jc w:val="center"/>
            </w:pPr>
            <w:r>
              <w:rPr>
                <w:color w:val="1F2937"/>
                <w:sz w:val="22"/>
              </w:rPr>
              <w:t>4</w:t>
            </w:r>
          </w:p>
        </w:tc>
        <w:tc>
          <w:tcPr>
            <w:tcW w:type="dxa" w:w="2592"/>
            <w:shd w:fill="F9FAFB"/>
            <w:tcMar>
              <w:top w:w="80" w:type="dxa"/>
              <w:bottom w:w="80" w:type="dxa"/>
              <w:left w:w="100" w:type="dxa"/>
              <w:right w:w="100" w:type="dxa"/>
            </w:tcMar>
          </w:tcPr>
          <w:p>
            <w:pPr>
              <w:jc w:val="left"/>
            </w:pPr>
            <w:r>
              <w:rPr>
                <w:color w:val="1F2937"/>
                <w:sz w:val="22"/>
              </w:rPr>
              <w:t>special_char_ratio</w:t>
            </w:r>
          </w:p>
        </w:tc>
        <w:tc>
          <w:tcPr>
            <w:tcW w:type="dxa" w:w="1440"/>
            <w:shd w:fill="F9FAFB"/>
            <w:tcMar>
              <w:top w:w="80" w:type="dxa"/>
              <w:bottom w:w="80" w:type="dxa"/>
              <w:left w:w="100" w:type="dxa"/>
              <w:right w:w="100" w:type="dxa"/>
            </w:tcMar>
          </w:tcPr>
          <w:p>
            <w:pPr>
              <w:jc w:val="left"/>
            </w:pPr>
            <w:r>
              <w:rPr>
                <w:color w:val="1F2937"/>
                <w:sz w:val="22"/>
              </w:rPr>
              <w:t>Float [0,1]</w:t>
            </w:r>
          </w:p>
        </w:tc>
        <w:tc>
          <w:tcPr>
            <w:tcW w:type="dxa" w:w="5328"/>
            <w:shd w:fill="F9FAFB"/>
            <w:tcMar>
              <w:top w:w="80" w:type="dxa"/>
              <w:bottom w:w="80" w:type="dxa"/>
              <w:left w:w="100" w:type="dxa"/>
              <w:right w:w="100" w:type="dxa"/>
            </w:tcMar>
          </w:tcPr>
          <w:p>
            <w:pPr>
              <w:jc w:val="left"/>
            </w:pPr>
            <w:r>
              <w:rPr>
                <w:color w:val="1F2937"/>
                <w:sz w:val="22"/>
              </w:rPr>
              <w:t>Tỷ lệ ký tự đặc biệt (', ", ;, -, &lt;, &gt;); chỉ báo mạnh của SQLi và XSS.</w:t>
            </w:r>
          </w:p>
        </w:tc>
      </w:tr>
      <w:tr>
        <w:tc>
          <w:tcPr>
            <w:tcW w:type="dxa" w:w="720"/>
            <w:shd w:fill="FFFFFF"/>
            <w:tcMar>
              <w:top w:w="80" w:type="dxa"/>
              <w:bottom w:w="80" w:type="dxa"/>
              <w:left w:w="100" w:type="dxa"/>
              <w:right w:w="100" w:type="dxa"/>
            </w:tcMar>
          </w:tcPr>
          <w:p>
            <w:pPr>
              <w:jc w:val="center"/>
            </w:pPr>
            <w:r>
              <w:rPr>
                <w:color w:val="1F2937"/>
                <w:sz w:val="22"/>
              </w:rPr>
              <w:t>5</w:t>
            </w:r>
          </w:p>
        </w:tc>
        <w:tc>
          <w:tcPr>
            <w:tcW w:type="dxa" w:w="2592"/>
            <w:shd w:fill="FFFFFF"/>
            <w:tcMar>
              <w:top w:w="80" w:type="dxa"/>
              <w:bottom w:w="80" w:type="dxa"/>
              <w:left w:w="100" w:type="dxa"/>
              <w:right w:w="100" w:type="dxa"/>
            </w:tcMar>
          </w:tcPr>
          <w:p>
            <w:pPr>
              <w:jc w:val="left"/>
            </w:pPr>
            <w:r>
              <w:rPr>
                <w:color w:val="1F2937"/>
                <w:sz w:val="22"/>
              </w:rPr>
              <w:t>entropy</w:t>
            </w:r>
          </w:p>
        </w:tc>
        <w:tc>
          <w:tcPr>
            <w:tcW w:type="dxa" w:w="1440"/>
            <w:shd w:fill="FFFFFF"/>
            <w:tcMar>
              <w:top w:w="80" w:type="dxa"/>
              <w:bottom w:w="80" w:type="dxa"/>
              <w:left w:w="100" w:type="dxa"/>
              <w:right w:w="100" w:type="dxa"/>
            </w:tcMar>
          </w:tcPr>
          <w:p>
            <w:pPr>
              <w:jc w:val="left"/>
            </w:pPr>
            <w:r>
              <w:rPr>
                <w:color w:val="1F2937"/>
                <w:sz w:val="22"/>
              </w:rPr>
              <w:t>Float &gt;= 0</w:t>
            </w:r>
          </w:p>
        </w:tc>
        <w:tc>
          <w:tcPr>
            <w:tcW w:type="dxa" w:w="5328"/>
            <w:shd w:fill="FFFFFF"/>
            <w:tcMar>
              <w:top w:w="80" w:type="dxa"/>
              <w:bottom w:w="80" w:type="dxa"/>
              <w:left w:w="100" w:type="dxa"/>
              <w:right w:w="100" w:type="dxa"/>
            </w:tcMar>
          </w:tcPr>
          <w:p>
            <w:pPr>
              <w:jc w:val="left"/>
            </w:pPr>
            <w:r>
              <w:rPr>
                <w:color w:val="1F2937"/>
                <w:sz w:val="22"/>
              </w:rPr>
              <w:t>Shannon Entropy; payload bị obfuscate bằng Base64/Hex có entropy rất cao.</w:t>
            </w:r>
          </w:p>
        </w:tc>
      </w:tr>
      <w:tr>
        <w:tc>
          <w:tcPr>
            <w:tcW w:type="dxa" w:w="720"/>
            <w:shd w:fill="F9FAFB"/>
            <w:tcMar>
              <w:top w:w="80" w:type="dxa"/>
              <w:bottom w:w="80" w:type="dxa"/>
              <w:left w:w="100" w:type="dxa"/>
              <w:right w:w="100" w:type="dxa"/>
            </w:tcMar>
          </w:tcPr>
          <w:p>
            <w:pPr>
              <w:jc w:val="center"/>
            </w:pPr>
            <w:r>
              <w:rPr>
                <w:color w:val="1F2937"/>
                <w:sz w:val="22"/>
              </w:rPr>
              <w:t>6</w:t>
            </w:r>
          </w:p>
        </w:tc>
        <w:tc>
          <w:tcPr>
            <w:tcW w:type="dxa" w:w="2592"/>
            <w:shd w:fill="F9FAFB"/>
            <w:tcMar>
              <w:top w:w="80" w:type="dxa"/>
              <w:bottom w:w="80" w:type="dxa"/>
              <w:left w:w="100" w:type="dxa"/>
              <w:right w:w="100" w:type="dxa"/>
            </w:tcMar>
          </w:tcPr>
          <w:p>
            <w:pPr>
              <w:jc w:val="left"/>
            </w:pPr>
            <w:r>
              <w:rPr>
                <w:color w:val="1F2937"/>
                <w:sz w:val="22"/>
              </w:rPr>
              <w:t>sql_keyword_count</w:t>
            </w:r>
          </w:p>
        </w:tc>
        <w:tc>
          <w:tcPr>
            <w:tcW w:type="dxa" w:w="1440"/>
            <w:shd w:fill="F9FAFB"/>
            <w:tcMar>
              <w:top w:w="80" w:type="dxa"/>
              <w:bottom w:w="80" w:type="dxa"/>
              <w:left w:w="100" w:type="dxa"/>
              <w:right w:w="100" w:type="dxa"/>
            </w:tcMar>
          </w:tcPr>
          <w:p>
            <w:pPr>
              <w:jc w:val="left"/>
            </w:pPr>
            <w:r>
              <w:rPr>
                <w:color w:val="1F2937"/>
                <w:sz w:val="22"/>
              </w:rPr>
              <w:t>Integer</w:t>
            </w:r>
          </w:p>
        </w:tc>
        <w:tc>
          <w:tcPr>
            <w:tcW w:type="dxa" w:w="5328"/>
            <w:shd w:fill="F9FAFB"/>
            <w:tcMar>
              <w:top w:w="80" w:type="dxa"/>
              <w:bottom w:w="80" w:type="dxa"/>
              <w:left w:w="100" w:type="dxa"/>
              <w:right w:w="100" w:type="dxa"/>
            </w:tcMar>
          </w:tcPr>
          <w:p>
            <w:pPr>
              <w:jc w:val="left"/>
            </w:pPr>
            <w:r>
              <w:rPr>
                <w:color w:val="1F2937"/>
                <w:sz w:val="22"/>
              </w:rPr>
              <w:t>Tần suất từ khóa SQL nhạy cảm: SELECT, UNION, INSERT, DROP, WHERE.</w:t>
            </w:r>
          </w:p>
        </w:tc>
      </w:tr>
      <w:tr>
        <w:tc>
          <w:tcPr>
            <w:tcW w:type="dxa" w:w="720"/>
            <w:shd w:fill="FFFFFF"/>
            <w:tcMar>
              <w:top w:w="80" w:type="dxa"/>
              <w:bottom w:w="80" w:type="dxa"/>
              <w:left w:w="100" w:type="dxa"/>
              <w:right w:w="100" w:type="dxa"/>
            </w:tcMar>
          </w:tcPr>
          <w:p>
            <w:pPr>
              <w:jc w:val="center"/>
            </w:pPr>
            <w:r>
              <w:rPr>
                <w:color w:val="1F2937"/>
                <w:sz w:val="22"/>
              </w:rPr>
              <w:t>7</w:t>
            </w:r>
          </w:p>
        </w:tc>
        <w:tc>
          <w:tcPr>
            <w:tcW w:type="dxa" w:w="2592"/>
            <w:shd w:fill="FFFFFF"/>
            <w:tcMar>
              <w:top w:w="80" w:type="dxa"/>
              <w:bottom w:w="80" w:type="dxa"/>
              <w:left w:w="100" w:type="dxa"/>
              <w:right w:w="100" w:type="dxa"/>
            </w:tcMar>
          </w:tcPr>
          <w:p>
            <w:pPr>
              <w:jc w:val="left"/>
            </w:pPr>
            <w:r>
              <w:rPr>
                <w:color w:val="1F2937"/>
                <w:sz w:val="22"/>
              </w:rPr>
              <w:t>sql_operator_count</w:t>
            </w:r>
          </w:p>
        </w:tc>
        <w:tc>
          <w:tcPr>
            <w:tcW w:type="dxa" w:w="1440"/>
            <w:shd w:fill="FFFFFF"/>
            <w:tcMar>
              <w:top w:w="80" w:type="dxa"/>
              <w:bottom w:w="80" w:type="dxa"/>
              <w:left w:w="100" w:type="dxa"/>
              <w:right w:w="100" w:type="dxa"/>
            </w:tcMar>
          </w:tcPr>
          <w:p>
            <w:pPr>
              <w:jc w:val="left"/>
            </w:pPr>
            <w:r>
              <w:rPr>
                <w:color w:val="1F2937"/>
                <w:sz w:val="22"/>
              </w:rPr>
              <w:t>Integer</w:t>
            </w:r>
          </w:p>
        </w:tc>
        <w:tc>
          <w:tcPr>
            <w:tcW w:type="dxa" w:w="5328"/>
            <w:shd w:fill="FFFFFF"/>
            <w:tcMar>
              <w:top w:w="80" w:type="dxa"/>
              <w:bottom w:w="80" w:type="dxa"/>
              <w:left w:w="100" w:type="dxa"/>
              <w:right w:w="100" w:type="dxa"/>
            </w:tcMar>
          </w:tcPr>
          <w:p>
            <w:pPr>
              <w:jc w:val="left"/>
            </w:pPr>
            <w:r>
              <w:rPr>
                <w:color w:val="1F2937"/>
                <w:sz w:val="22"/>
              </w:rPr>
              <w:t>Tần suất toán tử logic SQL: OR, AND, LIKE, --, /*, */.</w:t>
            </w:r>
          </w:p>
        </w:tc>
      </w:tr>
      <w:tr>
        <w:tc>
          <w:tcPr>
            <w:tcW w:type="dxa" w:w="720"/>
            <w:shd w:fill="F9FAFB"/>
            <w:tcMar>
              <w:top w:w="80" w:type="dxa"/>
              <w:bottom w:w="80" w:type="dxa"/>
              <w:left w:w="100" w:type="dxa"/>
              <w:right w:w="100" w:type="dxa"/>
            </w:tcMar>
          </w:tcPr>
          <w:p>
            <w:pPr>
              <w:jc w:val="center"/>
            </w:pPr>
            <w:r>
              <w:rPr>
                <w:color w:val="1F2937"/>
                <w:sz w:val="22"/>
              </w:rPr>
              <w:t>8</w:t>
            </w:r>
          </w:p>
        </w:tc>
        <w:tc>
          <w:tcPr>
            <w:tcW w:type="dxa" w:w="2592"/>
            <w:shd w:fill="F9FAFB"/>
            <w:tcMar>
              <w:top w:w="80" w:type="dxa"/>
              <w:bottom w:w="80" w:type="dxa"/>
              <w:left w:w="100" w:type="dxa"/>
              <w:right w:w="100" w:type="dxa"/>
            </w:tcMar>
          </w:tcPr>
          <w:p>
            <w:pPr>
              <w:jc w:val="left"/>
            </w:pPr>
            <w:r>
              <w:rPr>
                <w:color w:val="1F2937"/>
                <w:sz w:val="22"/>
              </w:rPr>
              <w:t>xss_tag_count</w:t>
            </w:r>
          </w:p>
        </w:tc>
        <w:tc>
          <w:tcPr>
            <w:tcW w:type="dxa" w:w="1440"/>
            <w:shd w:fill="F9FAFB"/>
            <w:tcMar>
              <w:top w:w="80" w:type="dxa"/>
              <w:bottom w:w="80" w:type="dxa"/>
              <w:left w:w="100" w:type="dxa"/>
              <w:right w:w="100" w:type="dxa"/>
            </w:tcMar>
          </w:tcPr>
          <w:p>
            <w:pPr>
              <w:jc w:val="left"/>
            </w:pPr>
            <w:r>
              <w:rPr>
                <w:color w:val="1F2937"/>
                <w:sz w:val="22"/>
              </w:rPr>
              <w:t>Integer</w:t>
            </w:r>
          </w:p>
        </w:tc>
        <w:tc>
          <w:tcPr>
            <w:tcW w:type="dxa" w:w="5328"/>
            <w:shd w:fill="F9FAFB"/>
            <w:tcMar>
              <w:top w:w="80" w:type="dxa"/>
              <w:bottom w:w="80" w:type="dxa"/>
              <w:left w:w="100" w:type="dxa"/>
              <w:right w:w="100" w:type="dxa"/>
            </w:tcMar>
          </w:tcPr>
          <w:p>
            <w:pPr>
              <w:jc w:val="left"/>
            </w:pPr>
            <w:r>
              <w:rPr>
                <w:color w:val="1F2937"/>
                <w:sz w:val="22"/>
              </w:rPr>
              <w:t>Số lượng thẻ HTML độc hại: &lt;script&gt;, &lt;iframe&gt;, &lt;img&gt;, &lt;svg&gt;.</w:t>
            </w:r>
          </w:p>
        </w:tc>
      </w:tr>
      <w:tr>
        <w:tc>
          <w:tcPr>
            <w:tcW w:type="dxa" w:w="720"/>
            <w:shd w:fill="FFFFFF"/>
            <w:tcMar>
              <w:top w:w="80" w:type="dxa"/>
              <w:bottom w:w="80" w:type="dxa"/>
              <w:left w:w="100" w:type="dxa"/>
              <w:right w:w="100" w:type="dxa"/>
            </w:tcMar>
          </w:tcPr>
          <w:p>
            <w:pPr>
              <w:jc w:val="center"/>
            </w:pPr>
            <w:r>
              <w:rPr>
                <w:color w:val="1F2937"/>
                <w:sz w:val="22"/>
              </w:rPr>
              <w:t>9</w:t>
            </w:r>
          </w:p>
        </w:tc>
        <w:tc>
          <w:tcPr>
            <w:tcW w:type="dxa" w:w="2592"/>
            <w:shd w:fill="FFFFFF"/>
            <w:tcMar>
              <w:top w:w="80" w:type="dxa"/>
              <w:bottom w:w="80" w:type="dxa"/>
              <w:left w:w="100" w:type="dxa"/>
              <w:right w:w="100" w:type="dxa"/>
            </w:tcMar>
          </w:tcPr>
          <w:p>
            <w:pPr>
              <w:jc w:val="left"/>
            </w:pPr>
            <w:r>
              <w:rPr>
                <w:color w:val="1F2937"/>
                <w:sz w:val="22"/>
              </w:rPr>
              <w:t>xss_event_count</w:t>
            </w:r>
          </w:p>
        </w:tc>
        <w:tc>
          <w:tcPr>
            <w:tcW w:type="dxa" w:w="1440"/>
            <w:shd w:fill="FFFFFF"/>
            <w:tcMar>
              <w:top w:w="80" w:type="dxa"/>
              <w:bottom w:w="80" w:type="dxa"/>
              <w:left w:w="100" w:type="dxa"/>
              <w:right w:w="100" w:type="dxa"/>
            </w:tcMar>
          </w:tcPr>
          <w:p>
            <w:pPr>
              <w:jc w:val="left"/>
            </w:pPr>
            <w:r>
              <w:rPr>
                <w:color w:val="1F2937"/>
                <w:sz w:val="22"/>
              </w:rPr>
              <w:t>Integer</w:t>
            </w:r>
          </w:p>
        </w:tc>
        <w:tc>
          <w:tcPr>
            <w:tcW w:type="dxa" w:w="5328"/>
            <w:shd w:fill="FFFFFF"/>
            <w:tcMar>
              <w:top w:w="80" w:type="dxa"/>
              <w:bottom w:w="80" w:type="dxa"/>
              <w:left w:w="100" w:type="dxa"/>
              <w:right w:w="100" w:type="dxa"/>
            </w:tcMar>
          </w:tcPr>
          <w:p>
            <w:pPr>
              <w:jc w:val="left"/>
            </w:pPr>
            <w:r>
              <w:rPr>
                <w:color w:val="1F2937"/>
                <w:sz w:val="22"/>
              </w:rPr>
              <w:t>Số lượng sự kiện JavaScript nguy hiểm: onerror=, onload=, onclick=.</w:t>
            </w:r>
          </w:p>
        </w:tc>
      </w:tr>
      <w:tr>
        <w:tc>
          <w:tcPr>
            <w:tcW w:type="dxa" w:w="720"/>
            <w:shd w:fill="F9FAFB"/>
            <w:tcMar>
              <w:top w:w="80" w:type="dxa"/>
              <w:bottom w:w="80" w:type="dxa"/>
              <w:left w:w="100" w:type="dxa"/>
              <w:right w:w="100" w:type="dxa"/>
            </w:tcMar>
          </w:tcPr>
          <w:p>
            <w:pPr>
              <w:jc w:val="center"/>
            </w:pPr>
            <w:r>
              <w:rPr>
                <w:color w:val="1F2937"/>
                <w:sz w:val="22"/>
              </w:rPr>
              <w:t>10</w:t>
            </w:r>
          </w:p>
        </w:tc>
        <w:tc>
          <w:tcPr>
            <w:tcW w:type="dxa" w:w="2592"/>
            <w:shd w:fill="F9FAFB"/>
            <w:tcMar>
              <w:top w:w="80" w:type="dxa"/>
              <w:bottom w:w="80" w:type="dxa"/>
              <w:left w:w="100" w:type="dxa"/>
              <w:right w:w="100" w:type="dxa"/>
            </w:tcMar>
          </w:tcPr>
          <w:p>
            <w:pPr>
              <w:jc w:val="left"/>
            </w:pPr>
            <w:r>
              <w:rPr>
                <w:color w:val="1F2937"/>
                <w:sz w:val="22"/>
              </w:rPr>
              <w:t>path_traversal_dot_dot</w:t>
            </w:r>
          </w:p>
        </w:tc>
        <w:tc>
          <w:tcPr>
            <w:tcW w:type="dxa" w:w="1440"/>
            <w:shd w:fill="F9FAFB"/>
            <w:tcMar>
              <w:top w:w="80" w:type="dxa"/>
              <w:bottom w:w="80" w:type="dxa"/>
              <w:left w:w="100" w:type="dxa"/>
              <w:right w:w="100" w:type="dxa"/>
            </w:tcMar>
          </w:tcPr>
          <w:p>
            <w:pPr>
              <w:jc w:val="left"/>
            </w:pPr>
            <w:r>
              <w:rPr>
                <w:color w:val="1F2937"/>
                <w:sz w:val="22"/>
              </w:rPr>
              <w:t>Integer</w:t>
            </w:r>
          </w:p>
        </w:tc>
        <w:tc>
          <w:tcPr>
            <w:tcW w:type="dxa" w:w="5328"/>
            <w:shd w:fill="F9FAFB"/>
            <w:tcMar>
              <w:top w:w="80" w:type="dxa"/>
              <w:bottom w:w="80" w:type="dxa"/>
              <w:left w:w="100" w:type="dxa"/>
              <w:right w:w="100" w:type="dxa"/>
            </w:tcMar>
          </w:tcPr>
          <w:p>
            <w:pPr>
              <w:jc w:val="left"/>
            </w:pPr>
            <w:r>
              <w:rPr>
                <w:color w:val="1F2937"/>
                <w:sz w:val="22"/>
              </w:rPr>
              <w:t>Tần suất xuất hiện chuỗi thoát thư mục: ../, ..\\.</w:t>
            </w:r>
          </w:p>
        </w:tc>
      </w:tr>
      <w:tr>
        <w:tc>
          <w:tcPr>
            <w:tcW w:type="dxa" w:w="720"/>
            <w:shd w:fill="FFFFFF"/>
            <w:tcMar>
              <w:top w:w="80" w:type="dxa"/>
              <w:bottom w:w="80" w:type="dxa"/>
              <w:left w:w="100" w:type="dxa"/>
              <w:right w:w="100" w:type="dxa"/>
            </w:tcMar>
          </w:tcPr>
          <w:p>
            <w:pPr>
              <w:jc w:val="center"/>
            </w:pPr>
            <w:r>
              <w:rPr>
                <w:color w:val="1F2937"/>
                <w:sz w:val="22"/>
              </w:rPr>
              <w:t>11</w:t>
            </w:r>
          </w:p>
        </w:tc>
        <w:tc>
          <w:tcPr>
            <w:tcW w:type="dxa" w:w="2592"/>
            <w:shd w:fill="FFFFFF"/>
            <w:tcMar>
              <w:top w:w="80" w:type="dxa"/>
              <w:bottom w:w="80" w:type="dxa"/>
              <w:left w:w="100" w:type="dxa"/>
              <w:right w:w="100" w:type="dxa"/>
            </w:tcMar>
          </w:tcPr>
          <w:p>
            <w:pPr>
              <w:jc w:val="left"/>
            </w:pPr>
            <w:r>
              <w:rPr>
                <w:color w:val="1F2937"/>
                <w:sz w:val="22"/>
              </w:rPr>
              <w:t>path_traversal_sensitive</w:t>
            </w:r>
          </w:p>
        </w:tc>
        <w:tc>
          <w:tcPr>
            <w:tcW w:type="dxa" w:w="1440"/>
            <w:shd w:fill="FFFFFF"/>
            <w:tcMar>
              <w:top w:w="80" w:type="dxa"/>
              <w:bottom w:w="80" w:type="dxa"/>
              <w:left w:w="100" w:type="dxa"/>
              <w:right w:w="100" w:type="dxa"/>
            </w:tcMar>
          </w:tcPr>
          <w:p>
            <w:pPr>
              <w:jc w:val="left"/>
            </w:pPr>
            <w:r>
              <w:rPr>
                <w:color w:val="1F2937"/>
                <w:sz w:val="22"/>
              </w:rPr>
              <w:t>Integer</w:t>
            </w:r>
          </w:p>
        </w:tc>
        <w:tc>
          <w:tcPr>
            <w:tcW w:type="dxa" w:w="5328"/>
            <w:shd w:fill="FFFFFF"/>
            <w:tcMar>
              <w:top w:w="80" w:type="dxa"/>
              <w:bottom w:w="80" w:type="dxa"/>
              <w:left w:w="100" w:type="dxa"/>
              <w:right w:w="100" w:type="dxa"/>
            </w:tcMar>
          </w:tcPr>
          <w:p>
            <w:pPr>
              <w:jc w:val="left"/>
            </w:pPr>
            <w:r>
              <w:rPr>
                <w:color w:val="1F2937"/>
                <w:sz w:val="22"/>
              </w:rPr>
              <w:t>Tần suất truy cập tệp tin hệ thống: /etc/passwd, boot.ini, win.ini.</w:t>
            </w:r>
          </w:p>
        </w:tc>
      </w:tr>
      <w:tr>
        <w:tc>
          <w:tcPr>
            <w:tcW w:type="dxa" w:w="720"/>
            <w:shd w:fill="F9FAFB"/>
            <w:tcMar>
              <w:top w:w="80" w:type="dxa"/>
              <w:bottom w:w="80" w:type="dxa"/>
              <w:left w:w="100" w:type="dxa"/>
              <w:right w:w="100" w:type="dxa"/>
            </w:tcMar>
          </w:tcPr>
          <w:p>
            <w:pPr>
              <w:jc w:val="center"/>
            </w:pPr>
            <w:r>
              <w:rPr>
                <w:color w:val="1F2937"/>
                <w:sz w:val="22"/>
              </w:rPr>
              <w:t>12</w:t>
            </w:r>
          </w:p>
        </w:tc>
        <w:tc>
          <w:tcPr>
            <w:tcW w:type="dxa" w:w="2592"/>
            <w:shd w:fill="F9FAFB"/>
            <w:tcMar>
              <w:top w:w="80" w:type="dxa"/>
              <w:bottom w:w="80" w:type="dxa"/>
              <w:left w:w="100" w:type="dxa"/>
              <w:right w:w="100" w:type="dxa"/>
            </w:tcMar>
          </w:tcPr>
          <w:p>
            <w:pPr>
              <w:jc w:val="left"/>
            </w:pPr>
            <w:r>
              <w:rPr>
                <w:color w:val="1F2937"/>
                <w:sz w:val="22"/>
              </w:rPr>
              <w:t>cmd_separator_count</w:t>
            </w:r>
          </w:p>
        </w:tc>
        <w:tc>
          <w:tcPr>
            <w:tcW w:type="dxa" w:w="1440"/>
            <w:shd w:fill="F9FAFB"/>
            <w:tcMar>
              <w:top w:w="80" w:type="dxa"/>
              <w:bottom w:w="80" w:type="dxa"/>
              <w:left w:w="100" w:type="dxa"/>
              <w:right w:w="100" w:type="dxa"/>
            </w:tcMar>
          </w:tcPr>
          <w:p>
            <w:pPr>
              <w:jc w:val="left"/>
            </w:pPr>
            <w:r>
              <w:rPr>
                <w:color w:val="1F2937"/>
                <w:sz w:val="22"/>
              </w:rPr>
              <w:t>Integer</w:t>
            </w:r>
          </w:p>
        </w:tc>
        <w:tc>
          <w:tcPr>
            <w:tcW w:type="dxa" w:w="5328"/>
            <w:shd w:fill="F9FAFB"/>
            <w:tcMar>
              <w:top w:w="80" w:type="dxa"/>
              <w:bottom w:w="80" w:type="dxa"/>
              <w:left w:w="100" w:type="dxa"/>
              <w:right w:w="100" w:type="dxa"/>
            </w:tcMar>
          </w:tcPr>
          <w:p>
            <w:pPr>
              <w:jc w:val="left"/>
            </w:pPr>
            <w:r>
              <w:rPr>
                <w:color w:val="1F2937"/>
                <w:sz w:val="22"/>
              </w:rPr>
              <w:t>Số lượng ký tự phân tách lệnh shell OS: ;, |, &amp;, &amp;&amp;, ||, `.</w:t>
            </w:r>
          </w:p>
        </w:tc>
      </w:tr>
      <w:tr>
        <w:tc>
          <w:tcPr>
            <w:tcW w:type="dxa" w:w="720"/>
            <w:shd w:fill="FFFFFF"/>
            <w:tcMar>
              <w:top w:w="80" w:type="dxa"/>
              <w:bottom w:w="80" w:type="dxa"/>
              <w:left w:w="100" w:type="dxa"/>
              <w:right w:w="100" w:type="dxa"/>
            </w:tcMar>
          </w:tcPr>
          <w:p>
            <w:pPr>
              <w:jc w:val="center"/>
            </w:pPr>
            <w:r>
              <w:rPr>
                <w:color w:val="1F2937"/>
                <w:sz w:val="22"/>
              </w:rPr>
              <w:t>13</w:t>
            </w:r>
          </w:p>
        </w:tc>
        <w:tc>
          <w:tcPr>
            <w:tcW w:type="dxa" w:w="2592"/>
            <w:shd w:fill="FFFFFF"/>
            <w:tcMar>
              <w:top w:w="80" w:type="dxa"/>
              <w:bottom w:w="80" w:type="dxa"/>
              <w:left w:w="100" w:type="dxa"/>
              <w:right w:w="100" w:type="dxa"/>
            </w:tcMar>
          </w:tcPr>
          <w:p>
            <w:pPr>
              <w:jc w:val="left"/>
            </w:pPr>
            <w:r>
              <w:rPr>
                <w:color w:val="1F2937"/>
                <w:sz w:val="22"/>
              </w:rPr>
              <w:t>cmd_binary_count</w:t>
            </w:r>
          </w:p>
        </w:tc>
        <w:tc>
          <w:tcPr>
            <w:tcW w:type="dxa" w:w="1440"/>
            <w:shd w:fill="FFFFFF"/>
            <w:tcMar>
              <w:top w:w="80" w:type="dxa"/>
              <w:bottom w:w="80" w:type="dxa"/>
              <w:left w:w="100" w:type="dxa"/>
              <w:right w:w="100" w:type="dxa"/>
            </w:tcMar>
          </w:tcPr>
          <w:p>
            <w:pPr>
              <w:jc w:val="left"/>
            </w:pPr>
            <w:r>
              <w:rPr>
                <w:color w:val="1F2937"/>
                <w:sz w:val="22"/>
              </w:rPr>
              <w:t>Integer</w:t>
            </w:r>
          </w:p>
        </w:tc>
        <w:tc>
          <w:tcPr>
            <w:tcW w:type="dxa" w:w="5328"/>
            <w:shd w:fill="FFFFFF"/>
            <w:tcMar>
              <w:top w:w="80" w:type="dxa"/>
              <w:bottom w:w="80" w:type="dxa"/>
              <w:left w:w="100" w:type="dxa"/>
              <w:right w:w="100" w:type="dxa"/>
            </w:tcMar>
          </w:tcPr>
          <w:p>
            <w:pPr>
              <w:jc w:val="left"/>
            </w:pPr>
            <w:r>
              <w:rPr>
                <w:color w:val="1F2937"/>
                <w:sz w:val="22"/>
              </w:rPr>
              <w:t>Tần suất tên tiến trình nguy hiểm: /bin/sh, /bin/bash, cmd.exe, powershell.</w:t>
            </w:r>
          </w:p>
        </w:tc>
      </w:tr>
      <w:tr>
        <w:tc>
          <w:tcPr>
            <w:tcW w:type="dxa" w:w="720"/>
            <w:shd w:fill="F9FAFB"/>
            <w:tcMar>
              <w:top w:w="80" w:type="dxa"/>
              <w:bottom w:w="80" w:type="dxa"/>
              <w:left w:w="100" w:type="dxa"/>
              <w:right w:w="100" w:type="dxa"/>
            </w:tcMar>
          </w:tcPr>
          <w:p>
            <w:pPr>
              <w:jc w:val="center"/>
            </w:pPr>
            <w:r>
              <w:rPr>
                <w:color w:val="1F2937"/>
                <w:sz w:val="22"/>
              </w:rPr>
              <w:t>14</w:t>
            </w:r>
          </w:p>
        </w:tc>
        <w:tc>
          <w:tcPr>
            <w:tcW w:type="dxa" w:w="2592"/>
            <w:shd w:fill="F9FAFB"/>
            <w:tcMar>
              <w:top w:w="80" w:type="dxa"/>
              <w:bottom w:w="80" w:type="dxa"/>
              <w:left w:w="100" w:type="dxa"/>
              <w:right w:w="100" w:type="dxa"/>
            </w:tcMar>
          </w:tcPr>
          <w:p>
            <w:pPr>
              <w:jc w:val="left"/>
            </w:pPr>
            <w:r>
              <w:rPr>
                <w:color w:val="1F2937"/>
                <w:sz w:val="22"/>
              </w:rPr>
              <w:t>null_byte_count</w:t>
            </w:r>
          </w:p>
        </w:tc>
        <w:tc>
          <w:tcPr>
            <w:tcW w:type="dxa" w:w="1440"/>
            <w:shd w:fill="F9FAFB"/>
            <w:tcMar>
              <w:top w:w="80" w:type="dxa"/>
              <w:bottom w:w="80" w:type="dxa"/>
              <w:left w:w="100" w:type="dxa"/>
              <w:right w:w="100" w:type="dxa"/>
            </w:tcMar>
          </w:tcPr>
          <w:p>
            <w:pPr>
              <w:jc w:val="left"/>
            </w:pPr>
            <w:r>
              <w:rPr>
                <w:color w:val="1F2937"/>
                <w:sz w:val="22"/>
              </w:rPr>
              <w:t>Integer</w:t>
            </w:r>
          </w:p>
        </w:tc>
        <w:tc>
          <w:tcPr>
            <w:tcW w:type="dxa" w:w="5328"/>
            <w:shd w:fill="F9FAFB"/>
            <w:tcMar>
              <w:top w:w="80" w:type="dxa"/>
              <w:bottom w:w="80" w:type="dxa"/>
              <w:left w:w="100" w:type="dxa"/>
              <w:right w:w="100" w:type="dxa"/>
            </w:tcMar>
          </w:tcPr>
          <w:p>
            <w:pPr>
              <w:jc w:val="left"/>
            </w:pPr>
            <w:r>
              <w:rPr>
                <w:color w:val="1F2937"/>
                <w:sz w:val="22"/>
              </w:rPr>
              <w:t>Số lượng ký tự rỗng (\x00, %00) nhằm cắt đuôi chuỗi hoặc né regex.</w:t>
            </w:r>
          </w:p>
        </w:tc>
      </w:tr>
      <w:tr>
        <w:tc>
          <w:tcPr>
            <w:tcW w:type="dxa" w:w="720"/>
            <w:shd w:fill="FFFFFF"/>
            <w:tcMar>
              <w:top w:w="80" w:type="dxa"/>
              <w:bottom w:w="80" w:type="dxa"/>
              <w:left w:w="100" w:type="dxa"/>
              <w:right w:w="100" w:type="dxa"/>
            </w:tcMar>
          </w:tcPr>
          <w:p>
            <w:pPr>
              <w:jc w:val="center"/>
            </w:pPr>
            <w:r>
              <w:rPr>
                <w:color w:val="1F2937"/>
                <w:sz w:val="22"/>
              </w:rPr>
              <w:t>15</w:t>
            </w:r>
          </w:p>
        </w:tc>
        <w:tc>
          <w:tcPr>
            <w:tcW w:type="dxa" w:w="2592"/>
            <w:shd w:fill="FFFFFF"/>
            <w:tcMar>
              <w:top w:w="80" w:type="dxa"/>
              <w:bottom w:w="80" w:type="dxa"/>
              <w:left w:w="100" w:type="dxa"/>
              <w:right w:w="100" w:type="dxa"/>
            </w:tcMar>
          </w:tcPr>
          <w:p>
            <w:pPr>
              <w:jc w:val="left"/>
            </w:pPr>
            <w:r>
              <w:rPr>
                <w:color w:val="1F2937"/>
                <w:sz w:val="22"/>
              </w:rPr>
              <w:t>encoded_char_count</w:t>
            </w:r>
          </w:p>
        </w:tc>
        <w:tc>
          <w:tcPr>
            <w:tcW w:type="dxa" w:w="1440"/>
            <w:shd w:fill="FFFFFF"/>
            <w:tcMar>
              <w:top w:w="80" w:type="dxa"/>
              <w:bottom w:w="80" w:type="dxa"/>
              <w:left w:w="100" w:type="dxa"/>
              <w:right w:w="100" w:type="dxa"/>
            </w:tcMar>
          </w:tcPr>
          <w:p>
            <w:pPr>
              <w:jc w:val="left"/>
            </w:pPr>
            <w:r>
              <w:rPr>
                <w:color w:val="1F2937"/>
                <w:sz w:val="22"/>
              </w:rPr>
              <w:t>Integer</w:t>
            </w:r>
          </w:p>
        </w:tc>
        <w:tc>
          <w:tcPr>
            <w:tcW w:type="dxa" w:w="5328"/>
            <w:shd w:fill="FFFFFF"/>
            <w:tcMar>
              <w:top w:w="80" w:type="dxa"/>
              <w:bottom w:w="80" w:type="dxa"/>
              <w:left w:w="100" w:type="dxa"/>
              <w:right w:w="100" w:type="dxa"/>
            </w:tcMar>
          </w:tcPr>
          <w:p>
            <w:pPr>
              <w:jc w:val="left"/>
            </w:pPr>
            <w:r>
              <w:rPr>
                <w:color w:val="1F2937"/>
                <w:sz w:val="22"/>
              </w:rPr>
              <w:t>Tần suất ký tự mã hóa URL (ví dụ: %20, %27, %3C).</w:t>
            </w:r>
          </w:p>
        </w:tc>
      </w:tr>
      <w:tr>
        <w:tc>
          <w:tcPr>
            <w:tcW w:type="dxa" w:w="720"/>
            <w:shd w:fill="F9FAFB"/>
            <w:tcMar>
              <w:top w:w="80" w:type="dxa"/>
              <w:bottom w:w="80" w:type="dxa"/>
              <w:left w:w="100" w:type="dxa"/>
              <w:right w:w="100" w:type="dxa"/>
            </w:tcMar>
          </w:tcPr>
          <w:p>
            <w:pPr>
              <w:jc w:val="center"/>
            </w:pPr>
            <w:r>
              <w:rPr>
                <w:color w:val="1F2937"/>
                <w:sz w:val="22"/>
              </w:rPr>
              <w:t>16</w:t>
            </w:r>
          </w:p>
        </w:tc>
        <w:tc>
          <w:tcPr>
            <w:tcW w:type="dxa" w:w="2592"/>
            <w:shd w:fill="F9FAFB"/>
            <w:tcMar>
              <w:top w:w="80" w:type="dxa"/>
              <w:bottom w:w="80" w:type="dxa"/>
              <w:left w:w="100" w:type="dxa"/>
              <w:right w:w="100" w:type="dxa"/>
            </w:tcMar>
          </w:tcPr>
          <w:p>
            <w:pPr>
              <w:jc w:val="left"/>
            </w:pPr>
            <w:r>
              <w:rPr>
                <w:color w:val="1F2937"/>
                <w:sz w:val="22"/>
              </w:rPr>
              <w:t>uppercase_ratio</w:t>
            </w:r>
          </w:p>
        </w:tc>
        <w:tc>
          <w:tcPr>
            <w:tcW w:type="dxa" w:w="1440"/>
            <w:shd w:fill="F9FAFB"/>
            <w:tcMar>
              <w:top w:w="80" w:type="dxa"/>
              <w:bottom w:w="80" w:type="dxa"/>
              <w:left w:w="100" w:type="dxa"/>
              <w:right w:w="100" w:type="dxa"/>
            </w:tcMar>
          </w:tcPr>
          <w:p>
            <w:pPr>
              <w:jc w:val="left"/>
            </w:pPr>
            <w:r>
              <w:rPr>
                <w:color w:val="1F2937"/>
                <w:sz w:val="22"/>
              </w:rPr>
              <w:t>Float [0,1]</w:t>
            </w:r>
          </w:p>
        </w:tc>
        <w:tc>
          <w:tcPr>
            <w:tcW w:type="dxa" w:w="5328"/>
            <w:shd w:fill="F9FAFB"/>
            <w:tcMar>
              <w:top w:w="80" w:type="dxa"/>
              <w:bottom w:w="80" w:type="dxa"/>
              <w:left w:w="100" w:type="dxa"/>
              <w:right w:w="100" w:type="dxa"/>
            </w:tcMar>
          </w:tcPr>
          <w:p>
            <w:pPr>
              <w:jc w:val="left"/>
            </w:pPr>
            <w:r>
              <w:rPr>
                <w:color w:val="1F2937"/>
                <w:sz w:val="22"/>
              </w:rPr>
              <w:t>Tỷ lệ chữ hoa; phát hiện kỹ thuật hoán đổi chữ hoa/thường để né bộ lọc.</w:t>
            </w:r>
          </w:p>
        </w:tc>
      </w:tr>
      <w:tr>
        <w:tc>
          <w:tcPr>
            <w:tcW w:type="dxa" w:w="720"/>
            <w:shd w:fill="FFFFFF"/>
            <w:tcMar>
              <w:top w:w="80" w:type="dxa"/>
              <w:bottom w:w="80" w:type="dxa"/>
              <w:left w:w="100" w:type="dxa"/>
              <w:right w:w="100" w:type="dxa"/>
            </w:tcMar>
          </w:tcPr>
          <w:p>
            <w:pPr>
              <w:jc w:val="center"/>
            </w:pPr>
            <w:r>
              <w:rPr>
                <w:color w:val="1F2937"/>
                <w:sz w:val="22"/>
              </w:rPr>
              <w:t>17</w:t>
            </w:r>
          </w:p>
        </w:tc>
        <w:tc>
          <w:tcPr>
            <w:tcW w:type="dxa" w:w="2592"/>
            <w:shd w:fill="FFFFFF"/>
            <w:tcMar>
              <w:top w:w="80" w:type="dxa"/>
              <w:bottom w:w="80" w:type="dxa"/>
              <w:left w:w="100" w:type="dxa"/>
              <w:right w:w="100" w:type="dxa"/>
            </w:tcMar>
          </w:tcPr>
          <w:p>
            <w:pPr>
              <w:jc w:val="left"/>
            </w:pPr>
            <w:r>
              <w:rPr>
                <w:color w:val="1F2937"/>
                <w:sz w:val="22"/>
              </w:rPr>
              <w:t>whitespace_count</w:t>
            </w:r>
          </w:p>
        </w:tc>
        <w:tc>
          <w:tcPr>
            <w:tcW w:type="dxa" w:w="1440"/>
            <w:shd w:fill="FFFFFF"/>
            <w:tcMar>
              <w:top w:w="80" w:type="dxa"/>
              <w:bottom w:w="80" w:type="dxa"/>
              <w:left w:w="100" w:type="dxa"/>
              <w:right w:w="100" w:type="dxa"/>
            </w:tcMar>
          </w:tcPr>
          <w:p>
            <w:pPr>
              <w:jc w:val="left"/>
            </w:pPr>
            <w:r>
              <w:rPr>
                <w:color w:val="1F2937"/>
                <w:sz w:val="22"/>
              </w:rPr>
              <w:t>Integer</w:t>
            </w:r>
          </w:p>
        </w:tc>
        <w:tc>
          <w:tcPr>
            <w:tcW w:type="dxa" w:w="5328"/>
            <w:shd w:fill="FFFFFF"/>
            <w:tcMar>
              <w:top w:w="80" w:type="dxa"/>
              <w:bottom w:w="80" w:type="dxa"/>
              <w:left w:w="100" w:type="dxa"/>
              <w:right w:w="100" w:type="dxa"/>
            </w:tcMar>
          </w:tcPr>
          <w:p>
            <w:pPr>
              <w:jc w:val="left"/>
            </w:pPr>
            <w:r>
              <w:rPr>
                <w:color w:val="1F2937"/>
                <w:sz w:val="22"/>
              </w:rPr>
              <w:t>Số lượng khoảng trắng; phát hiện payload SQLi dùng khoảng trắng phân tách.</w:t>
            </w:r>
          </w:p>
        </w:tc>
      </w:tr>
    </w:tbl>
    <w:p>
      <w:pPr>
        <w:spacing w:after="120"/>
      </w:pPr>
    </w:p>
    <w:sectPr w:rsidR="00FC693F" w:rsidRPr="0006063C" w:rsidSect="00034616">
      <w:pgSz w:w="12240" w:h="15840"/>
      <w:pgMar w:top="1417" w:right="1133"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