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772C28">
        <w:rPr>
          <w:rFonts w:ascii="Tahoma" w:hAnsi="Tahoma" w:cs="Tahoma"/>
          <w:sz w:val="52"/>
          <w:szCs w:val="52"/>
          <w:u w:val="none"/>
        </w:rPr>
        <w:t>10</w:t>
      </w:r>
      <w:r w:rsidR="00CE33DD">
        <w:rPr>
          <w:rFonts w:ascii="Tahoma" w:hAnsi="Tahoma" w:cs="Tahoma"/>
          <w:sz w:val="52"/>
          <w:szCs w:val="52"/>
          <w:u w:val="none"/>
        </w:rPr>
        <w:t>8445</w:t>
      </w:r>
    </w:p>
    <w:p w:rsidR="001F5346" w:rsidRDefault="002C2470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>
        <w:rPr>
          <w:rFonts w:ascii="Tahoma" w:hAnsi="Tahoma" w:cs="Tahoma"/>
          <w:sz w:val="52"/>
          <w:szCs w:val="52"/>
          <w:u w:val="none"/>
        </w:rPr>
        <w:t>RAYEN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772C28">
        <w:rPr>
          <w:rFonts w:ascii="Tahoma" w:hAnsi="Tahoma" w:cs="Tahoma"/>
          <w:sz w:val="22"/>
          <w:u w:val="none"/>
        </w:rPr>
        <w:t>Enero</w:t>
      </w:r>
      <w:r w:rsidR="00181DE0">
        <w:rPr>
          <w:rFonts w:ascii="Tahoma" w:hAnsi="Tahoma" w:cs="Tahoma"/>
          <w:sz w:val="22"/>
          <w:u w:val="none"/>
        </w:rPr>
        <w:t xml:space="preserve"> </w:t>
      </w:r>
      <w:r w:rsidR="00772C28">
        <w:rPr>
          <w:rFonts w:ascii="Tahoma" w:hAnsi="Tahoma" w:cs="Tahoma"/>
          <w:sz w:val="22"/>
          <w:u w:val="none"/>
        </w:rPr>
        <w:t>2016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D92157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26-08-2016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D92157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8A6A1D">
        <w:tc>
          <w:tcPr>
            <w:tcW w:w="671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8A6A1D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8A6A1D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8A6A1D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AJP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E00E18" w:rsidP="00B1233A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Versión Original</w:t>
            </w:r>
            <w:r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 xml:space="preserve">  </w:t>
            </w:r>
            <w:r w:rsidR="00B1233A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25</w:t>
            </w:r>
            <w:r w:rsidR="00DE61F4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-</w:t>
            </w:r>
            <w:r w:rsidR="00772C28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01-2016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92157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VCA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92157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Nueva versión, se agregó solución.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8A6A1D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Pr="00951048" w:rsidRDefault="003F6A52" w:rsidP="003F6A52">
      <w:pPr>
        <w:pStyle w:val="TtulodeTDC"/>
        <w:rPr>
          <w:rFonts w:ascii="Garamond" w:hAnsi="Garamond"/>
        </w:rPr>
      </w:pPr>
      <w:r>
        <w:br w:type="page"/>
      </w:r>
      <w:r w:rsidRPr="00951048">
        <w:rPr>
          <w:rFonts w:ascii="Garamond" w:hAnsi="Garamond"/>
          <w:lang w:val="es-ES"/>
        </w:rPr>
        <w:lastRenderedPageBreak/>
        <w:t>Tabla de contenidos</w:t>
      </w:r>
    </w:p>
    <w:bookmarkStart w:id="0" w:name="_GoBack"/>
    <w:bookmarkEnd w:id="0"/>
    <w:p w:rsidR="00D92157" w:rsidRDefault="003F6A52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r w:rsidRPr="00951048">
        <w:rPr>
          <w:rFonts w:ascii="Garamond" w:hAnsi="Garamond"/>
        </w:rPr>
        <w:fldChar w:fldCharType="begin"/>
      </w:r>
      <w:r w:rsidRPr="00951048">
        <w:rPr>
          <w:rFonts w:ascii="Garamond" w:hAnsi="Garamond"/>
        </w:rPr>
        <w:instrText xml:space="preserve"> TOC \o "1-3" \h \z \u </w:instrText>
      </w:r>
      <w:r w:rsidRPr="00951048">
        <w:rPr>
          <w:rFonts w:ascii="Garamond" w:hAnsi="Garamond"/>
        </w:rPr>
        <w:fldChar w:fldCharType="separate"/>
      </w:r>
      <w:hyperlink w:anchor="_Toc459967425" w:history="1">
        <w:r w:rsidR="00D92157" w:rsidRPr="006524DE">
          <w:rPr>
            <w:rStyle w:val="Hipervnculo"/>
            <w:rFonts w:ascii="Garamond" w:hAnsi="Garamond" w:cs="Tahoma"/>
            <w:noProof/>
          </w:rPr>
          <w:t>Origen:</w:t>
        </w:r>
        <w:r w:rsidR="00D92157">
          <w:rPr>
            <w:noProof/>
            <w:webHidden/>
          </w:rPr>
          <w:tab/>
        </w:r>
        <w:r w:rsidR="00D92157">
          <w:rPr>
            <w:noProof/>
            <w:webHidden/>
          </w:rPr>
          <w:fldChar w:fldCharType="begin"/>
        </w:r>
        <w:r w:rsidR="00D92157">
          <w:rPr>
            <w:noProof/>
            <w:webHidden/>
          </w:rPr>
          <w:instrText xml:space="preserve"> PAGEREF _Toc459967425 \h </w:instrText>
        </w:r>
        <w:r w:rsidR="00D92157">
          <w:rPr>
            <w:noProof/>
            <w:webHidden/>
          </w:rPr>
        </w:r>
        <w:r w:rsidR="00D92157">
          <w:rPr>
            <w:noProof/>
            <w:webHidden/>
          </w:rPr>
          <w:fldChar w:fldCharType="separate"/>
        </w:r>
        <w:r w:rsidR="00D92157">
          <w:rPr>
            <w:noProof/>
            <w:webHidden/>
          </w:rPr>
          <w:t>4</w:t>
        </w:r>
        <w:r w:rsidR="00D92157"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26" w:history="1">
        <w:r w:rsidRPr="006524DE">
          <w:rPr>
            <w:rStyle w:val="Hipervnculo"/>
            <w:rFonts w:ascii="Garamond" w:hAnsi="Garamond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27" w:history="1">
        <w:r w:rsidRPr="006524DE">
          <w:rPr>
            <w:rStyle w:val="Hipervnculo"/>
            <w:rFonts w:ascii="Garamond" w:hAnsi="Garamond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28" w:history="1">
        <w:r w:rsidRPr="006524DE">
          <w:rPr>
            <w:rStyle w:val="Hipervnculo"/>
            <w:rFonts w:ascii="Garamond" w:hAnsi="Garamond" w:cs="Tahoma"/>
            <w:noProof/>
            <w:lang w:val="es-CL"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29" w:history="1">
        <w:r w:rsidRPr="006524DE">
          <w:rPr>
            <w:rStyle w:val="Hipervnculo"/>
            <w:rFonts w:ascii="Garamond" w:hAnsi="Garamond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0" w:history="1">
        <w:r w:rsidRPr="006524DE">
          <w:rPr>
            <w:rStyle w:val="Hipervnculo"/>
            <w:rFonts w:ascii="Garamond" w:hAnsi="Garamond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1" w:history="1">
        <w:r w:rsidRPr="006524DE">
          <w:rPr>
            <w:rStyle w:val="Hipervnculo"/>
            <w:rFonts w:ascii="Garamond" w:hAnsi="Garamond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2" w:history="1">
        <w:r w:rsidRPr="006524DE">
          <w:rPr>
            <w:rStyle w:val="Hipervnculo"/>
            <w:rFonts w:ascii="Garamond" w:hAnsi="Garamond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3" w:history="1">
        <w:r w:rsidRPr="006524DE">
          <w:rPr>
            <w:rStyle w:val="Hipervnculo"/>
            <w:rFonts w:ascii="Garamond" w:hAnsi="Garamond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4" w:history="1">
        <w:r w:rsidRPr="006524DE">
          <w:rPr>
            <w:rStyle w:val="Hipervnculo"/>
            <w:rFonts w:ascii="Garamond" w:hAnsi="Garamond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5" w:history="1">
        <w:r w:rsidRPr="006524DE">
          <w:rPr>
            <w:rStyle w:val="Hipervnculo"/>
            <w:rFonts w:ascii="Garamond" w:hAnsi="Garamond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6" w:history="1">
        <w:r w:rsidRPr="006524DE">
          <w:rPr>
            <w:rStyle w:val="Hipervnculo"/>
            <w:rFonts w:ascii="Garamond" w:hAnsi="Garamond" w:cs="Tahoma"/>
            <w:noProof/>
          </w:rPr>
          <w:t>Validación de Pares: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7" w:history="1">
        <w:r w:rsidRPr="006524DE">
          <w:rPr>
            <w:rStyle w:val="Hipervnculo"/>
            <w:rFonts w:ascii="Garamond" w:hAnsi="Garamond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2157" w:rsidRDefault="00D92157">
      <w:pPr>
        <w:pStyle w:val="TDC2"/>
        <w:tabs>
          <w:tab w:val="right" w:leader="dot" w:pos="8921"/>
        </w:tabs>
        <w:rPr>
          <w:rFonts w:eastAsiaTheme="minorEastAsia"/>
          <w:noProof/>
          <w:lang w:val="es-CL" w:eastAsia="es-CL"/>
        </w:rPr>
      </w:pPr>
      <w:hyperlink w:anchor="_Toc459967438" w:history="1">
        <w:r w:rsidRPr="006524DE">
          <w:rPr>
            <w:rStyle w:val="Hipervnculo"/>
            <w:rFonts w:ascii="Garamond" w:hAnsi="Garamond" w:cs="Tahoma"/>
            <w:noProof/>
          </w:rPr>
          <w:t>Anexo</w:t>
        </w:r>
        <w:r w:rsidRPr="006524DE">
          <w:rPr>
            <w:rStyle w:val="Hipervnculo"/>
            <w:rFonts w:ascii="Garamond" w:hAnsi="Garamond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_Toc459967438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A52" w:rsidRPr="00951048" w:rsidRDefault="003F6A52" w:rsidP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fldChar w:fldCharType="end"/>
      </w:r>
    </w:p>
    <w:p w:rsidR="003F6A52" w:rsidRPr="00951048" w:rsidRDefault="003F6A52">
      <w:pPr>
        <w:rPr>
          <w:rFonts w:ascii="Garamond" w:hAnsi="Garamond"/>
          <w:b/>
          <w:bCs/>
        </w:rPr>
      </w:pPr>
      <w:r w:rsidRPr="00951048">
        <w:rPr>
          <w:rFonts w:ascii="Garamond" w:hAnsi="Garamond"/>
          <w:b/>
          <w:bCs/>
        </w:rPr>
        <w:br w:type="page"/>
      </w:r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1" w:name="_Toc315786938"/>
      <w:bookmarkStart w:id="2" w:name="_Toc459967425"/>
      <w:r w:rsidRPr="00D4241A">
        <w:rPr>
          <w:rFonts w:ascii="Garamond" w:hAnsi="Garamond" w:cs="Tahoma"/>
          <w:sz w:val="24"/>
        </w:rPr>
        <w:lastRenderedPageBreak/>
        <w:t>Origen:</w:t>
      </w:r>
      <w:bookmarkEnd w:id="1"/>
      <w:bookmarkEnd w:id="2"/>
    </w:p>
    <w:p w:rsidR="001C0F5C" w:rsidRDefault="00057A42" w:rsidP="00057A42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D4241A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Sistema de Solicitudes</w:t>
      </w:r>
    </w:p>
    <w:p w:rsidR="00824650" w:rsidRPr="00824650" w:rsidRDefault="00866905" w:rsidP="00824650">
      <w:pPr>
        <w:pStyle w:val="Ttulo2"/>
        <w:rPr>
          <w:rFonts w:ascii="Garamond" w:hAnsi="Garamond" w:cs="Tahoma"/>
          <w:sz w:val="24"/>
        </w:rPr>
      </w:pPr>
      <w:bookmarkStart w:id="3" w:name="_Toc459967426"/>
      <w:r w:rsidRPr="00824650">
        <w:rPr>
          <w:rFonts w:ascii="Garamond" w:hAnsi="Garamond" w:cs="Tahoma"/>
          <w:sz w:val="24"/>
        </w:rPr>
        <w:t>Nodo involucrado:</w:t>
      </w:r>
      <w:bookmarkStart w:id="4" w:name="_Toc315786939"/>
      <w:bookmarkEnd w:id="3"/>
    </w:p>
    <w:p w:rsidR="00824650" w:rsidRDefault="00B1233A" w:rsidP="00824650">
      <w:pPr>
        <w:pStyle w:val="Sinespaciado"/>
        <w:rPr>
          <w:rFonts w:ascii="Garamond" w:hAnsi="Garamond" w:cs="Tahoma"/>
          <w:color w:val="000000"/>
          <w:szCs w:val="20"/>
          <w:lang w:val="es-CL" w:eastAsia="es-CL"/>
        </w:rPr>
      </w:pPr>
      <w:r>
        <w:rPr>
          <w:rFonts w:ascii="Garamond" w:hAnsi="Garamond" w:cs="Tahoma"/>
          <w:color w:val="000000"/>
          <w:szCs w:val="20"/>
          <w:lang w:val="es-CL" w:eastAsia="es-CL"/>
        </w:rPr>
        <w:t xml:space="preserve">Hospital Florence Vargas </w:t>
      </w:r>
    </w:p>
    <w:p w:rsidR="00824650" w:rsidRDefault="003F6A52" w:rsidP="00772C28">
      <w:pPr>
        <w:pStyle w:val="Ttulo2"/>
        <w:rPr>
          <w:rFonts w:ascii="Garamond" w:hAnsi="Garamond" w:cs="Tahoma"/>
          <w:sz w:val="24"/>
        </w:rPr>
      </w:pPr>
      <w:bookmarkStart w:id="5" w:name="_Toc459967427"/>
      <w:r w:rsidRPr="00772C28">
        <w:rPr>
          <w:rFonts w:ascii="Garamond" w:hAnsi="Garamond" w:cs="Tahoma"/>
          <w:sz w:val="24"/>
        </w:rPr>
        <w:t>Requerimiento:</w:t>
      </w:r>
      <w:bookmarkEnd w:id="4"/>
      <w:bookmarkEnd w:id="5"/>
      <w:r w:rsidRPr="00772C28">
        <w:rPr>
          <w:rFonts w:ascii="Garamond" w:hAnsi="Garamond" w:cs="Tahoma"/>
          <w:sz w:val="24"/>
        </w:rPr>
        <w:t xml:space="preserve"> </w:t>
      </w:r>
    </w:p>
    <w:p w:rsidR="00126EB4" w:rsidRDefault="00126EB4" w:rsidP="00126EB4"/>
    <w:p w:rsidR="00126EB4" w:rsidRDefault="006B66CC" w:rsidP="00126EB4">
      <w:r>
        <w:rPr>
          <w:noProof/>
          <w:lang w:val="es-CL" w:eastAsia="es-CL"/>
        </w:rPr>
        <w:drawing>
          <wp:inline distT="0" distB="0" distL="0" distR="0" wp14:anchorId="0579DA52" wp14:editId="1239472D">
            <wp:extent cx="5671185" cy="176149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CC" w:rsidRDefault="006B66CC" w:rsidP="00126EB4">
      <w:r>
        <w:rPr>
          <w:noProof/>
          <w:lang w:val="es-CL" w:eastAsia="es-CL"/>
        </w:rPr>
        <w:drawing>
          <wp:inline distT="0" distB="0" distL="0" distR="0" wp14:anchorId="3496C385" wp14:editId="7A1F6A08">
            <wp:extent cx="5671185" cy="3231515"/>
            <wp:effectExtent l="0" t="0" r="571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B4" w:rsidRDefault="00126EB4" w:rsidP="00126EB4"/>
    <w:p w:rsidR="00126EB4" w:rsidRDefault="00126EB4" w:rsidP="00126EB4"/>
    <w:p w:rsidR="00126EB4" w:rsidRPr="00126EB4" w:rsidRDefault="00126EB4" w:rsidP="00126EB4"/>
    <w:p w:rsidR="00CE33DD" w:rsidRPr="00CE33DD" w:rsidRDefault="00CE33DD" w:rsidP="00CE33DD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CE33DD">
        <w:rPr>
          <w:rFonts w:ascii="Garamond" w:eastAsia="Times New Roman" w:hAnsi="Garamond" w:cs="Tahoma"/>
          <w:color w:val="000000"/>
          <w:szCs w:val="20"/>
          <w:lang w:val="es-CL" w:eastAsia="es-CL"/>
        </w:rPr>
        <w:t>Buenas tardes, informo que al obtener el informe "Registros visitas domiciliarias" en informes estadísticos desde el 01 de Enero a la fecha, me he percatado que no aparece una visita realizada el día 15 de enero.</w:t>
      </w:r>
    </w:p>
    <w:p w:rsidR="00CE33DD" w:rsidRDefault="00CE33DD" w:rsidP="00772C28">
      <w:pPr>
        <w:pStyle w:val="Sinespaciad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val="es-CL" w:eastAsia="es-CL"/>
        </w:rPr>
        <w:drawing>
          <wp:inline distT="0" distB="0" distL="0" distR="0">
            <wp:extent cx="5669280" cy="1737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DD" w:rsidRDefault="00CE33DD" w:rsidP="00772C28">
      <w:pPr>
        <w:pStyle w:val="Sinespaciado"/>
        <w:rPr>
          <w:rFonts w:ascii="Arial" w:hAnsi="Arial" w:cs="Arial"/>
          <w:color w:val="000000"/>
          <w:sz w:val="18"/>
          <w:szCs w:val="18"/>
        </w:rPr>
      </w:pPr>
    </w:p>
    <w:p w:rsidR="00B17884" w:rsidRDefault="00EA3011" w:rsidP="00772C28">
      <w:pPr>
        <w:pStyle w:val="Sinespaciado"/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</w:pPr>
      <w:r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Análisi</w:t>
      </w:r>
      <w:r w:rsidR="00973720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s</w:t>
      </w:r>
      <w:r w:rsidR="008402A2" w:rsidRPr="00C16617"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</w:rPr>
        <w:t>:</w:t>
      </w:r>
    </w:p>
    <w:p w:rsidR="00CE33DD" w:rsidRPr="00CE33DD" w:rsidRDefault="00CE33DD" w:rsidP="00CE33DD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CE33DD">
        <w:rPr>
          <w:rFonts w:ascii="Garamond" w:eastAsia="Times New Roman" w:hAnsi="Garamond" w:cs="Tahoma"/>
          <w:color w:val="000000"/>
          <w:szCs w:val="20"/>
          <w:lang w:val="es-CL" w:eastAsia="es-CL"/>
        </w:rPr>
        <w:t>Se debe corregir SP REP0060 de Informe de visitas domiciliarias, ya que no está actualizado.</w:t>
      </w:r>
    </w:p>
    <w:p w:rsidR="00CE33DD" w:rsidRPr="00CE33DD" w:rsidRDefault="00CE33DD" w:rsidP="00CE33DD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CE33DD">
        <w:rPr>
          <w:rFonts w:ascii="Garamond" w:eastAsia="Times New Roman" w:hAnsi="Garamond" w:cs="Tahoma"/>
          <w:color w:val="000000"/>
          <w:szCs w:val="20"/>
          <w:lang w:val="es-CL" w:eastAsia="es-CL"/>
        </w:rPr>
        <w:t>Este SP debiese contar las act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ividades de visita domiciliaria</w:t>
      </w:r>
      <w:r w:rsidRPr="00CE33DD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</w:t>
      </w:r>
      <w:r w:rsid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del </w:t>
      </w:r>
      <w:r>
        <w:rPr>
          <w:rFonts w:ascii="Garamond" w:eastAsia="Times New Roman" w:hAnsi="Garamond" w:cs="Tahoma"/>
          <w:color w:val="000000"/>
          <w:szCs w:val="20"/>
          <w:lang w:val="es-CL" w:eastAsia="es-CL"/>
        </w:rPr>
        <w:t>REM 26 (evaluar si se seguirán contando éstas o el total de actividades de tipo visita domiciliaria)</w:t>
      </w:r>
    </w:p>
    <w:p w:rsidR="00CE33DD" w:rsidRPr="0086452C" w:rsidRDefault="00CE33DD" w:rsidP="0086452C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r w:rsidRP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>En la actualidad se est</w:t>
      </w:r>
      <w:r w:rsidR="0086452C" w:rsidRP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>á</w:t>
      </w:r>
      <w:r w:rsidRP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n contabilizando </w:t>
      </w:r>
      <w:r w:rsidR="0086452C" w:rsidRP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>actividades donde más del 50% de ellas est</w:t>
      </w:r>
      <w:r w:rsid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>án</w:t>
      </w:r>
      <w:r w:rsidR="0086452C" w:rsidRP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 xml:space="preserve"> inactiva</w:t>
      </w:r>
      <w:r w:rsidR="0086452C">
        <w:rPr>
          <w:rFonts w:ascii="Garamond" w:eastAsia="Times New Roman" w:hAnsi="Garamond" w:cs="Tahoma"/>
          <w:color w:val="000000"/>
          <w:szCs w:val="20"/>
          <w:lang w:val="es-CL" w:eastAsia="es-CL"/>
        </w:rPr>
        <w:t>s.</w:t>
      </w:r>
    </w:p>
    <w:p w:rsidR="00CE33DD" w:rsidRPr="00CE33DD" w:rsidRDefault="00CE33DD" w:rsidP="00772C28">
      <w:pPr>
        <w:pStyle w:val="Sinespaciado"/>
        <w:rPr>
          <w:rFonts w:ascii="Garamond" w:eastAsiaTheme="majorEastAsia" w:hAnsi="Garamond" w:cs="Tahoma"/>
          <w:b/>
          <w:bCs/>
          <w:color w:val="4F81BD" w:themeColor="accent1"/>
          <w:sz w:val="24"/>
          <w:szCs w:val="26"/>
          <w:lang w:val="es-CL"/>
        </w:rPr>
      </w:pPr>
    </w:p>
    <w:p w:rsidR="003F6A52" w:rsidRPr="00CE33DD" w:rsidRDefault="00D4200D" w:rsidP="00824650">
      <w:pPr>
        <w:pStyle w:val="Ttulo2"/>
        <w:rPr>
          <w:rFonts w:ascii="Garamond" w:hAnsi="Garamond" w:cs="Tahoma"/>
          <w:sz w:val="24"/>
          <w:lang w:val="es-CL"/>
        </w:rPr>
      </w:pPr>
      <w:bookmarkStart w:id="6" w:name="_Toc315786942"/>
      <w:bookmarkStart w:id="7" w:name="_Toc459967428"/>
      <w:r w:rsidRPr="00CE33DD">
        <w:rPr>
          <w:rFonts w:ascii="Garamond" w:hAnsi="Garamond" w:cs="Tahoma"/>
          <w:sz w:val="24"/>
          <w:lang w:val="es-CL"/>
        </w:rPr>
        <w:t>R</w:t>
      </w:r>
      <w:r w:rsidR="003F6A52" w:rsidRPr="00CE33DD">
        <w:rPr>
          <w:rFonts w:ascii="Garamond" w:hAnsi="Garamond" w:cs="Tahoma"/>
          <w:sz w:val="24"/>
          <w:lang w:val="es-CL"/>
        </w:rPr>
        <w:t>eceptor:</w:t>
      </w:r>
      <w:bookmarkEnd w:id="6"/>
      <w:bookmarkEnd w:id="7"/>
    </w:p>
    <w:p w:rsidR="00696AB1" w:rsidRDefault="00057A42" w:rsidP="00696AB1">
      <w:pPr>
        <w:spacing w:after="0" w:line="240" w:lineRule="auto"/>
        <w:rPr>
          <w:rFonts w:ascii="Garamond" w:eastAsia="Times New Roman" w:hAnsi="Garamond" w:cs="Tahoma"/>
          <w:color w:val="000000"/>
          <w:szCs w:val="20"/>
          <w:lang w:val="es-CL" w:eastAsia="es-CL"/>
        </w:rPr>
      </w:pPr>
      <w:bookmarkStart w:id="8" w:name="_Toc315786943"/>
      <w:r w:rsidRPr="00D4241A">
        <w:rPr>
          <w:rFonts w:ascii="Garamond" w:eastAsia="Times New Roman" w:hAnsi="Garamond" w:cs="Tahoma"/>
          <w:color w:val="000000"/>
          <w:szCs w:val="20"/>
          <w:lang w:val="es-CL" w:eastAsia="es-CL"/>
        </w:rPr>
        <w:t>Andrea Jiménez</w:t>
      </w:r>
    </w:p>
    <w:p w:rsidR="003F6A52" w:rsidRDefault="003F6A52" w:rsidP="00696AB1">
      <w:pPr>
        <w:pStyle w:val="Ttulo2"/>
        <w:rPr>
          <w:rFonts w:ascii="Garamond" w:hAnsi="Garamond" w:cs="Tahoma"/>
          <w:sz w:val="24"/>
        </w:rPr>
      </w:pPr>
      <w:bookmarkStart w:id="9" w:name="_Toc459967429"/>
      <w:r w:rsidRPr="00D4241A">
        <w:rPr>
          <w:rFonts w:ascii="Garamond" w:hAnsi="Garamond" w:cs="Tahoma"/>
          <w:sz w:val="24"/>
        </w:rPr>
        <w:t>Documento Adjunto:</w:t>
      </w:r>
      <w:bookmarkEnd w:id="8"/>
      <w:bookmarkEnd w:id="9"/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0" w:name="_Toc315786944"/>
      <w:bookmarkStart w:id="11" w:name="_Toc459967430"/>
      <w:r w:rsidRPr="00D4241A">
        <w:rPr>
          <w:rFonts w:ascii="Garamond" w:hAnsi="Garamond" w:cs="Tahoma"/>
          <w:sz w:val="24"/>
        </w:rPr>
        <w:t>Análisis de Impacto:</w:t>
      </w:r>
      <w:bookmarkEnd w:id="10"/>
      <w:bookmarkEnd w:id="11"/>
      <w:r w:rsidRPr="00D4241A">
        <w:rPr>
          <w:rFonts w:ascii="Garamond" w:hAnsi="Garamond" w:cs="Tahoma"/>
          <w:sz w:val="24"/>
        </w:rPr>
        <w:t xml:space="preserve"> </w:t>
      </w:r>
    </w:p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2" w:name="_Toc315786945"/>
      <w:bookmarkStart w:id="13" w:name="_Toc459967431"/>
      <w:r w:rsidRPr="00D4241A">
        <w:rPr>
          <w:rFonts w:ascii="Garamond" w:hAnsi="Garamond" w:cs="Tahoma"/>
          <w:sz w:val="24"/>
        </w:rPr>
        <w:t>Solución:</w:t>
      </w:r>
      <w:bookmarkEnd w:id="12"/>
      <w:bookmarkEnd w:id="13"/>
      <w:r w:rsidRPr="00D4241A">
        <w:rPr>
          <w:rFonts w:ascii="Garamond" w:hAnsi="Garamond" w:cs="Tahoma"/>
          <w:sz w:val="24"/>
        </w:rPr>
        <w:t xml:space="preserve"> </w:t>
      </w:r>
    </w:p>
    <w:p w:rsidR="00D92157" w:rsidRDefault="00D92157" w:rsidP="00D92157">
      <w:r>
        <w:t xml:space="preserve">Se ha revisado el Requerimiento y efectivamente ambas Actividades declaradas como no aparecidas en el Reporte NO se están contando dentro de la </w:t>
      </w:r>
      <w:proofErr w:type="spellStart"/>
      <w:r>
        <w:t>query</w:t>
      </w:r>
      <w:proofErr w:type="spellEnd"/>
      <w:r>
        <w:t xml:space="preserve"> del Reporte, si realizamos una </w:t>
      </w:r>
      <w:proofErr w:type="spellStart"/>
      <w:r>
        <w:t>query</w:t>
      </w:r>
      <w:proofErr w:type="spellEnd"/>
      <w:r>
        <w:t xml:space="preserve"> a: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ACT_ACTIVIDAD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ELIMINADO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sz w:val="19"/>
          <w:szCs w:val="19"/>
          <w:lang w:val="es-CL"/>
        </w:rPr>
        <w:t>8141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9832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</w:t>
      </w:r>
    </w:p>
    <w:p w:rsidR="00D92157" w:rsidRDefault="00D92157" w:rsidP="00D92157"/>
    <w:p w:rsidR="00D92157" w:rsidRDefault="00D92157" w:rsidP="00D92157">
      <w:r>
        <w:t>Nos entrega:</w:t>
      </w:r>
    </w:p>
    <w:p w:rsidR="00D92157" w:rsidRDefault="00D92157" w:rsidP="00D92157">
      <w:proofErr w:type="gramStart"/>
      <w:r>
        <w:lastRenderedPageBreak/>
        <w:t>id</w:t>
      </w:r>
      <w:proofErr w:type="gramEnd"/>
      <w:r>
        <w:tab/>
        <w:t>NOMBRE</w:t>
      </w:r>
    </w:p>
    <w:p w:rsidR="00D92157" w:rsidRDefault="00D92157" w:rsidP="00D92157">
      <w:r>
        <w:t>8141</w:t>
      </w:r>
      <w:r>
        <w:tab/>
        <w:t>Visitas Domiciliarias realizadas por equipo IRA-ERA a Familias -Otras Visitas- (Individual)</w:t>
      </w:r>
    </w:p>
    <w:p w:rsidR="00D92157" w:rsidRDefault="00D92157" w:rsidP="00D92157">
      <w:r>
        <w:t>9832</w:t>
      </w:r>
      <w:r>
        <w:tab/>
        <w:t>Visita Domiciliaria Integral Familia Con adulto con problema respiratorio crónico o no controlado (Individual) - Visita de Seguimiento</w:t>
      </w:r>
    </w:p>
    <w:p w:rsidR="00D92157" w:rsidRDefault="00D92157" w:rsidP="00D92157">
      <w:r>
        <w:t>Estas actividades no están siendo contadas dentro del procedimiento almacenado REP0060, el siguiente extracto lo demuestra…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r>
        <w:rPr>
          <w:rFonts w:ascii="Consolas" w:hAnsi="Consolas" w:cs="Consolas"/>
          <w:sz w:val="19"/>
          <w:szCs w:val="19"/>
          <w:lang w:val="es-CL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r>
        <w:rPr>
          <w:rFonts w:ascii="Consolas" w:hAnsi="Consolas" w:cs="Consolas"/>
          <w:sz w:val="19"/>
          <w:szCs w:val="19"/>
          <w:lang w:val="es-CL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OBTENER_ID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'7508;7509;7510;7511;7513;7514;7515;7516;7517;7518;7519;7520;7521;7522;7523;7524;7525;7526;7527;7528;'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'7529;7530;7531;7532;7533;7534;7535;7536;7537;7538;7539;7540;7541;7542;7543;7544;7545;7546;7547;7548;'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'7549;7550;7551;7552;7553;7554;7555;7556;7557;7558;7559;7560;7561;7562;7563;7564;7565;7566;7567;7568;'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'7711;7712;7713;7714;7715;7716;7719;7720;7721;7722;7774;7775;7776;7777;7803;7804;7819;7820;7821;7822;'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+</w:t>
      </w:r>
    </w:p>
    <w:p w:rsidR="00D92157" w:rsidRDefault="00D92157" w:rsidP="00D9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</w:r>
      <w:r>
        <w:rPr>
          <w:rFonts w:ascii="Consolas" w:hAnsi="Consolas" w:cs="Consolas"/>
          <w:sz w:val="19"/>
          <w:szCs w:val="19"/>
          <w:lang w:val="es-CL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'7823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s-CL"/>
        </w:rPr>
        <w:t>;7824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CL"/>
        </w:rPr>
        <w:t>;7825;7826;7827;7828'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))</w:t>
      </w:r>
      <w:r>
        <w:rPr>
          <w:rFonts w:ascii="Consolas" w:hAnsi="Consolas" w:cs="Consolas"/>
          <w:sz w:val="19"/>
          <w:szCs w:val="19"/>
          <w:lang w:val="es-CL"/>
        </w:rPr>
        <w:t xml:space="preserve">  IDS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r>
        <w:rPr>
          <w:rFonts w:ascii="Consolas" w:hAnsi="Consolas" w:cs="Consolas"/>
          <w:sz w:val="19"/>
          <w:szCs w:val="19"/>
          <w:lang w:val="es-CL"/>
        </w:rPr>
        <w:t xml:space="preserve"> IDS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ACT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D92157" w:rsidRDefault="00D92157" w:rsidP="00D92157"/>
    <w:p w:rsidR="00D92157" w:rsidRDefault="00D92157" w:rsidP="00D92157">
      <w:r>
        <w:t xml:space="preserve">Por lo tanto se agregó al arreglo de IDS, los </w:t>
      </w:r>
      <w:proofErr w:type="spellStart"/>
      <w:r>
        <w:t>ids</w:t>
      </w:r>
      <w:proofErr w:type="spellEnd"/>
      <w:r>
        <w:t xml:space="preserve"> faltantes, en este caso 8141 y 9832.</w:t>
      </w:r>
    </w:p>
    <w:p w:rsidR="00D92157" w:rsidRDefault="00D92157" w:rsidP="00D92157"/>
    <w:p w:rsidR="00D92157" w:rsidRPr="00D92157" w:rsidRDefault="00D92157" w:rsidP="00D92157">
      <w:pPr>
        <w:rPr>
          <w:b/>
        </w:rPr>
      </w:pPr>
      <w:r>
        <w:rPr>
          <w:b/>
        </w:rPr>
        <w:t>RESPECTO de la homologación o revisión de los elementos ACTIVOS y lo relacionado al REM26, esto será evaluado con Servicios, para efecto del Requerimiento SERVICIOS manifestó que se agregaran por lo pronto los IDS faltantes.</w:t>
      </w:r>
    </w:p>
    <w:p w:rsidR="00D92157" w:rsidRPr="00D92157" w:rsidRDefault="00D92157" w:rsidP="00D92157"/>
    <w:p w:rsidR="003F6A52" w:rsidRDefault="003F6A52" w:rsidP="003F6A52">
      <w:pPr>
        <w:pStyle w:val="Ttulo2"/>
        <w:rPr>
          <w:rFonts w:ascii="Garamond" w:hAnsi="Garamond" w:cs="Tahoma"/>
          <w:sz w:val="24"/>
        </w:rPr>
      </w:pPr>
      <w:bookmarkStart w:id="14" w:name="_Toc315786946"/>
      <w:bookmarkStart w:id="15" w:name="_Toc459967432"/>
      <w:r w:rsidRPr="00D4241A">
        <w:rPr>
          <w:rFonts w:ascii="Garamond" w:hAnsi="Garamond" w:cs="Tahoma"/>
          <w:sz w:val="24"/>
        </w:rPr>
        <w:t>Imágenes:</w:t>
      </w:r>
      <w:bookmarkEnd w:id="14"/>
      <w:bookmarkEnd w:id="15"/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16" w:name="_Toc315786947"/>
      <w:bookmarkStart w:id="17" w:name="_Toc459967433"/>
      <w:r w:rsidRPr="00D4241A">
        <w:rPr>
          <w:rFonts w:ascii="Garamond" w:hAnsi="Garamond" w:cs="Tahoma"/>
          <w:sz w:val="24"/>
        </w:rPr>
        <w:t>Detalle Técnico:</w:t>
      </w:r>
      <w:bookmarkEnd w:id="16"/>
      <w:bookmarkEnd w:id="17"/>
    </w:p>
    <w:p w:rsidR="003F6A52" w:rsidRPr="00D4241A" w:rsidRDefault="003F6A52" w:rsidP="003F6A52">
      <w:pPr>
        <w:pStyle w:val="Ttulo2"/>
        <w:rPr>
          <w:rFonts w:ascii="Garamond" w:hAnsi="Garamond" w:cs="Tahoma"/>
          <w:sz w:val="24"/>
        </w:rPr>
      </w:pPr>
      <w:bookmarkStart w:id="18" w:name="_Toc315786948"/>
      <w:bookmarkStart w:id="19" w:name="_Toc459967434"/>
      <w:r w:rsidRPr="00D4241A">
        <w:rPr>
          <w:rFonts w:ascii="Garamond" w:hAnsi="Garamond" w:cs="Tahoma"/>
          <w:sz w:val="24"/>
        </w:rPr>
        <w:t>Script de Comprobación y corrección de Data:</w:t>
      </w:r>
      <w:bookmarkEnd w:id="18"/>
      <w:bookmarkEnd w:id="19"/>
    </w:p>
    <w:p w:rsidR="00042E68" w:rsidRPr="00D4241A" w:rsidRDefault="00042E68" w:rsidP="00042E68">
      <w:pPr>
        <w:pStyle w:val="Ttulo2"/>
        <w:rPr>
          <w:rFonts w:ascii="Garamond" w:hAnsi="Garamond" w:cs="Tahoma"/>
          <w:sz w:val="24"/>
        </w:rPr>
      </w:pPr>
      <w:bookmarkStart w:id="20" w:name="_Toc459967435"/>
      <w:r w:rsidRPr="00D4241A">
        <w:rPr>
          <w:rFonts w:ascii="Garamond" w:hAnsi="Garamond" w:cs="Tahoma"/>
          <w:sz w:val="24"/>
        </w:rPr>
        <w:t>Pruebas Unitarias:</w:t>
      </w:r>
      <w:bookmarkEnd w:id="20"/>
    </w:p>
    <w:p w:rsidR="00040C4A" w:rsidRDefault="00040C4A">
      <w:pPr>
        <w:rPr>
          <w:b/>
          <w:color w:val="4F81BD" w:themeColor="accent1"/>
          <w:u w:val="single"/>
        </w:rPr>
      </w:pPr>
      <w:r>
        <w:rPr>
          <w:b/>
          <w:color w:val="4F81BD" w:themeColor="accent1"/>
          <w:u w:val="single"/>
        </w:rPr>
        <w:br w:type="page"/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RPr="0058548A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042E68" w:rsidRPr="0058548A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</w:tr>
      <w:tr w:rsidR="00042E68" w:rsidRPr="00126EB4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UNITARIA EJEMPLO TC_002]]</w:t>
            </w:r>
          </w:p>
        </w:tc>
      </w:tr>
      <w:tr w:rsidR="00042E68" w:rsidRPr="0058548A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042E68" w:rsidRPr="0058548A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042E68" w:rsidRPr="0058548A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042E68" w:rsidRPr="0058548A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042E68" w:rsidRPr="0058548A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Pr="0058548A" w:rsidRDefault="00042E68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58548A" w:rsidRDefault="00042E68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042E68" w:rsidRPr="0058548A" w:rsidRDefault="00042E68" w:rsidP="00042E68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912BD4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1" w:name="_Toc459967436"/>
      <w:r w:rsidRPr="0058548A">
        <w:rPr>
          <w:rFonts w:ascii="Garamond" w:hAnsi="Garamond" w:cs="Tahoma"/>
          <w:sz w:val="22"/>
          <w:szCs w:val="22"/>
        </w:rPr>
        <w:t>Validación de Pares</w:t>
      </w:r>
      <w:r w:rsidR="0081161D" w:rsidRPr="0058548A">
        <w:rPr>
          <w:rFonts w:ascii="Garamond" w:hAnsi="Garamond" w:cs="Tahoma"/>
          <w:sz w:val="22"/>
          <w:szCs w:val="22"/>
        </w:rPr>
        <w:t>:</w:t>
      </w:r>
      <w:bookmarkEnd w:id="21"/>
    </w:p>
    <w:p w:rsidR="0081161D" w:rsidRPr="0058548A" w:rsidRDefault="0081161D" w:rsidP="0081161D">
      <w:pPr>
        <w:rPr>
          <w:rFonts w:ascii="Garamond" w:hAnsi="Garamond"/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RPr="0058548A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81161D" w:rsidRPr="0058548A" w:rsidTr="008A6A1D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</w:tr>
      <w:tr w:rsidR="0081161D" w:rsidRPr="00126EB4" w:rsidTr="008A6A1D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912BD4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81161D" w:rsidRPr="0058548A" w:rsidTr="008A6A1D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81161D" w:rsidRPr="0058548A" w:rsidTr="008A6A1D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81161D" w:rsidRPr="0058548A" w:rsidTr="008A6A1D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lastRenderedPageBreak/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81161D" w:rsidRPr="0058548A" w:rsidTr="008A6A1D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81161D" w:rsidRPr="0058548A" w:rsidTr="008A6A1D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Pr="0058548A" w:rsidRDefault="0081161D" w:rsidP="008A6A1D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 w:rsidP="008A6A1D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:rsidR="0081161D" w:rsidRPr="0058548A" w:rsidRDefault="0081161D" w:rsidP="0081161D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:rsidR="0081161D" w:rsidRPr="0058548A" w:rsidRDefault="0081161D" w:rsidP="0081161D">
      <w:pPr>
        <w:pStyle w:val="Ttulo2"/>
        <w:rPr>
          <w:rFonts w:ascii="Garamond" w:hAnsi="Garamond" w:cs="Tahoma"/>
          <w:sz w:val="22"/>
          <w:szCs w:val="22"/>
        </w:rPr>
      </w:pPr>
      <w:bookmarkStart w:id="22" w:name="_Toc459967437"/>
      <w:r w:rsidRPr="0058548A">
        <w:rPr>
          <w:rFonts w:ascii="Garamond" w:hAnsi="Garamond" w:cs="Tahoma"/>
          <w:sz w:val="22"/>
          <w:szCs w:val="22"/>
        </w:rPr>
        <w:t>Control de Cambios:</w:t>
      </w:r>
      <w:bookmarkEnd w:id="22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RPr="0058548A" w:rsidTr="0058548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58548A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58548A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RPr="0058548A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58548A" w:rsidRDefault="0081161D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RPr="0058548A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RPr="0058548A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Pr="0058548A" w:rsidRDefault="0081161D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Pr="0058548A" w:rsidRDefault="00901772" w:rsidP="0081161D">
      <w:pPr>
        <w:rPr>
          <w:rFonts w:ascii="Garamond" w:hAnsi="Garamond" w:cs="Tahoma"/>
          <w:b/>
          <w:sz w:val="20"/>
          <w:szCs w:val="20"/>
          <w:lang w:val="es-CL"/>
        </w:rPr>
      </w:pPr>
      <w:hyperlink r:id="rId11" w:history="1">
        <w:r w:rsidR="0081161D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81161D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:rsidR="0081161D" w:rsidRPr="0058548A" w:rsidRDefault="0081161D" w:rsidP="0081161D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:rsidR="0081161D" w:rsidRPr="0058548A" w:rsidRDefault="0081161D" w:rsidP="0081161D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:rsidR="0081161D" w:rsidRPr="0058548A" w:rsidRDefault="0081161D" w:rsidP="0081161D">
      <w:pPr>
        <w:pStyle w:val="Ttulo2"/>
        <w:rPr>
          <w:rFonts w:ascii="Garamond" w:hAnsi="Garamond" w:cs="Times New Roman"/>
          <w:sz w:val="22"/>
          <w:szCs w:val="24"/>
          <w:lang w:val="es-MX"/>
        </w:rPr>
      </w:pPr>
      <w:bookmarkStart w:id="23" w:name="_Toc408492501"/>
      <w:bookmarkStart w:id="24" w:name="_Toc459967438"/>
      <w:r w:rsidRPr="0058548A">
        <w:rPr>
          <w:rFonts w:ascii="Garamond" w:hAnsi="Garamond" w:cs="Tahoma"/>
          <w:sz w:val="22"/>
          <w:szCs w:val="22"/>
        </w:rPr>
        <w:t>Anexo</w:t>
      </w:r>
      <w:r w:rsidRPr="0058548A">
        <w:rPr>
          <w:rFonts w:ascii="Garamond" w:hAnsi="Garamond"/>
          <w:lang w:val="es-MX"/>
        </w:rPr>
        <w:t>:</w:t>
      </w:r>
      <w:bookmarkEnd w:id="23"/>
      <w:bookmarkEnd w:id="24"/>
      <w:r w:rsidRPr="0058548A">
        <w:rPr>
          <w:rFonts w:ascii="Garamond" w:hAnsi="Garamond"/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D4241A">
      <w:headerReference w:type="default" r:id="rId12"/>
      <w:footerReference w:type="default" r:id="rId13"/>
      <w:pgSz w:w="12240" w:h="15840" w:code="1"/>
      <w:pgMar w:top="1208" w:right="1608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72" w:rsidRDefault="00901772" w:rsidP="00A90B56">
      <w:pPr>
        <w:spacing w:after="0" w:line="240" w:lineRule="auto"/>
      </w:pPr>
      <w:r>
        <w:separator/>
      </w:r>
    </w:p>
  </w:endnote>
  <w:endnote w:type="continuationSeparator" w:id="0">
    <w:p w:rsidR="00901772" w:rsidRDefault="00901772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0B51" w:rsidRPr="00A56691" w:rsidRDefault="00390B51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390B51" w:rsidRPr="00A56691" w:rsidRDefault="00390B51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72" w:rsidRDefault="00901772" w:rsidP="00A90B56">
      <w:pPr>
        <w:spacing w:after="0" w:line="240" w:lineRule="auto"/>
      </w:pPr>
      <w:r>
        <w:separator/>
      </w:r>
    </w:p>
  </w:footnote>
  <w:footnote w:type="continuationSeparator" w:id="0">
    <w:p w:rsidR="00901772" w:rsidRDefault="00901772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51" w:rsidRDefault="00390B51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D24"/>
    <w:multiLevelType w:val="hybridMultilevel"/>
    <w:tmpl w:val="4978E6F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2" w15:restartNumberingAfterBreak="0">
    <w:nsid w:val="12EB7ED4"/>
    <w:multiLevelType w:val="hybridMultilevel"/>
    <w:tmpl w:val="41FA88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318E1"/>
    <w:multiLevelType w:val="hybridMultilevel"/>
    <w:tmpl w:val="E5DE3C12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0C79"/>
    <w:multiLevelType w:val="multilevel"/>
    <w:tmpl w:val="3F8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F01FC"/>
    <w:multiLevelType w:val="hybridMultilevel"/>
    <w:tmpl w:val="033A12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ED4"/>
    <w:multiLevelType w:val="hybridMultilevel"/>
    <w:tmpl w:val="0386645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828C1"/>
    <w:multiLevelType w:val="hybridMultilevel"/>
    <w:tmpl w:val="449C8C9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853B2"/>
    <w:multiLevelType w:val="hybridMultilevel"/>
    <w:tmpl w:val="DD14E7B8"/>
    <w:lvl w:ilvl="0" w:tplc="057CB1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13F11"/>
    <w:multiLevelType w:val="hybridMultilevel"/>
    <w:tmpl w:val="7E1EB2C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67820"/>
    <w:multiLevelType w:val="hybridMultilevel"/>
    <w:tmpl w:val="D9985D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022EB"/>
    <w:rsid w:val="000062F8"/>
    <w:rsid w:val="00007206"/>
    <w:rsid w:val="00013BEF"/>
    <w:rsid w:val="00026033"/>
    <w:rsid w:val="00030DAE"/>
    <w:rsid w:val="0003101B"/>
    <w:rsid w:val="0003575A"/>
    <w:rsid w:val="00040C4A"/>
    <w:rsid w:val="00042E68"/>
    <w:rsid w:val="00045490"/>
    <w:rsid w:val="000471A2"/>
    <w:rsid w:val="00057A42"/>
    <w:rsid w:val="000607DE"/>
    <w:rsid w:val="000633CB"/>
    <w:rsid w:val="000707CB"/>
    <w:rsid w:val="00073091"/>
    <w:rsid w:val="000738F0"/>
    <w:rsid w:val="00082AAA"/>
    <w:rsid w:val="000849C0"/>
    <w:rsid w:val="000857FA"/>
    <w:rsid w:val="00093EE1"/>
    <w:rsid w:val="000A1B2C"/>
    <w:rsid w:val="000B5308"/>
    <w:rsid w:val="000C34EE"/>
    <w:rsid w:val="000D1314"/>
    <w:rsid w:val="000D5451"/>
    <w:rsid w:val="000E46AF"/>
    <w:rsid w:val="000F1D76"/>
    <w:rsid w:val="000F22C1"/>
    <w:rsid w:val="000F3690"/>
    <w:rsid w:val="0010195F"/>
    <w:rsid w:val="00102AE7"/>
    <w:rsid w:val="00103413"/>
    <w:rsid w:val="001048DE"/>
    <w:rsid w:val="00110146"/>
    <w:rsid w:val="00116FE5"/>
    <w:rsid w:val="00126EB4"/>
    <w:rsid w:val="00130434"/>
    <w:rsid w:val="00136B21"/>
    <w:rsid w:val="00151281"/>
    <w:rsid w:val="00151C0A"/>
    <w:rsid w:val="00156B00"/>
    <w:rsid w:val="00160CB9"/>
    <w:rsid w:val="001617FC"/>
    <w:rsid w:val="00161966"/>
    <w:rsid w:val="00167F8D"/>
    <w:rsid w:val="001719E4"/>
    <w:rsid w:val="00171F71"/>
    <w:rsid w:val="00176CF4"/>
    <w:rsid w:val="00177A84"/>
    <w:rsid w:val="00181DE0"/>
    <w:rsid w:val="00182360"/>
    <w:rsid w:val="001A5F95"/>
    <w:rsid w:val="001B09B7"/>
    <w:rsid w:val="001B6C46"/>
    <w:rsid w:val="001C0F5C"/>
    <w:rsid w:val="001C14EF"/>
    <w:rsid w:val="001E01C7"/>
    <w:rsid w:val="001E4AE0"/>
    <w:rsid w:val="001E741C"/>
    <w:rsid w:val="001F27B2"/>
    <w:rsid w:val="001F5346"/>
    <w:rsid w:val="001F6AAF"/>
    <w:rsid w:val="001F6AF5"/>
    <w:rsid w:val="00203278"/>
    <w:rsid w:val="0020584F"/>
    <w:rsid w:val="00217C7F"/>
    <w:rsid w:val="0022289E"/>
    <w:rsid w:val="0022663D"/>
    <w:rsid w:val="00246493"/>
    <w:rsid w:val="0025053E"/>
    <w:rsid w:val="00253BD4"/>
    <w:rsid w:val="0025600B"/>
    <w:rsid w:val="00256A24"/>
    <w:rsid w:val="00261E6A"/>
    <w:rsid w:val="00267413"/>
    <w:rsid w:val="0028436D"/>
    <w:rsid w:val="00286203"/>
    <w:rsid w:val="00287A66"/>
    <w:rsid w:val="00292580"/>
    <w:rsid w:val="002B111A"/>
    <w:rsid w:val="002B3001"/>
    <w:rsid w:val="002C2470"/>
    <w:rsid w:val="002C73BA"/>
    <w:rsid w:val="002D1A79"/>
    <w:rsid w:val="002E0F24"/>
    <w:rsid w:val="002E5313"/>
    <w:rsid w:val="002F6C19"/>
    <w:rsid w:val="002F7705"/>
    <w:rsid w:val="00303623"/>
    <w:rsid w:val="00305EF7"/>
    <w:rsid w:val="0034152B"/>
    <w:rsid w:val="00341E94"/>
    <w:rsid w:val="003464DB"/>
    <w:rsid w:val="00347336"/>
    <w:rsid w:val="0036038A"/>
    <w:rsid w:val="00365476"/>
    <w:rsid w:val="00371A0A"/>
    <w:rsid w:val="00385917"/>
    <w:rsid w:val="00390B51"/>
    <w:rsid w:val="00390CA9"/>
    <w:rsid w:val="00394963"/>
    <w:rsid w:val="00394C7B"/>
    <w:rsid w:val="003B6F15"/>
    <w:rsid w:val="003C27D5"/>
    <w:rsid w:val="003C666E"/>
    <w:rsid w:val="003D0A0C"/>
    <w:rsid w:val="003E5B6C"/>
    <w:rsid w:val="003F40A0"/>
    <w:rsid w:val="003F6A52"/>
    <w:rsid w:val="004028F6"/>
    <w:rsid w:val="004037A6"/>
    <w:rsid w:val="0040587C"/>
    <w:rsid w:val="00407EC1"/>
    <w:rsid w:val="00410A6C"/>
    <w:rsid w:val="00416474"/>
    <w:rsid w:val="00417F6A"/>
    <w:rsid w:val="0042413F"/>
    <w:rsid w:val="004246AB"/>
    <w:rsid w:val="0043378C"/>
    <w:rsid w:val="004479D0"/>
    <w:rsid w:val="00447F62"/>
    <w:rsid w:val="00453160"/>
    <w:rsid w:val="00456580"/>
    <w:rsid w:val="00466AF6"/>
    <w:rsid w:val="00467B2C"/>
    <w:rsid w:val="00475F7D"/>
    <w:rsid w:val="00483CD1"/>
    <w:rsid w:val="004A466A"/>
    <w:rsid w:val="004B085B"/>
    <w:rsid w:val="004B399A"/>
    <w:rsid w:val="004B6246"/>
    <w:rsid w:val="004D2284"/>
    <w:rsid w:val="004E1895"/>
    <w:rsid w:val="004E7BAF"/>
    <w:rsid w:val="004F70CF"/>
    <w:rsid w:val="00513BCD"/>
    <w:rsid w:val="00515657"/>
    <w:rsid w:val="00523AA6"/>
    <w:rsid w:val="005243F9"/>
    <w:rsid w:val="00526D1B"/>
    <w:rsid w:val="00534F40"/>
    <w:rsid w:val="005405B1"/>
    <w:rsid w:val="00550C42"/>
    <w:rsid w:val="005543BF"/>
    <w:rsid w:val="00561C32"/>
    <w:rsid w:val="00563EC0"/>
    <w:rsid w:val="00564771"/>
    <w:rsid w:val="005725AF"/>
    <w:rsid w:val="00576BB9"/>
    <w:rsid w:val="0058548A"/>
    <w:rsid w:val="005910C6"/>
    <w:rsid w:val="00596792"/>
    <w:rsid w:val="0059725B"/>
    <w:rsid w:val="005A2CF8"/>
    <w:rsid w:val="005A70E3"/>
    <w:rsid w:val="005B2078"/>
    <w:rsid w:val="005C101F"/>
    <w:rsid w:val="005C15EB"/>
    <w:rsid w:val="005C5FA8"/>
    <w:rsid w:val="005C77BC"/>
    <w:rsid w:val="005D47EE"/>
    <w:rsid w:val="005D49E1"/>
    <w:rsid w:val="005F18FF"/>
    <w:rsid w:val="005F1925"/>
    <w:rsid w:val="005F2949"/>
    <w:rsid w:val="00602714"/>
    <w:rsid w:val="0060527A"/>
    <w:rsid w:val="00607360"/>
    <w:rsid w:val="00612B2A"/>
    <w:rsid w:val="00623E90"/>
    <w:rsid w:val="00624F20"/>
    <w:rsid w:val="00637D2C"/>
    <w:rsid w:val="00645644"/>
    <w:rsid w:val="00647D3D"/>
    <w:rsid w:val="00651DCF"/>
    <w:rsid w:val="00652E2C"/>
    <w:rsid w:val="00666640"/>
    <w:rsid w:val="00671304"/>
    <w:rsid w:val="006717D0"/>
    <w:rsid w:val="00677750"/>
    <w:rsid w:val="00681784"/>
    <w:rsid w:val="00684459"/>
    <w:rsid w:val="006846B3"/>
    <w:rsid w:val="0069075C"/>
    <w:rsid w:val="00693353"/>
    <w:rsid w:val="00695070"/>
    <w:rsid w:val="00696AB1"/>
    <w:rsid w:val="00696D1F"/>
    <w:rsid w:val="006A2203"/>
    <w:rsid w:val="006A3AD6"/>
    <w:rsid w:val="006B1FE7"/>
    <w:rsid w:val="006B44E5"/>
    <w:rsid w:val="006B66CC"/>
    <w:rsid w:val="006C2637"/>
    <w:rsid w:val="006C4D75"/>
    <w:rsid w:val="006C529F"/>
    <w:rsid w:val="006C75FF"/>
    <w:rsid w:val="006E14D5"/>
    <w:rsid w:val="006E4B88"/>
    <w:rsid w:val="006E4DB1"/>
    <w:rsid w:val="006F72D8"/>
    <w:rsid w:val="007208F6"/>
    <w:rsid w:val="00720EA8"/>
    <w:rsid w:val="007246FC"/>
    <w:rsid w:val="00726F44"/>
    <w:rsid w:val="00731666"/>
    <w:rsid w:val="00736D91"/>
    <w:rsid w:val="00737065"/>
    <w:rsid w:val="007371B2"/>
    <w:rsid w:val="00743BA2"/>
    <w:rsid w:val="00772C28"/>
    <w:rsid w:val="00776D77"/>
    <w:rsid w:val="00783623"/>
    <w:rsid w:val="007943C0"/>
    <w:rsid w:val="007968EF"/>
    <w:rsid w:val="007D154A"/>
    <w:rsid w:val="007D49FE"/>
    <w:rsid w:val="007D5602"/>
    <w:rsid w:val="007E0C11"/>
    <w:rsid w:val="007E0E24"/>
    <w:rsid w:val="007F2E0C"/>
    <w:rsid w:val="0080758B"/>
    <w:rsid w:val="0081161D"/>
    <w:rsid w:val="00812319"/>
    <w:rsid w:val="008123E4"/>
    <w:rsid w:val="00822957"/>
    <w:rsid w:val="00824650"/>
    <w:rsid w:val="00827177"/>
    <w:rsid w:val="00827424"/>
    <w:rsid w:val="0083010F"/>
    <w:rsid w:val="00832726"/>
    <w:rsid w:val="00833319"/>
    <w:rsid w:val="00834E80"/>
    <w:rsid w:val="0083596E"/>
    <w:rsid w:val="008402A2"/>
    <w:rsid w:val="00851545"/>
    <w:rsid w:val="00852285"/>
    <w:rsid w:val="00853843"/>
    <w:rsid w:val="00853A6C"/>
    <w:rsid w:val="0085431F"/>
    <w:rsid w:val="008547A7"/>
    <w:rsid w:val="00856E08"/>
    <w:rsid w:val="00861543"/>
    <w:rsid w:val="008625CB"/>
    <w:rsid w:val="00863A26"/>
    <w:rsid w:val="00863F39"/>
    <w:rsid w:val="0086452C"/>
    <w:rsid w:val="00866905"/>
    <w:rsid w:val="008735EF"/>
    <w:rsid w:val="008738AD"/>
    <w:rsid w:val="00875091"/>
    <w:rsid w:val="008A6A1D"/>
    <w:rsid w:val="008B7969"/>
    <w:rsid w:val="008D1DF1"/>
    <w:rsid w:val="008D2D24"/>
    <w:rsid w:val="008D4B77"/>
    <w:rsid w:val="008E655E"/>
    <w:rsid w:val="008F3F62"/>
    <w:rsid w:val="00901772"/>
    <w:rsid w:val="00912BD4"/>
    <w:rsid w:val="00916E32"/>
    <w:rsid w:val="009202C7"/>
    <w:rsid w:val="009203C7"/>
    <w:rsid w:val="00927063"/>
    <w:rsid w:val="00951048"/>
    <w:rsid w:val="009534C0"/>
    <w:rsid w:val="00966AA1"/>
    <w:rsid w:val="00966E9D"/>
    <w:rsid w:val="009709AB"/>
    <w:rsid w:val="00973720"/>
    <w:rsid w:val="009755F6"/>
    <w:rsid w:val="00990429"/>
    <w:rsid w:val="009971CC"/>
    <w:rsid w:val="009A1D3F"/>
    <w:rsid w:val="009B0CAF"/>
    <w:rsid w:val="009C07B0"/>
    <w:rsid w:val="009C3129"/>
    <w:rsid w:val="009E1CB1"/>
    <w:rsid w:val="009E2763"/>
    <w:rsid w:val="009E2C01"/>
    <w:rsid w:val="009E550A"/>
    <w:rsid w:val="009F675C"/>
    <w:rsid w:val="009F715B"/>
    <w:rsid w:val="00A01F76"/>
    <w:rsid w:val="00A034B4"/>
    <w:rsid w:val="00A0676C"/>
    <w:rsid w:val="00A06A14"/>
    <w:rsid w:val="00A10D4A"/>
    <w:rsid w:val="00A158F7"/>
    <w:rsid w:val="00A21375"/>
    <w:rsid w:val="00A25458"/>
    <w:rsid w:val="00A271B7"/>
    <w:rsid w:val="00A34841"/>
    <w:rsid w:val="00A40217"/>
    <w:rsid w:val="00A40A78"/>
    <w:rsid w:val="00A42E8D"/>
    <w:rsid w:val="00A44BC3"/>
    <w:rsid w:val="00A455C3"/>
    <w:rsid w:val="00A45650"/>
    <w:rsid w:val="00A5078E"/>
    <w:rsid w:val="00A50B5E"/>
    <w:rsid w:val="00A56691"/>
    <w:rsid w:val="00A60CC6"/>
    <w:rsid w:val="00A70008"/>
    <w:rsid w:val="00A72804"/>
    <w:rsid w:val="00A7351A"/>
    <w:rsid w:val="00A73583"/>
    <w:rsid w:val="00A90B56"/>
    <w:rsid w:val="00A90FE8"/>
    <w:rsid w:val="00A9445A"/>
    <w:rsid w:val="00A95D2C"/>
    <w:rsid w:val="00A95D51"/>
    <w:rsid w:val="00AA5CCB"/>
    <w:rsid w:val="00AC017D"/>
    <w:rsid w:val="00AD00C9"/>
    <w:rsid w:val="00AD54F4"/>
    <w:rsid w:val="00AD578B"/>
    <w:rsid w:val="00AD6746"/>
    <w:rsid w:val="00AD77F5"/>
    <w:rsid w:val="00AE0C4D"/>
    <w:rsid w:val="00AE29B0"/>
    <w:rsid w:val="00AE325E"/>
    <w:rsid w:val="00AE4A1D"/>
    <w:rsid w:val="00AE57BC"/>
    <w:rsid w:val="00AF13AD"/>
    <w:rsid w:val="00AF3884"/>
    <w:rsid w:val="00B005AD"/>
    <w:rsid w:val="00B1025D"/>
    <w:rsid w:val="00B1074B"/>
    <w:rsid w:val="00B1199B"/>
    <w:rsid w:val="00B1233A"/>
    <w:rsid w:val="00B147F2"/>
    <w:rsid w:val="00B17884"/>
    <w:rsid w:val="00B4183D"/>
    <w:rsid w:val="00B4393D"/>
    <w:rsid w:val="00B43EC5"/>
    <w:rsid w:val="00B552AB"/>
    <w:rsid w:val="00B56626"/>
    <w:rsid w:val="00B612BF"/>
    <w:rsid w:val="00B61C4F"/>
    <w:rsid w:val="00B622E2"/>
    <w:rsid w:val="00B7079F"/>
    <w:rsid w:val="00B719C5"/>
    <w:rsid w:val="00B75D62"/>
    <w:rsid w:val="00B82A52"/>
    <w:rsid w:val="00B923BD"/>
    <w:rsid w:val="00BB69DB"/>
    <w:rsid w:val="00BC03AF"/>
    <w:rsid w:val="00BE1227"/>
    <w:rsid w:val="00BF3432"/>
    <w:rsid w:val="00C000E0"/>
    <w:rsid w:val="00C0082E"/>
    <w:rsid w:val="00C13C10"/>
    <w:rsid w:val="00C15637"/>
    <w:rsid w:val="00C16617"/>
    <w:rsid w:val="00C42CD7"/>
    <w:rsid w:val="00C45AD0"/>
    <w:rsid w:val="00C4696C"/>
    <w:rsid w:val="00C53857"/>
    <w:rsid w:val="00C61390"/>
    <w:rsid w:val="00C6391D"/>
    <w:rsid w:val="00C650E5"/>
    <w:rsid w:val="00C655F8"/>
    <w:rsid w:val="00C676FF"/>
    <w:rsid w:val="00CA3C74"/>
    <w:rsid w:val="00CA61FB"/>
    <w:rsid w:val="00CB224B"/>
    <w:rsid w:val="00CB5B1C"/>
    <w:rsid w:val="00CC19A6"/>
    <w:rsid w:val="00CC59E9"/>
    <w:rsid w:val="00CD5091"/>
    <w:rsid w:val="00CE33DD"/>
    <w:rsid w:val="00CE7CF3"/>
    <w:rsid w:val="00CF1E71"/>
    <w:rsid w:val="00CF28E2"/>
    <w:rsid w:val="00CF6D84"/>
    <w:rsid w:val="00D07BF6"/>
    <w:rsid w:val="00D07DE5"/>
    <w:rsid w:val="00D115C6"/>
    <w:rsid w:val="00D129DA"/>
    <w:rsid w:val="00D14221"/>
    <w:rsid w:val="00D35A18"/>
    <w:rsid w:val="00D35A3C"/>
    <w:rsid w:val="00D413C3"/>
    <w:rsid w:val="00D4200D"/>
    <w:rsid w:val="00D4241A"/>
    <w:rsid w:val="00D43808"/>
    <w:rsid w:val="00D45C05"/>
    <w:rsid w:val="00D507D6"/>
    <w:rsid w:val="00D532A5"/>
    <w:rsid w:val="00D55519"/>
    <w:rsid w:val="00D607B1"/>
    <w:rsid w:val="00D6686A"/>
    <w:rsid w:val="00D731BB"/>
    <w:rsid w:val="00D82872"/>
    <w:rsid w:val="00D92157"/>
    <w:rsid w:val="00D94050"/>
    <w:rsid w:val="00D97595"/>
    <w:rsid w:val="00DA67C7"/>
    <w:rsid w:val="00DB3AE4"/>
    <w:rsid w:val="00DC4316"/>
    <w:rsid w:val="00DD2AE2"/>
    <w:rsid w:val="00DE61F4"/>
    <w:rsid w:val="00DF0CEF"/>
    <w:rsid w:val="00DF0F2D"/>
    <w:rsid w:val="00DF238C"/>
    <w:rsid w:val="00E00E18"/>
    <w:rsid w:val="00E1312B"/>
    <w:rsid w:val="00E15EC0"/>
    <w:rsid w:val="00E21E0E"/>
    <w:rsid w:val="00E345D8"/>
    <w:rsid w:val="00E352CC"/>
    <w:rsid w:val="00E35C7E"/>
    <w:rsid w:val="00E36A83"/>
    <w:rsid w:val="00E40CB0"/>
    <w:rsid w:val="00E43DED"/>
    <w:rsid w:val="00E51F52"/>
    <w:rsid w:val="00E52D78"/>
    <w:rsid w:val="00E6281C"/>
    <w:rsid w:val="00E66143"/>
    <w:rsid w:val="00E6774A"/>
    <w:rsid w:val="00E709B0"/>
    <w:rsid w:val="00E77C6E"/>
    <w:rsid w:val="00E837D6"/>
    <w:rsid w:val="00E96D97"/>
    <w:rsid w:val="00EA3011"/>
    <w:rsid w:val="00EA4417"/>
    <w:rsid w:val="00EB2F6C"/>
    <w:rsid w:val="00EB72EB"/>
    <w:rsid w:val="00EC69D8"/>
    <w:rsid w:val="00EF342A"/>
    <w:rsid w:val="00EF4DBD"/>
    <w:rsid w:val="00F01D8A"/>
    <w:rsid w:val="00F038CA"/>
    <w:rsid w:val="00F102AE"/>
    <w:rsid w:val="00F16036"/>
    <w:rsid w:val="00F22516"/>
    <w:rsid w:val="00F31B5B"/>
    <w:rsid w:val="00F373C8"/>
    <w:rsid w:val="00F37522"/>
    <w:rsid w:val="00F5453C"/>
    <w:rsid w:val="00F56F66"/>
    <w:rsid w:val="00F60301"/>
    <w:rsid w:val="00F630F6"/>
    <w:rsid w:val="00F652AE"/>
    <w:rsid w:val="00F7077D"/>
    <w:rsid w:val="00F713A6"/>
    <w:rsid w:val="00F7421D"/>
    <w:rsid w:val="00F76EE3"/>
    <w:rsid w:val="00F95F60"/>
    <w:rsid w:val="00FA095D"/>
    <w:rsid w:val="00FA4241"/>
    <w:rsid w:val="00FB1EAE"/>
    <w:rsid w:val="00FD581B"/>
    <w:rsid w:val="00FE1F1A"/>
    <w:rsid w:val="00FE1F5C"/>
    <w:rsid w:val="00FE7193"/>
    <w:rsid w:val="00FF4104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6D05141-5457-4404-8C5D-E89DCB50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41E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E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E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E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E9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skypec2cprintcontainer">
    <w:name w:val="skype_c2c_print_container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textspan">
    <w:name w:val="skype_c2c_text_span"/>
    <w:basedOn w:val="Fuentedeprrafopredeter"/>
    <w:rsid w:val="000738F0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customStyle="1" w:styleId="skypec2cmenutollcallcredit2">
    <w:name w:val="skype_c2c_menu_toll_callcredit2"/>
    <w:basedOn w:val="Fuentedeprrafopredeter"/>
    <w:rsid w:val="000738F0"/>
    <w:rPr>
      <w:rFonts w:ascii="Arial" w:hAnsi="Arial" w:cs="Arial" w:hint="default"/>
      <w:i w:val="0"/>
      <w:iCs w:val="0"/>
      <w:vanish w:val="0"/>
      <w:webHidden w:val="0"/>
      <w:color w:val="000000"/>
      <w:sz w:val="18"/>
      <w:szCs w:val="18"/>
      <w:specVanish w:val="0"/>
    </w:rPr>
  </w:style>
  <w:style w:type="character" w:customStyle="1" w:styleId="skypec2cmenutollfree2">
    <w:name w:val="skype_c2c_menu_toll_free2"/>
    <w:basedOn w:val="Fuentedeprrafopredeter"/>
    <w:rsid w:val="000738F0"/>
    <w:rPr>
      <w:rFonts w:ascii="Arial" w:hAnsi="Arial" w:cs="Arial" w:hint="default"/>
      <w:i w:val="0"/>
      <w:iCs w:val="0"/>
      <w:vanish/>
      <w:webHidden w:val="0"/>
      <w:color w:val="000000"/>
      <w:sz w:val="18"/>
      <w:szCs w:val="18"/>
      <w:specVanish w:val="0"/>
    </w:rPr>
  </w:style>
  <w:style w:type="character" w:styleId="Textoennegrita">
    <w:name w:val="Strong"/>
    <w:basedOn w:val="Fuentedeprrafopredeter"/>
    <w:uiPriority w:val="22"/>
    <w:qFormat/>
    <w:rsid w:val="00824650"/>
    <w:rPr>
      <w:b/>
      <w:bCs/>
    </w:rPr>
  </w:style>
  <w:style w:type="table" w:styleId="Tablanormal1">
    <w:name w:val="Plain Table 1"/>
    <w:basedOn w:val="Tablanormal"/>
    <w:uiPriority w:val="41"/>
    <w:rsid w:val="00CE3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7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2859">
          <w:marLeft w:val="0"/>
          <w:marRight w:val="0"/>
          <w:marTop w:val="0"/>
          <w:marBottom w:val="0"/>
          <w:divBdr>
            <w:top w:val="single" w:sz="12" w:space="0" w:color="00AFF0"/>
            <w:left w:val="single" w:sz="12" w:space="0" w:color="00AFF0"/>
            <w:bottom w:val="single" w:sz="12" w:space="0" w:color="00AFF0"/>
            <w:right w:val="single" w:sz="12" w:space="0" w:color="00AFF0"/>
          </w:divBdr>
          <w:divsChild>
            <w:div w:id="883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14">
              <w:marLeft w:val="0"/>
              <w:marRight w:val="0"/>
              <w:marTop w:val="0"/>
              <w:marBottom w:val="0"/>
              <w:divBdr>
                <w:top w:val="single" w:sz="6" w:space="0" w:color="00AF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16.1.5\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8F0D7-87A4-4B7D-A4EE-558FB193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2016-08-26T12:35:00Z</dcterms:created>
  <dcterms:modified xsi:type="dcterms:W3CDTF">2016-08-26T12:35:00Z</dcterms:modified>
</cp:coreProperties>
</file>